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656B" w14:textId="77777777" w:rsidR="00E83CFC" w:rsidRPr="00E83CFC" w:rsidRDefault="00E83CFC" w:rsidP="0036706B">
      <w:pPr>
        <w:pStyle w:val="Header"/>
      </w:pPr>
    </w:p>
    <w:p w14:paraId="5FABD8FE" w14:textId="075E6340" w:rsidR="00253D6B" w:rsidRDefault="00F925BA" w:rsidP="00DB5B92">
      <w:pPr>
        <w:pStyle w:val="Title"/>
      </w:pPr>
      <w:r w:rsidRPr="00F925BA">
        <w:rPr>
          <w:i/>
          <w:iCs/>
        </w:rPr>
        <w:t>Exxon Valdez</w:t>
      </w:r>
      <w:r w:rsidR="00E83CFC">
        <w:t xml:space="preserve"> Oil Spill Trustee Council</w:t>
      </w:r>
    </w:p>
    <w:p w14:paraId="1AB25B8F" w14:textId="2D585E49" w:rsidR="00E83CFC" w:rsidRDefault="00E83CFC" w:rsidP="0036706B">
      <w:pPr>
        <w:pStyle w:val="Header"/>
      </w:pPr>
      <w:r w:rsidRPr="006C43B8">
        <w:rPr>
          <w:noProof/>
        </w:rPr>
        <w:drawing>
          <wp:anchor distT="0" distB="0" distL="114300" distR="114300" simplePos="0" relativeHeight="251658240" behindDoc="1" locked="0" layoutInCell="1" allowOverlap="1" wp14:anchorId="3225DA8E" wp14:editId="25B37D3F">
            <wp:simplePos x="0" y="0"/>
            <wp:positionH relativeFrom="margin">
              <wp:posOffset>1645920</wp:posOffset>
            </wp:positionH>
            <wp:positionV relativeFrom="paragraph">
              <wp:posOffset>285750</wp:posOffset>
            </wp:positionV>
            <wp:extent cx="2825496" cy="3456432"/>
            <wp:effectExtent l="0" t="0" r="0" b="0"/>
            <wp:wrapTopAndBottom/>
            <wp:docPr id="177" name="Picture 16" descr="gre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een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5496" cy="34564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E6DE95" w14:textId="77777777" w:rsidR="00E83CFC" w:rsidRDefault="00E83CFC" w:rsidP="0036706B">
      <w:pPr>
        <w:pStyle w:val="Header"/>
      </w:pPr>
    </w:p>
    <w:p w14:paraId="1E39E529" w14:textId="1DAF2EB7" w:rsidR="00E83CFC" w:rsidRDefault="00E83CFC" w:rsidP="00DB5B92">
      <w:pPr>
        <w:pStyle w:val="Title"/>
      </w:pPr>
      <w:r>
        <w:t>DRAFT FY2</w:t>
      </w:r>
      <w:r w:rsidR="00C91FB5">
        <w:t>7</w:t>
      </w:r>
      <w:r>
        <w:t xml:space="preserve"> – FY3</w:t>
      </w:r>
      <w:r w:rsidR="00C91FB5">
        <w:t>3</w:t>
      </w:r>
      <w:r>
        <w:t xml:space="preserve"> Work Plan</w:t>
      </w:r>
    </w:p>
    <w:p w14:paraId="13DC586B" w14:textId="14E4BE4E" w:rsidR="00E83CFC" w:rsidRPr="006E157B" w:rsidRDefault="006E157B" w:rsidP="00DB5B92">
      <w:pPr>
        <w:pStyle w:val="Title"/>
        <w:rPr>
          <w:i/>
          <w:iCs/>
          <w:color w:val="EE0000"/>
          <w:sz w:val="24"/>
          <w:szCs w:val="24"/>
        </w:rPr>
      </w:pPr>
      <w:r w:rsidRPr="006E157B">
        <w:rPr>
          <w:i/>
          <w:iCs/>
          <w:color w:val="EE0000"/>
          <w:sz w:val="24"/>
          <w:szCs w:val="24"/>
        </w:rPr>
        <w:t xml:space="preserve">Revised </w:t>
      </w:r>
      <w:r w:rsidR="00D90F54">
        <w:rPr>
          <w:i/>
          <w:iCs/>
          <w:color w:val="EE0000"/>
          <w:sz w:val="24"/>
          <w:szCs w:val="24"/>
        </w:rPr>
        <w:t xml:space="preserve">October </w:t>
      </w:r>
      <w:r w:rsidR="009B3EB7">
        <w:rPr>
          <w:i/>
          <w:iCs/>
          <w:color w:val="EE0000"/>
          <w:sz w:val="24"/>
          <w:szCs w:val="24"/>
        </w:rPr>
        <w:t>23,</w:t>
      </w:r>
      <w:r w:rsidR="00D90F54">
        <w:rPr>
          <w:i/>
          <w:iCs/>
          <w:color w:val="EE0000"/>
          <w:sz w:val="24"/>
          <w:szCs w:val="24"/>
        </w:rPr>
        <w:t xml:space="preserve"> 2026</w:t>
      </w:r>
    </w:p>
    <w:p w14:paraId="75AD7F96" w14:textId="53F5B758" w:rsidR="00E83CFC" w:rsidRDefault="00E83CFC" w:rsidP="0036706B">
      <w:pPr>
        <w:pStyle w:val="Header"/>
      </w:pPr>
    </w:p>
    <w:p w14:paraId="1487942C" w14:textId="5DA1B6DD" w:rsidR="00E83CFC" w:rsidRDefault="00E83CFC" w:rsidP="00E83CFC"/>
    <w:p w14:paraId="679AF36D" w14:textId="77777777" w:rsidR="002B19B3" w:rsidRDefault="002B19B3" w:rsidP="00D07B05">
      <w:pPr>
        <w:rPr>
          <w:i/>
        </w:rPr>
      </w:pPr>
    </w:p>
    <w:p w14:paraId="789249C2" w14:textId="77777777" w:rsidR="00C91FB5" w:rsidRDefault="00C91FB5" w:rsidP="00D07B05">
      <w:pPr>
        <w:rPr>
          <w:i/>
        </w:rPr>
      </w:pPr>
    </w:p>
    <w:p w14:paraId="5AB07663" w14:textId="77777777" w:rsidR="00C91FB5" w:rsidRDefault="00C91FB5" w:rsidP="00D07B05">
      <w:pPr>
        <w:rPr>
          <w:i/>
        </w:rPr>
      </w:pPr>
    </w:p>
    <w:p w14:paraId="17EBB59E" w14:textId="4BF29EA4" w:rsidR="00C91FB5" w:rsidRDefault="009817E0" w:rsidP="00D07B05">
      <w:pPr>
        <w:rPr>
          <w:iCs/>
        </w:rPr>
      </w:pPr>
      <w:r>
        <w:rPr>
          <w:iCs/>
        </w:rPr>
        <w:t>The Public Advisory Committee did not hold a meeting during the 2026 fall meeting cycle. The FY24-FY25 biennial reviews by the Science Panel and Executive Director are included in this document.</w:t>
      </w:r>
      <w:r w:rsidR="00E63DEF">
        <w:rPr>
          <w:iCs/>
        </w:rPr>
        <w:t xml:space="preserve"> The biennial review for non-continuing </w:t>
      </w:r>
      <w:r w:rsidR="00DF3A0D">
        <w:rPr>
          <w:iCs/>
        </w:rPr>
        <w:t xml:space="preserve">FY22-FY26 </w:t>
      </w:r>
      <w:r w:rsidR="00E63DEF">
        <w:rPr>
          <w:iCs/>
        </w:rPr>
        <w:t xml:space="preserve">projects </w:t>
      </w:r>
      <w:r w:rsidR="00AB55A9">
        <w:rPr>
          <w:iCs/>
        </w:rPr>
        <w:t xml:space="preserve">and status updates on </w:t>
      </w:r>
      <w:r w:rsidR="00DF3A0D">
        <w:rPr>
          <w:iCs/>
        </w:rPr>
        <w:t>those project</w:t>
      </w:r>
      <w:r w:rsidR="00E4659C">
        <w:rPr>
          <w:iCs/>
        </w:rPr>
        <w:t>s</w:t>
      </w:r>
      <w:r w:rsidR="00DF3A0D">
        <w:rPr>
          <w:iCs/>
        </w:rPr>
        <w:t xml:space="preserve"> and </w:t>
      </w:r>
      <w:r w:rsidR="00AB55A9">
        <w:rPr>
          <w:iCs/>
        </w:rPr>
        <w:t>projects funded prior to 2022 are also included in this work plan</w:t>
      </w:r>
      <w:r w:rsidR="00E63DEF">
        <w:rPr>
          <w:iCs/>
        </w:rPr>
        <w:t>.</w:t>
      </w:r>
      <w:r w:rsidR="00FF5A46">
        <w:rPr>
          <w:iCs/>
        </w:rPr>
        <w:t xml:space="preserve"> This is a working document and updated frequently during the meeting season</w:t>
      </w:r>
      <w:r w:rsidR="008C0682">
        <w:rPr>
          <w:iCs/>
        </w:rPr>
        <w:t>.</w:t>
      </w:r>
    </w:p>
    <w:p w14:paraId="38B6AFB8" w14:textId="77777777" w:rsidR="00E63DEF" w:rsidRDefault="00E63DEF" w:rsidP="00D07B05">
      <w:pPr>
        <w:rPr>
          <w:iCs/>
        </w:rPr>
      </w:pPr>
    </w:p>
    <w:p w14:paraId="37C723FC" w14:textId="77777777" w:rsidR="00C91FB5" w:rsidRDefault="00C91FB5" w:rsidP="00D07B05">
      <w:pPr>
        <w:rPr>
          <w:i/>
        </w:rPr>
      </w:pPr>
    </w:p>
    <w:p w14:paraId="5A4A989A" w14:textId="77777777" w:rsidR="002B19B3" w:rsidRDefault="002B19B3" w:rsidP="00D07B05">
      <w:pPr>
        <w:rPr>
          <w:i/>
        </w:rPr>
      </w:pPr>
    </w:p>
    <w:p w14:paraId="175F9118" w14:textId="16A9CBA9" w:rsidR="00D07B05" w:rsidRDefault="00F925BA" w:rsidP="00D07B05">
      <w:r w:rsidRPr="00F925BA">
        <w:rPr>
          <w:i/>
          <w:iCs/>
        </w:rPr>
        <w:t>Exxon Valdez</w:t>
      </w:r>
      <w:r w:rsidR="00D07B05" w:rsidRPr="00776BBA">
        <w:rPr>
          <w:i/>
        </w:rPr>
        <w:t xml:space="preserve"> </w:t>
      </w:r>
      <w:r w:rsidR="00D07B05" w:rsidRPr="00776BBA">
        <w:t xml:space="preserve">Oil Spill Trustee Council </w:t>
      </w:r>
    </w:p>
    <w:p w14:paraId="76AAB34D" w14:textId="4AEB160F" w:rsidR="00D07B05" w:rsidRPr="007136B9" w:rsidRDefault="00D07B05" w:rsidP="00D07B05">
      <w:pPr>
        <w:rPr>
          <w:lang w:val="de-DE"/>
        </w:rPr>
      </w:pPr>
      <w:r w:rsidRPr="007136B9">
        <w:rPr>
          <w:lang w:val="de-DE"/>
        </w:rPr>
        <w:t xml:space="preserve">Tel: 907-278-8012 </w:t>
      </w:r>
    </w:p>
    <w:p w14:paraId="1264FC7B" w14:textId="0D01A8DF" w:rsidR="00D07B05" w:rsidRPr="007136B9" w:rsidRDefault="00D07B05" w:rsidP="00D07B05">
      <w:pPr>
        <w:rPr>
          <w:lang w:val="de-DE"/>
        </w:rPr>
      </w:pPr>
      <w:hyperlink r:id="rId9" w:history="1">
        <w:r w:rsidRPr="007136B9">
          <w:rPr>
            <w:lang w:val="de-DE"/>
          </w:rPr>
          <w:t>www.evostc.state.ak.us</w:t>
        </w:r>
      </w:hyperlink>
    </w:p>
    <w:p w14:paraId="19E44F09" w14:textId="66B8CFB5" w:rsidR="00B51D41" w:rsidRPr="007136B9" w:rsidRDefault="00B51D41" w:rsidP="00D07B05">
      <w:pPr>
        <w:rPr>
          <w:lang w:val="de-DE"/>
        </w:rPr>
      </w:pPr>
    </w:p>
    <w:p w14:paraId="5B052F84" w14:textId="70FCAFD8" w:rsidR="00B51D41" w:rsidRPr="007136B9" w:rsidRDefault="00B51D41">
      <w:pPr>
        <w:spacing w:after="160" w:line="259" w:lineRule="auto"/>
        <w:rPr>
          <w:lang w:val="de-DE"/>
        </w:rPr>
      </w:pPr>
      <w:r w:rsidRPr="007136B9">
        <w:rPr>
          <w:lang w:val="de-DE"/>
        </w:rPr>
        <w:br w:type="page"/>
      </w:r>
    </w:p>
    <w:p w14:paraId="28F2E9F5" w14:textId="0A06127B" w:rsidR="00B51D41" w:rsidRPr="007136B9" w:rsidRDefault="00B51D41" w:rsidP="00D07B05">
      <w:pPr>
        <w:rPr>
          <w:lang w:val="de-DE"/>
        </w:rPr>
      </w:pPr>
    </w:p>
    <w:p w14:paraId="25FFAE2F" w14:textId="5CCA0F13" w:rsidR="00B51D41" w:rsidRPr="007136B9" w:rsidRDefault="00B51D41" w:rsidP="00D07B05">
      <w:pPr>
        <w:rPr>
          <w:lang w:val="de-DE"/>
        </w:rPr>
      </w:pPr>
    </w:p>
    <w:p w14:paraId="4EB1291D" w14:textId="7D8315DF" w:rsidR="00B51D41" w:rsidRPr="007136B9" w:rsidRDefault="00B51D41" w:rsidP="00D07B05">
      <w:pPr>
        <w:rPr>
          <w:lang w:val="de-DE"/>
        </w:rPr>
      </w:pPr>
    </w:p>
    <w:p w14:paraId="28EB1223" w14:textId="5D238195" w:rsidR="00B51D41" w:rsidRPr="007136B9" w:rsidRDefault="00B51D41" w:rsidP="00D07B05">
      <w:pPr>
        <w:rPr>
          <w:lang w:val="de-DE"/>
        </w:rPr>
      </w:pPr>
    </w:p>
    <w:p w14:paraId="362F2C29" w14:textId="4ECE2D23" w:rsidR="00B51D41" w:rsidRPr="007136B9" w:rsidRDefault="00B51D41" w:rsidP="00D07B05">
      <w:pPr>
        <w:rPr>
          <w:lang w:val="de-DE"/>
        </w:rPr>
      </w:pPr>
    </w:p>
    <w:p w14:paraId="56A68256" w14:textId="4CE3094A" w:rsidR="00B51D41" w:rsidRPr="007136B9" w:rsidRDefault="00B51D41" w:rsidP="00D07B05">
      <w:pPr>
        <w:rPr>
          <w:lang w:val="de-DE"/>
        </w:rPr>
      </w:pPr>
    </w:p>
    <w:p w14:paraId="3CE832E0" w14:textId="32F490CB" w:rsidR="00B51D41" w:rsidRPr="007136B9" w:rsidRDefault="00B51D41" w:rsidP="00D07B05">
      <w:pPr>
        <w:rPr>
          <w:lang w:val="de-DE"/>
        </w:rPr>
      </w:pPr>
    </w:p>
    <w:p w14:paraId="6B639848" w14:textId="66D5E882" w:rsidR="00B51D41" w:rsidRPr="007136B9" w:rsidRDefault="00B51D41" w:rsidP="00D07B05">
      <w:pPr>
        <w:rPr>
          <w:lang w:val="de-DE"/>
        </w:rPr>
      </w:pPr>
    </w:p>
    <w:p w14:paraId="3745A1DD" w14:textId="055F5E93" w:rsidR="00B51D41" w:rsidRPr="007136B9" w:rsidRDefault="00B51D41" w:rsidP="00D07B05">
      <w:pPr>
        <w:rPr>
          <w:lang w:val="de-DE"/>
        </w:rPr>
      </w:pPr>
    </w:p>
    <w:p w14:paraId="36BBE53A" w14:textId="6155A1E8" w:rsidR="00B51D41" w:rsidRPr="007136B9" w:rsidRDefault="00B51D41" w:rsidP="00D07B05">
      <w:pPr>
        <w:rPr>
          <w:lang w:val="de-DE"/>
        </w:rPr>
      </w:pPr>
    </w:p>
    <w:p w14:paraId="2D313832" w14:textId="544593C1" w:rsidR="00B51D41" w:rsidRPr="007136B9" w:rsidRDefault="00B51D41" w:rsidP="00D07B05">
      <w:pPr>
        <w:rPr>
          <w:lang w:val="de-DE"/>
        </w:rPr>
      </w:pPr>
    </w:p>
    <w:p w14:paraId="0C4238CB" w14:textId="77777777" w:rsidR="00B51D41" w:rsidRPr="007136B9" w:rsidRDefault="00B51D41" w:rsidP="00D07B05">
      <w:pPr>
        <w:rPr>
          <w:lang w:val="de-DE"/>
        </w:rPr>
      </w:pPr>
    </w:p>
    <w:p w14:paraId="76BE7F27" w14:textId="0447BA99" w:rsidR="00B51D41" w:rsidRPr="00B51D41" w:rsidRDefault="00B51D41" w:rsidP="00B51D41">
      <w:pPr>
        <w:jc w:val="center"/>
        <w:rPr>
          <w:i/>
          <w:iCs/>
        </w:rPr>
      </w:pPr>
      <w:r w:rsidRPr="00B51D41">
        <w:rPr>
          <w:i/>
          <w:iCs/>
        </w:rPr>
        <w:t>This page intentionally left blank</w:t>
      </w:r>
    </w:p>
    <w:p w14:paraId="1A94D80F" w14:textId="77777777" w:rsidR="00D07B05" w:rsidRDefault="00D07B05" w:rsidP="00E83CFC">
      <w:pPr>
        <w:sectPr w:rsidR="00D07B05">
          <w:pgSz w:w="12240" w:h="15840"/>
          <w:pgMar w:top="1440" w:right="1440" w:bottom="1440" w:left="1440" w:header="720" w:footer="720" w:gutter="0"/>
          <w:cols w:space="720"/>
          <w:docGrid w:linePitch="360"/>
        </w:sectPr>
      </w:pPr>
    </w:p>
    <w:p w14:paraId="5B5F4B2D" w14:textId="77777777" w:rsidR="00D07B05" w:rsidRDefault="00D07B05" w:rsidP="00D07B05">
      <w:pPr>
        <w:ind w:right="-180"/>
        <w:jc w:val="center"/>
        <w:rPr>
          <w:sz w:val="32"/>
          <w:szCs w:val="32"/>
        </w:rPr>
      </w:pPr>
      <w:r>
        <w:rPr>
          <w:sz w:val="32"/>
          <w:szCs w:val="32"/>
        </w:rPr>
        <w:lastRenderedPageBreak/>
        <w:t xml:space="preserve">EVOSTC Projects </w:t>
      </w:r>
    </w:p>
    <w:p w14:paraId="71D3E6B2" w14:textId="03990456" w:rsidR="00D07B05" w:rsidRPr="006C43B8" w:rsidRDefault="00D07B05" w:rsidP="00D07B05">
      <w:pPr>
        <w:ind w:right="-180"/>
        <w:jc w:val="center"/>
        <w:rPr>
          <w:sz w:val="32"/>
          <w:szCs w:val="32"/>
        </w:rPr>
      </w:pPr>
      <w:r>
        <w:rPr>
          <w:sz w:val="32"/>
          <w:szCs w:val="32"/>
        </w:rPr>
        <w:t xml:space="preserve">Draft </w:t>
      </w:r>
      <w:r w:rsidRPr="00B549DC">
        <w:rPr>
          <w:b/>
          <w:bCs/>
          <w:sz w:val="32"/>
          <w:szCs w:val="32"/>
        </w:rPr>
        <w:t>FY2</w:t>
      </w:r>
      <w:r w:rsidR="00C91FB5">
        <w:rPr>
          <w:b/>
          <w:bCs/>
          <w:sz w:val="32"/>
          <w:szCs w:val="32"/>
        </w:rPr>
        <w:t>7-FY3</w:t>
      </w:r>
      <w:r w:rsidR="00B374D3">
        <w:rPr>
          <w:b/>
          <w:bCs/>
          <w:sz w:val="32"/>
          <w:szCs w:val="32"/>
        </w:rPr>
        <w:t>3</w:t>
      </w:r>
      <w:r w:rsidRPr="00B549DC">
        <w:rPr>
          <w:b/>
          <w:bCs/>
          <w:sz w:val="32"/>
          <w:szCs w:val="32"/>
        </w:rPr>
        <w:t xml:space="preserve"> </w:t>
      </w:r>
      <w:r>
        <w:rPr>
          <w:sz w:val="32"/>
          <w:szCs w:val="32"/>
        </w:rPr>
        <w:t>Work Plan</w:t>
      </w:r>
    </w:p>
    <w:p w14:paraId="69462356" w14:textId="77777777" w:rsidR="00D07B05" w:rsidRPr="006C43B8" w:rsidRDefault="00D07B05" w:rsidP="00D07B05">
      <w:pPr>
        <w:ind w:right="-180"/>
        <w:jc w:val="center"/>
        <w:rPr>
          <w:sz w:val="32"/>
          <w:szCs w:val="32"/>
        </w:rPr>
      </w:pPr>
      <w:r w:rsidRPr="006C43B8">
        <w:rPr>
          <w:sz w:val="32"/>
          <w:szCs w:val="32"/>
        </w:rPr>
        <w:t>Prepared by:</w:t>
      </w:r>
    </w:p>
    <w:p w14:paraId="42C69101" w14:textId="3726184A" w:rsidR="00D07B05" w:rsidRDefault="00F925BA" w:rsidP="00D07B05">
      <w:pPr>
        <w:ind w:right="-180"/>
        <w:jc w:val="center"/>
        <w:rPr>
          <w:sz w:val="32"/>
          <w:szCs w:val="32"/>
        </w:rPr>
      </w:pPr>
      <w:r w:rsidRPr="00F925BA">
        <w:rPr>
          <w:i/>
          <w:iCs/>
          <w:sz w:val="32"/>
          <w:szCs w:val="32"/>
        </w:rPr>
        <w:t>Exxon Valdez</w:t>
      </w:r>
      <w:r w:rsidR="00D07B05" w:rsidRPr="006C43B8">
        <w:rPr>
          <w:sz w:val="32"/>
          <w:szCs w:val="32"/>
        </w:rPr>
        <w:t xml:space="preserve"> Oil Spill Trustee Council</w:t>
      </w:r>
    </w:p>
    <w:p w14:paraId="235856F5" w14:textId="77777777" w:rsidR="002B19B3" w:rsidRDefault="002B19B3" w:rsidP="00D07B05">
      <w:pPr>
        <w:ind w:right="-180"/>
        <w:jc w:val="center"/>
        <w:rPr>
          <w:color w:val="002060"/>
        </w:rPr>
      </w:pPr>
    </w:p>
    <w:p w14:paraId="2DEFC7E3" w14:textId="649FF14E" w:rsidR="002B19B3" w:rsidRPr="006C43B8" w:rsidRDefault="002B19B3" w:rsidP="00D07B05">
      <w:pPr>
        <w:ind w:right="-180"/>
        <w:jc w:val="center"/>
        <w:rPr>
          <w:sz w:val="32"/>
          <w:szCs w:val="32"/>
        </w:rPr>
      </w:pPr>
    </w:p>
    <w:p w14:paraId="1FF12B2F" w14:textId="65403376" w:rsidR="00D07B05" w:rsidRDefault="00D07B05" w:rsidP="00E83CFC"/>
    <w:p w14:paraId="6B032F79" w14:textId="74412D97" w:rsidR="00B549DC" w:rsidRDefault="00B549DC" w:rsidP="00E83CFC"/>
    <w:p w14:paraId="037EE4C8" w14:textId="361B87ED" w:rsidR="00B549DC" w:rsidRDefault="00B549DC" w:rsidP="00E83CFC"/>
    <w:p w14:paraId="593A5C93" w14:textId="2EFE4633" w:rsidR="00B549DC" w:rsidRDefault="00B549DC" w:rsidP="00E83CFC"/>
    <w:p w14:paraId="6BD7E159" w14:textId="77777777" w:rsidR="00B549DC" w:rsidRDefault="00B549DC" w:rsidP="00E83CFC"/>
    <w:p w14:paraId="122FDC29" w14:textId="511DD647" w:rsidR="00D07B05" w:rsidRDefault="00D07B05" w:rsidP="00E83C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C91FB5" w:rsidRPr="008028A5" w14:paraId="4BE67487" w14:textId="77777777" w:rsidTr="00D40F77">
        <w:tc>
          <w:tcPr>
            <w:tcW w:w="4675" w:type="dxa"/>
          </w:tcPr>
          <w:p w14:paraId="7968E229" w14:textId="77777777" w:rsidR="00C91FB5" w:rsidRPr="008028A5" w:rsidRDefault="00C91FB5" w:rsidP="00D40F77">
            <w:r>
              <w:t>RANDY BATES</w:t>
            </w:r>
          </w:p>
          <w:p w14:paraId="47B93163" w14:textId="6F90AA1D" w:rsidR="00C91FB5" w:rsidRPr="008028A5" w:rsidRDefault="00C91FB5" w:rsidP="00D40F77">
            <w:r w:rsidRPr="008028A5">
              <w:t>Commissioner</w:t>
            </w:r>
          </w:p>
          <w:p w14:paraId="26A86B6C" w14:textId="77777777" w:rsidR="00C91FB5" w:rsidRPr="008028A5" w:rsidRDefault="00C91FB5" w:rsidP="00D40F77">
            <w:r w:rsidRPr="008028A5">
              <w:t>Alaska Department of Environmental Conservation</w:t>
            </w:r>
          </w:p>
          <w:p w14:paraId="262DDA83" w14:textId="77777777" w:rsidR="00C91FB5" w:rsidRPr="008028A5" w:rsidRDefault="00C91FB5" w:rsidP="00D40F77"/>
        </w:tc>
        <w:tc>
          <w:tcPr>
            <w:tcW w:w="4675" w:type="dxa"/>
          </w:tcPr>
          <w:p w14:paraId="4824A9FB" w14:textId="4CF1D5A7" w:rsidR="00C91FB5" w:rsidRPr="008028A5" w:rsidRDefault="00C91FB5" w:rsidP="00D40F77">
            <w:r>
              <w:t>CORI MILLS</w:t>
            </w:r>
          </w:p>
          <w:p w14:paraId="4199EC95" w14:textId="42865769" w:rsidR="00C91FB5" w:rsidRPr="008028A5" w:rsidRDefault="00C91FB5" w:rsidP="00D40F77">
            <w:r>
              <w:t xml:space="preserve">Acting </w:t>
            </w:r>
            <w:r w:rsidRPr="008028A5">
              <w:t>Attorney General</w:t>
            </w:r>
          </w:p>
          <w:p w14:paraId="4915E745" w14:textId="77777777" w:rsidR="00C91FB5" w:rsidRDefault="00C91FB5" w:rsidP="00D40F77">
            <w:r w:rsidRPr="008028A5">
              <w:t>Alaska Department of Law</w:t>
            </w:r>
          </w:p>
          <w:p w14:paraId="6856256B" w14:textId="77777777" w:rsidR="00C91FB5" w:rsidRPr="008028A5" w:rsidRDefault="00C91FB5" w:rsidP="00D40F77">
            <w:r w:rsidRPr="008028A5">
              <w:br/>
            </w:r>
          </w:p>
        </w:tc>
      </w:tr>
      <w:tr w:rsidR="00C91FB5" w:rsidRPr="008028A5" w14:paraId="09DDB2AF" w14:textId="77777777" w:rsidTr="00D40F77">
        <w:tc>
          <w:tcPr>
            <w:tcW w:w="4675" w:type="dxa"/>
          </w:tcPr>
          <w:p w14:paraId="63114624" w14:textId="77777777" w:rsidR="00C91FB5" w:rsidRPr="008028A5" w:rsidRDefault="00C91FB5" w:rsidP="00D40F77">
            <w:r w:rsidRPr="008028A5">
              <w:t>SARA TAYLOR</w:t>
            </w:r>
          </w:p>
          <w:p w14:paraId="28BCD0E2" w14:textId="77777777" w:rsidR="00C91FB5" w:rsidRPr="008028A5" w:rsidRDefault="00C91FB5" w:rsidP="00D40F77">
            <w:r w:rsidRPr="008028A5">
              <w:t>Policy Advisor (Alaska)</w:t>
            </w:r>
          </w:p>
          <w:p w14:paraId="6EA646F7" w14:textId="77777777" w:rsidR="00C91FB5" w:rsidRPr="008028A5" w:rsidRDefault="00C91FB5" w:rsidP="00D40F77">
            <w:r w:rsidRPr="008028A5">
              <w:t>Office of the Secretary</w:t>
            </w:r>
          </w:p>
          <w:p w14:paraId="7BFD5BE7" w14:textId="77777777" w:rsidR="00C91FB5" w:rsidRPr="008028A5" w:rsidRDefault="00C91FB5" w:rsidP="00D40F77">
            <w:r w:rsidRPr="008028A5">
              <w:t>U.S. Department of the Interior</w:t>
            </w:r>
          </w:p>
          <w:p w14:paraId="41BB9598" w14:textId="77777777" w:rsidR="00C91FB5" w:rsidRPr="008028A5" w:rsidRDefault="00C91FB5" w:rsidP="00D40F77"/>
        </w:tc>
        <w:tc>
          <w:tcPr>
            <w:tcW w:w="4675" w:type="dxa"/>
          </w:tcPr>
          <w:p w14:paraId="5466B89E" w14:textId="5D12972D" w:rsidR="00C91FB5" w:rsidRPr="008028A5" w:rsidRDefault="00C91FB5" w:rsidP="00D40F77">
            <w:r>
              <w:t>JON KURLAND</w:t>
            </w:r>
          </w:p>
          <w:p w14:paraId="03C55B6C" w14:textId="77777777" w:rsidR="00C91FB5" w:rsidRPr="008028A5" w:rsidRDefault="00C91FB5" w:rsidP="00D40F77">
            <w:r>
              <w:t>Regional Administrator</w:t>
            </w:r>
          </w:p>
          <w:p w14:paraId="4550DF6D" w14:textId="77777777" w:rsidR="00C91FB5" w:rsidRPr="008028A5" w:rsidRDefault="00C91FB5" w:rsidP="00D40F77">
            <w:r w:rsidRPr="008028A5">
              <w:t>National Oceanic and Atmospheric Administration</w:t>
            </w:r>
          </w:p>
          <w:p w14:paraId="4A984458" w14:textId="77777777" w:rsidR="00C91FB5" w:rsidRDefault="00C91FB5" w:rsidP="00D40F77">
            <w:r w:rsidRPr="008028A5">
              <w:t>U.S. Department of Commerce</w:t>
            </w:r>
          </w:p>
          <w:p w14:paraId="4E82C573" w14:textId="77777777" w:rsidR="00C91FB5" w:rsidRPr="008028A5" w:rsidRDefault="00C91FB5" w:rsidP="00D40F77"/>
        </w:tc>
      </w:tr>
      <w:tr w:rsidR="00C91FB5" w:rsidRPr="008028A5" w14:paraId="391A9A80" w14:textId="77777777" w:rsidTr="00D40F77">
        <w:tc>
          <w:tcPr>
            <w:tcW w:w="4675" w:type="dxa"/>
          </w:tcPr>
          <w:p w14:paraId="191C9840" w14:textId="2AACF7AA" w:rsidR="00C91FB5" w:rsidRPr="008028A5" w:rsidRDefault="00C91FB5" w:rsidP="00D40F77">
            <w:r w:rsidRPr="008028A5">
              <w:t>DOUG</w:t>
            </w:r>
            <w:r w:rsidR="00B55E94">
              <w:t>LAS</w:t>
            </w:r>
            <w:r w:rsidRPr="008028A5">
              <w:t xml:space="preserve"> VINCENT-LANG</w:t>
            </w:r>
          </w:p>
          <w:p w14:paraId="79099D52" w14:textId="77777777" w:rsidR="00C91FB5" w:rsidRPr="008028A5" w:rsidRDefault="00C91FB5" w:rsidP="00D40F77">
            <w:r w:rsidRPr="008028A5">
              <w:t>Commissioner</w:t>
            </w:r>
          </w:p>
          <w:p w14:paraId="00E55D56" w14:textId="77777777" w:rsidR="00C91FB5" w:rsidRPr="008028A5" w:rsidRDefault="00C91FB5" w:rsidP="00D40F77">
            <w:r w:rsidRPr="008028A5">
              <w:t>Alaska Department of Fish and Game</w:t>
            </w:r>
          </w:p>
        </w:tc>
        <w:tc>
          <w:tcPr>
            <w:tcW w:w="4675" w:type="dxa"/>
          </w:tcPr>
          <w:p w14:paraId="7A3A5A2C" w14:textId="77777777" w:rsidR="00C91FB5" w:rsidRPr="008028A5" w:rsidRDefault="00C91FB5" w:rsidP="00D40F77">
            <w:r>
              <w:t>JENNIFER YOUNGBLOOD</w:t>
            </w:r>
          </w:p>
          <w:p w14:paraId="2BA23117" w14:textId="77777777" w:rsidR="00C91FB5" w:rsidRPr="008028A5" w:rsidRDefault="00C91FB5" w:rsidP="00D40F77">
            <w:r>
              <w:t>Forest Supervisor</w:t>
            </w:r>
          </w:p>
          <w:p w14:paraId="0841FBFA" w14:textId="77777777" w:rsidR="00C91FB5" w:rsidRPr="008028A5" w:rsidRDefault="00C91FB5" w:rsidP="00D40F77">
            <w:r w:rsidRPr="008028A5">
              <w:t>Forest Service, Alaska Region</w:t>
            </w:r>
          </w:p>
          <w:p w14:paraId="666C5745" w14:textId="77777777" w:rsidR="00C91FB5" w:rsidRPr="008028A5" w:rsidRDefault="00C91FB5" w:rsidP="00D40F77">
            <w:r w:rsidRPr="008028A5">
              <w:t>U.S. Department of Agriculture</w:t>
            </w:r>
          </w:p>
          <w:p w14:paraId="655CEDC5" w14:textId="77777777" w:rsidR="00C91FB5" w:rsidRPr="008028A5" w:rsidRDefault="00C91FB5" w:rsidP="00D40F77"/>
        </w:tc>
      </w:tr>
    </w:tbl>
    <w:p w14:paraId="00B24347" w14:textId="7D692DD7" w:rsidR="00D07B05" w:rsidRDefault="00D07B05" w:rsidP="00E83CFC"/>
    <w:p w14:paraId="47108D30" w14:textId="61053C7B" w:rsidR="009F751D" w:rsidRDefault="009F751D">
      <w:pPr>
        <w:spacing w:after="160" w:line="259" w:lineRule="auto"/>
      </w:pPr>
      <w:r>
        <w:br w:type="page"/>
      </w:r>
    </w:p>
    <w:p w14:paraId="4012966C" w14:textId="77777777" w:rsidR="009F751D" w:rsidRDefault="009F751D" w:rsidP="009F751D"/>
    <w:p w14:paraId="32061B14" w14:textId="77777777" w:rsidR="009F751D" w:rsidRDefault="009F751D" w:rsidP="009F751D"/>
    <w:p w14:paraId="3891DC2B" w14:textId="77777777" w:rsidR="009F751D" w:rsidRDefault="009F751D" w:rsidP="009F751D"/>
    <w:p w14:paraId="0DAA2ABB" w14:textId="77777777" w:rsidR="009F751D" w:rsidRDefault="009F751D" w:rsidP="009F751D"/>
    <w:p w14:paraId="361D3B44" w14:textId="77777777" w:rsidR="009F751D" w:rsidRDefault="009F751D" w:rsidP="009F751D"/>
    <w:p w14:paraId="72C3EF15" w14:textId="77777777" w:rsidR="009F751D" w:rsidRDefault="009F751D" w:rsidP="009F751D"/>
    <w:p w14:paraId="671FF429" w14:textId="77777777" w:rsidR="009F751D" w:rsidRDefault="009F751D" w:rsidP="009F751D"/>
    <w:p w14:paraId="6375B8FC" w14:textId="77777777" w:rsidR="009F751D" w:rsidRDefault="009F751D" w:rsidP="009F751D"/>
    <w:p w14:paraId="4BF1DC05" w14:textId="77777777" w:rsidR="009F751D" w:rsidRDefault="009F751D" w:rsidP="009F751D"/>
    <w:p w14:paraId="47B3F47D" w14:textId="77777777" w:rsidR="009F751D" w:rsidRDefault="009F751D" w:rsidP="009F751D"/>
    <w:p w14:paraId="58E58061" w14:textId="77777777" w:rsidR="009F751D" w:rsidRDefault="009F751D" w:rsidP="009F751D"/>
    <w:p w14:paraId="409165FF" w14:textId="77777777" w:rsidR="009F751D" w:rsidRDefault="009F751D" w:rsidP="009F751D"/>
    <w:p w14:paraId="77F2DDE6" w14:textId="77777777" w:rsidR="009F751D" w:rsidRDefault="009F751D" w:rsidP="009F751D"/>
    <w:p w14:paraId="65C51A65" w14:textId="77777777" w:rsidR="009F751D" w:rsidRDefault="009F751D" w:rsidP="009F751D"/>
    <w:p w14:paraId="6DAFC8B0" w14:textId="77777777" w:rsidR="009F751D" w:rsidRDefault="009F751D" w:rsidP="009F751D"/>
    <w:p w14:paraId="6C6094DD" w14:textId="77777777" w:rsidR="009F751D" w:rsidRDefault="009F751D" w:rsidP="009F751D"/>
    <w:p w14:paraId="20BAF1C8" w14:textId="77777777" w:rsidR="009F751D" w:rsidRDefault="009F751D" w:rsidP="009F751D"/>
    <w:p w14:paraId="58CB111D" w14:textId="77777777" w:rsidR="009F751D" w:rsidRDefault="009F751D" w:rsidP="009F751D"/>
    <w:p w14:paraId="4EEC213F" w14:textId="77777777" w:rsidR="009F751D" w:rsidRDefault="009F751D" w:rsidP="009F751D"/>
    <w:p w14:paraId="2C42A4BC" w14:textId="77777777" w:rsidR="009F751D" w:rsidRDefault="009F751D" w:rsidP="009F751D"/>
    <w:p w14:paraId="5B4A702B" w14:textId="77777777" w:rsidR="009F751D" w:rsidRDefault="009F751D" w:rsidP="009F751D"/>
    <w:p w14:paraId="007BAE82" w14:textId="77777777" w:rsidR="009F751D" w:rsidRDefault="009F751D" w:rsidP="009F751D"/>
    <w:p w14:paraId="3FFBD687" w14:textId="77777777" w:rsidR="009F751D" w:rsidRDefault="009F751D" w:rsidP="009F751D"/>
    <w:p w14:paraId="4CA08271" w14:textId="53F0A054" w:rsidR="009F751D" w:rsidRPr="006C43B8" w:rsidRDefault="009F751D" w:rsidP="009F751D">
      <w:r w:rsidRPr="006C43B8">
        <w:t xml:space="preserve">The </w:t>
      </w:r>
      <w:r w:rsidR="00F925BA" w:rsidRPr="00F925BA">
        <w:rPr>
          <w:i/>
          <w:iCs/>
        </w:rPr>
        <w:t>Exxon Valdez</w:t>
      </w:r>
      <w:r w:rsidRPr="006C43B8">
        <w:t xml:space="preserve"> Oil Spill Trustee Council administers its programs free from unlawful discrimination against any persons based on race, religion, color, national origin, age, sex, physical or mental disability, marital status, pregnancy, or parenthood. Each state and federal agency that implements</w:t>
      </w:r>
      <w:r>
        <w:t xml:space="preserve"> programs funded by the Trustee</w:t>
      </w:r>
      <w:r w:rsidRPr="006C43B8">
        <w:t xml:space="preserve"> Council also has legally mandated anti-discrimination policies that apply to any contracts </w:t>
      </w:r>
      <w:proofErr w:type="gramStart"/>
      <w:r w:rsidRPr="006C43B8">
        <w:t>entered into</w:t>
      </w:r>
      <w:proofErr w:type="gramEnd"/>
      <w:r w:rsidRPr="006C43B8">
        <w:t xml:space="preserve"> </w:t>
      </w:r>
      <w:proofErr w:type="gramStart"/>
      <w:r w:rsidRPr="006C43B8">
        <w:t>as a result of</w:t>
      </w:r>
      <w:proofErr w:type="gramEnd"/>
      <w:r w:rsidRPr="006C43B8">
        <w:t xml:space="preserve"> this FY20</w:t>
      </w:r>
      <w:r>
        <w:t xml:space="preserve">22 </w:t>
      </w:r>
      <w:r w:rsidRPr="006C43B8">
        <w:t>Work Plan. To obtain more information about the anti-discrimination policies of individual agencies, click on the link provided below for that agency.</w:t>
      </w:r>
    </w:p>
    <w:p w14:paraId="44B90237" w14:textId="77777777" w:rsidR="009F751D" w:rsidRPr="006C43B8" w:rsidRDefault="009F751D" w:rsidP="009F751D"/>
    <w:p w14:paraId="1DDC6CE0" w14:textId="569F383A" w:rsidR="009F751D" w:rsidRPr="006C43B8" w:rsidRDefault="0036706B" w:rsidP="009F751D">
      <w:pPr>
        <w:ind w:right="-180"/>
      </w:pPr>
      <w:r w:rsidRPr="0036706B">
        <w:t xml:space="preserve">USDA: </w:t>
      </w:r>
      <w:hyperlink r:id="rId10" w:history="1">
        <w:r w:rsidRPr="00962CCA">
          <w:rPr>
            <w:color w:val="4472C4" w:themeColor="accent1"/>
            <w:u w:val="single"/>
          </w:rPr>
          <w:t>http://www.usda.gov/wps/portal/usda/usdahome?navid=NON_DISCRIMINATION</w:t>
        </w:r>
      </w:hyperlink>
    </w:p>
    <w:p w14:paraId="1F8C3F01" w14:textId="77777777" w:rsidR="0036706B" w:rsidRDefault="0036706B" w:rsidP="009F751D">
      <w:pPr>
        <w:ind w:right="-180"/>
      </w:pPr>
    </w:p>
    <w:p w14:paraId="2C49983B" w14:textId="4833D737" w:rsidR="009F751D" w:rsidRPr="0036706B" w:rsidRDefault="009F751D" w:rsidP="009F751D">
      <w:pPr>
        <w:ind w:right="-180"/>
      </w:pPr>
      <w:r w:rsidRPr="006C43B8">
        <w:t xml:space="preserve">NOAA: </w:t>
      </w:r>
      <w:hyperlink r:id="rId11" w:history="1">
        <w:r w:rsidRPr="00962CCA">
          <w:rPr>
            <w:rStyle w:val="PageNumber"/>
            <w:rFonts w:cstheme="minorHAnsi"/>
          </w:rPr>
          <w:t>https://www.noaa.gov/organization/inclusion-and-civil-rights</w:t>
        </w:r>
      </w:hyperlink>
    </w:p>
    <w:p w14:paraId="1E61D485" w14:textId="77777777" w:rsidR="009F751D" w:rsidRPr="0036706B" w:rsidRDefault="009F751D" w:rsidP="009F751D">
      <w:pPr>
        <w:ind w:right="-180"/>
      </w:pPr>
    </w:p>
    <w:p w14:paraId="2A22B7ED" w14:textId="353CE8FB" w:rsidR="009F751D" w:rsidRPr="006C43B8" w:rsidRDefault="009F751D" w:rsidP="009F751D">
      <w:pPr>
        <w:ind w:right="-180"/>
      </w:pPr>
      <w:r w:rsidRPr="0036706B">
        <w:t>USDO</w:t>
      </w:r>
      <w:r w:rsidRPr="006C43B8">
        <w:t xml:space="preserve">I: </w:t>
      </w:r>
      <w:hyperlink r:id="rId12" w:history="1">
        <w:r w:rsidRPr="00962CCA">
          <w:rPr>
            <w:color w:val="4472C4" w:themeColor="accent1"/>
            <w:u w:val="single"/>
          </w:rPr>
          <w:t>http://www.doi.gov//pmb/eeo/index.cfm</w:t>
        </w:r>
      </w:hyperlink>
    </w:p>
    <w:p w14:paraId="10F6CF20" w14:textId="77777777" w:rsidR="009F751D" w:rsidRPr="006C43B8" w:rsidRDefault="009F751D" w:rsidP="009F751D">
      <w:pPr>
        <w:ind w:right="-180"/>
      </w:pPr>
    </w:p>
    <w:p w14:paraId="6774B1CD" w14:textId="77777777" w:rsidR="009F751D" w:rsidRPr="006C43B8" w:rsidRDefault="009F751D" w:rsidP="009F751D">
      <w:pPr>
        <w:ind w:right="-180"/>
      </w:pPr>
      <w:r w:rsidRPr="006C43B8">
        <w:t xml:space="preserve">ADF&amp;G: </w:t>
      </w:r>
      <w:hyperlink r:id="rId13" w:history="1">
        <w:r w:rsidRPr="00962CCA">
          <w:rPr>
            <w:color w:val="4472C4" w:themeColor="accent1"/>
            <w:u w:val="single"/>
          </w:rPr>
          <w:t>http://www.adfg.alaska.gov/index.cfm?adfg=home.oeostatement</w:t>
        </w:r>
      </w:hyperlink>
    </w:p>
    <w:p w14:paraId="02D5E1A3" w14:textId="77777777" w:rsidR="009F751D" w:rsidRPr="006C43B8" w:rsidRDefault="009F751D" w:rsidP="009F751D">
      <w:pPr>
        <w:ind w:right="-180"/>
      </w:pPr>
    </w:p>
    <w:p w14:paraId="623DEDB9" w14:textId="77777777" w:rsidR="009F751D" w:rsidRPr="000C1F21" w:rsidRDefault="009F751D" w:rsidP="009F751D">
      <w:pPr>
        <w:ind w:right="-180"/>
      </w:pPr>
      <w:r w:rsidRPr="000C1F21">
        <w:t xml:space="preserve">ADOL: </w:t>
      </w:r>
      <w:hyperlink r:id="rId14" w:history="1">
        <w:r w:rsidRPr="00962CCA">
          <w:rPr>
            <w:color w:val="4472C4" w:themeColor="accent1"/>
            <w:u w:val="single"/>
          </w:rPr>
          <w:t>http://doa.alaska.gov/dop/eeo/</w:t>
        </w:r>
      </w:hyperlink>
    </w:p>
    <w:p w14:paraId="7CD5C54C" w14:textId="77777777" w:rsidR="009F751D" w:rsidRPr="000C1F21" w:rsidRDefault="009F751D" w:rsidP="009F751D">
      <w:pPr>
        <w:ind w:right="-180"/>
      </w:pPr>
    </w:p>
    <w:p w14:paraId="206D0702" w14:textId="72B9F371" w:rsidR="009F751D" w:rsidRPr="009F751D" w:rsidRDefault="009F751D" w:rsidP="009F751D">
      <w:pPr>
        <w:rPr>
          <w:color w:val="0563C1" w:themeColor="hyperlink"/>
          <w:u w:val="single"/>
        </w:rPr>
      </w:pPr>
      <w:r w:rsidRPr="000C1F21">
        <w:t xml:space="preserve">ADEC: </w:t>
      </w:r>
      <w:hyperlink r:id="rId15" w:history="1">
        <w:r w:rsidRPr="00962CCA">
          <w:rPr>
            <w:color w:val="4472C4" w:themeColor="accent1"/>
            <w:u w:val="single"/>
          </w:rPr>
          <w:t>http://doa.alaska.gov/dop/eeo/</w:t>
        </w:r>
      </w:hyperlink>
    </w:p>
    <w:p w14:paraId="0AE64C4E" w14:textId="5A1B798A" w:rsidR="009F751D" w:rsidRDefault="009F751D">
      <w:pPr>
        <w:spacing w:after="160" w:line="259" w:lineRule="auto"/>
      </w:pPr>
      <w:r>
        <w:br w:type="page"/>
      </w:r>
    </w:p>
    <w:p w14:paraId="13151567" w14:textId="77777777" w:rsidR="00B51D41" w:rsidRPr="000C1F21" w:rsidRDefault="00B51D41" w:rsidP="00B51D41">
      <w:pPr>
        <w:rPr>
          <w:b/>
        </w:rPr>
      </w:pPr>
      <w:r w:rsidRPr="000C1F21">
        <w:rPr>
          <w:b/>
        </w:rPr>
        <w:lastRenderedPageBreak/>
        <w:t>PLEASE COMMENT</w:t>
      </w:r>
    </w:p>
    <w:p w14:paraId="2AE2DC79" w14:textId="77777777" w:rsidR="00B51D41" w:rsidRPr="000C1F21" w:rsidRDefault="00B51D41" w:rsidP="00B51D41">
      <w:pPr>
        <w:pBdr>
          <w:top w:val="single" w:sz="4" w:space="1" w:color="auto"/>
        </w:pBdr>
        <w:ind w:right="-180"/>
      </w:pPr>
    </w:p>
    <w:p w14:paraId="5C30CF71" w14:textId="77777777" w:rsidR="00B51D41" w:rsidRPr="000C1F21" w:rsidRDefault="00B51D41" w:rsidP="00B51D41">
      <w:pPr>
        <w:pBdr>
          <w:top w:val="single" w:sz="4" w:space="1" w:color="auto"/>
        </w:pBdr>
        <w:ind w:right="-180"/>
      </w:pPr>
    </w:p>
    <w:p w14:paraId="579318D0" w14:textId="77777777" w:rsidR="00B51D41" w:rsidRDefault="00B51D41" w:rsidP="00B51D41">
      <w:pPr>
        <w:ind w:right="-180"/>
      </w:pPr>
      <w:r w:rsidRPr="006C43B8">
        <w:t xml:space="preserve">You can help the Trustee Council by reviewing this draft work plan and letting us know your </w:t>
      </w:r>
    </w:p>
    <w:p w14:paraId="412BB995" w14:textId="77777777" w:rsidR="00B51D41" w:rsidRPr="006C43B8" w:rsidRDefault="00B51D41" w:rsidP="00B51D41">
      <w:pPr>
        <w:ind w:right="-180"/>
      </w:pPr>
      <w:r w:rsidRPr="006C43B8">
        <w:t>priorities for the Fiscal Year.</w:t>
      </w:r>
      <w:r>
        <w:t xml:space="preserve"> </w:t>
      </w:r>
      <w:r w:rsidRPr="006C43B8">
        <w:t>You can comment by:</w:t>
      </w:r>
    </w:p>
    <w:p w14:paraId="48949D22" w14:textId="77777777" w:rsidR="00B51D41" w:rsidRPr="006C43B8" w:rsidRDefault="00B51D41" w:rsidP="00B51D41">
      <w:pPr>
        <w:ind w:right="-180"/>
        <w:rPr>
          <w:b/>
        </w:rPr>
      </w:pPr>
    </w:p>
    <w:p w14:paraId="085CEF6E" w14:textId="6933E19F" w:rsidR="00B51D41" w:rsidRDefault="00B51D41" w:rsidP="00B51D41">
      <w:pPr>
        <w:ind w:right="-180"/>
        <w:rPr>
          <w:b/>
        </w:rPr>
      </w:pPr>
      <w:r w:rsidRPr="006C43B8">
        <w:rPr>
          <w:b/>
        </w:rPr>
        <w:tab/>
        <w:t>Telephone:</w:t>
      </w:r>
      <w:r w:rsidR="00AA150E">
        <w:rPr>
          <w:b/>
        </w:rPr>
        <w:t xml:space="preserve"> </w:t>
      </w:r>
      <w:r>
        <w:t>907-278</w:t>
      </w:r>
      <w:r w:rsidRPr="006C43B8">
        <w:t>-8012</w:t>
      </w:r>
    </w:p>
    <w:p w14:paraId="0084AE49" w14:textId="49631443" w:rsidR="00B51D41" w:rsidRPr="00AA150E" w:rsidRDefault="00B51D41" w:rsidP="00B51D41">
      <w:pPr>
        <w:autoSpaceDE w:val="0"/>
        <w:autoSpaceDN w:val="0"/>
        <w:adjustRightInd w:val="0"/>
        <w:rPr>
          <w:color w:val="000000"/>
          <w:lang w:val="de-DE"/>
        </w:rPr>
      </w:pPr>
      <w:r w:rsidRPr="006C43B8">
        <w:tab/>
      </w:r>
      <w:r w:rsidRPr="00AA150E">
        <w:rPr>
          <w:b/>
          <w:lang w:val="de-DE"/>
        </w:rPr>
        <w:t>E-mail:</w:t>
      </w:r>
      <w:r w:rsidRPr="00AA150E">
        <w:rPr>
          <w:b/>
          <w:lang w:val="de-DE"/>
        </w:rPr>
        <w:tab/>
      </w:r>
      <w:r w:rsidR="00AA150E" w:rsidRPr="00AA150E">
        <w:rPr>
          <w:b/>
          <w:lang w:val="de-DE"/>
        </w:rPr>
        <w:t xml:space="preserve"> </w:t>
      </w:r>
      <w:hyperlink r:id="rId16" w:history="1">
        <w:r w:rsidR="00AA150E" w:rsidRPr="00B86AFE">
          <w:rPr>
            <w:rStyle w:val="Hyperlink"/>
            <w:lang w:val="de-DE"/>
          </w:rPr>
          <w:t>dfg.evos.restoration@alaska.gov</w:t>
        </w:r>
      </w:hyperlink>
    </w:p>
    <w:p w14:paraId="7D1EC862" w14:textId="77777777" w:rsidR="00B51D41" w:rsidRPr="00AA150E" w:rsidRDefault="00B51D41" w:rsidP="00B51D41">
      <w:pPr>
        <w:ind w:right="-180" w:firstLine="720"/>
        <w:rPr>
          <w:b/>
          <w:lang w:val="de-DE"/>
        </w:rPr>
      </w:pPr>
    </w:p>
    <w:p w14:paraId="20FA5BB4" w14:textId="77777777" w:rsidR="00B51D41" w:rsidRPr="00AA150E" w:rsidRDefault="00B51D41" w:rsidP="00B51D41">
      <w:pPr>
        <w:ind w:right="-180" w:firstLine="720"/>
        <w:rPr>
          <w:b/>
          <w:lang w:val="de-DE"/>
        </w:rPr>
      </w:pPr>
    </w:p>
    <w:p w14:paraId="3F9CD066" w14:textId="77777777" w:rsidR="00B51D41" w:rsidRPr="00AA150E" w:rsidRDefault="00B51D41" w:rsidP="00B51D41">
      <w:pPr>
        <w:pBdr>
          <w:bottom w:val="single" w:sz="4" w:space="1" w:color="auto"/>
        </w:pBdr>
        <w:ind w:right="-180"/>
        <w:rPr>
          <w:b/>
          <w:lang w:val="de-DE"/>
        </w:rPr>
      </w:pPr>
    </w:p>
    <w:p w14:paraId="7DF3A1E2" w14:textId="77777777" w:rsidR="00B51D41" w:rsidRPr="00AA150E" w:rsidRDefault="00B51D41" w:rsidP="00B51D41">
      <w:pPr>
        <w:ind w:right="-180"/>
        <w:jc w:val="center"/>
        <w:rPr>
          <w:b/>
          <w:u w:val="single"/>
          <w:lang w:val="de-DE"/>
        </w:rPr>
      </w:pPr>
    </w:p>
    <w:p w14:paraId="7A30B693" w14:textId="2AF903E0" w:rsidR="006C1208" w:rsidRPr="00AA150E" w:rsidRDefault="00B51D41" w:rsidP="006C1208">
      <w:pPr>
        <w:spacing w:after="160" w:line="259" w:lineRule="auto"/>
        <w:rPr>
          <w:lang w:val="de-DE"/>
        </w:rPr>
      </w:pPr>
      <w:r w:rsidRPr="00AA150E">
        <w:rPr>
          <w:lang w:val="de-DE"/>
        </w:rPr>
        <w:br w:type="page"/>
      </w:r>
    </w:p>
    <w:p w14:paraId="39D91186" w14:textId="77777777" w:rsidR="006C1208" w:rsidRPr="00AA150E" w:rsidRDefault="006C1208" w:rsidP="006C1208">
      <w:pPr>
        <w:rPr>
          <w:lang w:val="de-DE"/>
        </w:rPr>
      </w:pPr>
    </w:p>
    <w:p w14:paraId="57821FB7" w14:textId="77777777" w:rsidR="006C1208" w:rsidRPr="00AA150E" w:rsidRDefault="006C1208" w:rsidP="006C1208">
      <w:pPr>
        <w:rPr>
          <w:lang w:val="de-DE"/>
        </w:rPr>
      </w:pPr>
    </w:p>
    <w:p w14:paraId="360787BF" w14:textId="77777777" w:rsidR="006C1208" w:rsidRPr="00AA150E" w:rsidRDefault="006C1208" w:rsidP="006C1208">
      <w:pPr>
        <w:rPr>
          <w:lang w:val="de-DE"/>
        </w:rPr>
      </w:pPr>
    </w:p>
    <w:p w14:paraId="59EF832D" w14:textId="77777777" w:rsidR="006C1208" w:rsidRPr="00AA150E" w:rsidRDefault="006C1208" w:rsidP="006C1208">
      <w:pPr>
        <w:rPr>
          <w:lang w:val="de-DE"/>
        </w:rPr>
      </w:pPr>
    </w:p>
    <w:p w14:paraId="5488388D" w14:textId="77777777" w:rsidR="006C1208" w:rsidRPr="00AA150E" w:rsidRDefault="006C1208" w:rsidP="006C1208">
      <w:pPr>
        <w:rPr>
          <w:lang w:val="de-DE"/>
        </w:rPr>
      </w:pPr>
    </w:p>
    <w:p w14:paraId="08EE65F3" w14:textId="77777777" w:rsidR="006C1208" w:rsidRPr="00AA150E" w:rsidRDefault="006C1208" w:rsidP="006C1208">
      <w:pPr>
        <w:rPr>
          <w:lang w:val="de-DE"/>
        </w:rPr>
      </w:pPr>
    </w:p>
    <w:p w14:paraId="3CC9BDE5" w14:textId="77777777" w:rsidR="006C1208" w:rsidRPr="00AA150E" w:rsidRDefault="006C1208" w:rsidP="006C1208">
      <w:pPr>
        <w:rPr>
          <w:lang w:val="de-DE"/>
        </w:rPr>
      </w:pPr>
    </w:p>
    <w:p w14:paraId="2286D0E3" w14:textId="77777777" w:rsidR="006C1208" w:rsidRPr="00AA150E" w:rsidRDefault="006C1208" w:rsidP="006C1208">
      <w:pPr>
        <w:rPr>
          <w:lang w:val="de-DE"/>
        </w:rPr>
      </w:pPr>
    </w:p>
    <w:p w14:paraId="29084E03" w14:textId="77777777" w:rsidR="006C1208" w:rsidRPr="00AA150E" w:rsidRDefault="006C1208" w:rsidP="006C1208">
      <w:pPr>
        <w:rPr>
          <w:lang w:val="de-DE"/>
        </w:rPr>
      </w:pPr>
    </w:p>
    <w:p w14:paraId="3EA58FBF" w14:textId="77777777" w:rsidR="006C1208" w:rsidRPr="00AA150E" w:rsidRDefault="006C1208" w:rsidP="006C1208">
      <w:pPr>
        <w:rPr>
          <w:lang w:val="de-DE"/>
        </w:rPr>
      </w:pPr>
    </w:p>
    <w:p w14:paraId="7088773D" w14:textId="77777777" w:rsidR="006C1208" w:rsidRPr="00AA150E" w:rsidRDefault="006C1208" w:rsidP="006C1208">
      <w:pPr>
        <w:rPr>
          <w:lang w:val="de-DE"/>
        </w:rPr>
      </w:pPr>
    </w:p>
    <w:p w14:paraId="3E534BBB" w14:textId="77777777" w:rsidR="006C1208" w:rsidRPr="00AA150E" w:rsidRDefault="006C1208" w:rsidP="006C1208">
      <w:pPr>
        <w:rPr>
          <w:lang w:val="de-DE"/>
        </w:rPr>
      </w:pPr>
    </w:p>
    <w:p w14:paraId="6633ECA8" w14:textId="77777777" w:rsidR="006C1208" w:rsidRPr="006C1208" w:rsidRDefault="006C1208" w:rsidP="006C1208">
      <w:pPr>
        <w:jc w:val="center"/>
        <w:rPr>
          <w:rFonts w:cstheme="minorHAnsi"/>
          <w:i/>
          <w:iCs/>
        </w:rPr>
      </w:pPr>
      <w:r w:rsidRPr="006C1208">
        <w:rPr>
          <w:rFonts w:cstheme="minorHAnsi"/>
          <w:i/>
          <w:iCs/>
        </w:rPr>
        <w:t>This page intentionally left blank</w:t>
      </w:r>
    </w:p>
    <w:p w14:paraId="45E28B2C" w14:textId="77777777" w:rsidR="006C1208" w:rsidRDefault="006C1208">
      <w:pPr>
        <w:spacing w:after="160" w:line="259" w:lineRule="auto"/>
        <w:rPr>
          <w:bCs/>
          <w:i/>
          <w:iCs/>
          <w:noProof/>
          <w:sz w:val="22"/>
          <w:szCs w:val="32"/>
        </w:rPr>
      </w:pPr>
      <w:r>
        <w:rPr>
          <w:i/>
          <w:iCs/>
        </w:rPr>
        <w:br w:type="page"/>
      </w:r>
    </w:p>
    <w:p w14:paraId="52441A18" w14:textId="710AC989" w:rsidR="006E75DC" w:rsidRPr="006C1208" w:rsidRDefault="006E75DC" w:rsidP="00D05DC6">
      <w:pPr>
        <w:pStyle w:val="TOCHeading"/>
      </w:pPr>
      <w:r w:rsidRPr="006C1208">
        <w:lastRenderedPageBreak/>
        <w:t>Table of Contents</w:t>
      </w:r>
    </w:p>
    <w:p w14:paraId="19041187" w14:textId="005FB872" w:rsidR="00A25899" w:rsidRDefault="00F113BA">
      <w:pPr>
        <w:pStyle w:val="TOC1"/>
        <w:rPr>
          <w:rFonts w:eastAsiaTheme="minorEastAsia" w:cstheme="minorBidi"/>
          <w:bCs w:val="0"/>
          <w:kern w:val="2"/>
          <w:sz w:val="24"/>
          <w:szCs w:val="24"/>
          <w14:ligatures w14:val="standardContextual"/>
        </w:rPr>
      </w:pPr>
      <w:r>
        <w:rPr>
          <w:highlight w:val="yellow"/>
        </w:rPr>
        <w:fldChar w:fldCharType="begin"/>
      </w:r>
      <w:r>
        <w:rPr>
          <w:highlight w:val="yellow"/>
        </w:rPr>
        <w:instrText xml:space="preserve"> TOC \o "1-1" \h \z \u </w:instrText>
      </w:r>
      <w:r>
        <w:rPr>
          <w:highlight w:val="yellow"/>
        </w:rPr>
        <w:fldChar w:fldCharType="separate"/>
      </w:r>
      <w:hyperlink w:anchor="_Toc243641917" w:history="1">
        <w:r w:rsidR="00A25899" w:rsidRPr="001D1FAE">
          <w:rPr>
            <w:rStyle w:val="Hyperlink"/>
          </w:rPr>
          <w:t>FY27-33 Proposal Funding Recommendations</w:t>
        </w:r>
        <w:r w:rsidR="00A25899">
          <w:rPr>
            <w:webHidden/>
          </w:rPr>
          <w:tab/>
        </w:r>
        <w:r w:rsidR="00A25899">
          <w:rPr>
            <w:webHidden/>
          </w:rPr>
          <w:fldChar w:fldCharType="begin"/>
        </w:r>
        <w:r w:rsidR="00A25899">
          <w:rPr>
            <w:webHidden/>
          </w:rPr>
          <w:instrText xml:space="preserve"> PAGEREF _Toc243641917 \h </w:instrText>
        </w:r>
        <w:r w:rsidR="00A25899">
          <w:rPr>
            <w:webHidden/>
          </w:rPr>
        </w:r>
        <w:r w:rsidR="00A25899">
          <w:rPr>
            <w:webHidden/>
          </w:rPr>
          <w:fldChar w:fldCharType="separate"/>
        </w:r>
        <w:r w:rsidR="00A25899">
          <w:rPr>
            <w:webHidden/>
          </w:rPr>
          <w:t>7</w:t>
        </w:r>
        <w:r w:rsidR="00A25899">
          <w:rPr>
            <w:webHidden/>
          </w:rPr>
          <w:fldChar w:fldCharType="end"/>
        </w:r>
      </w:hyperlink>
    </w:p>
    <w:p w14:paraId="4C212E8D" w14:textId="1F8A92AD" w:rsidR="00A25899" w:rsidRDefault="00A25899">
      <w:pPr>
        <w:pStyle w:val="TOC1"/>
        <w:rPr>
          <w:rFonts w:eastAsiaTheme="minorEastAsia" w:cstheme="minorBidi"/>
          <w:bCs w:val="0"/>
          <w:kern w:val="2"/>
          <w:sz w:val="24"/>
          <w:szCs w:val="24"/>
          <w14:ligatures w14:val="standardContextual"/>
        </w:rPr>
      </w:pPr>
      <w:hyperlink w:anchor="_Toc243641918" w:history="1">
        <w:r w:rsidRPr="001D1FAE">
          <w:rPr>
            <w:rStyle w:val="Hyperlink"/>
          </w:rPr>
          <w:t>EVOSTC General Operating Budget Description</w:t>
        </w:r>
        <w:r>
          <w:rPr>
            <w:webHidden/>
          </w:rPr>
          <w:tab/>
        </w:r>
        <w:r>
          <w:rPr>
            <w:webHidden/>
          </w:rPr>
          <w:fldChar w:fldCharType="begin"/>
        </w:r>
        <w:r>
          <w:rPr>
            <w:webHidden/>
          </w:rPr>
          <w:instrText xml:space="preserve"> PAGEREF _Toc243641918 \h </w:instrText>
        </w:r>
        <w:r>
          <w:rPr>
            <w:webHidden/>
          </w:rPr>
        </w:r>
        <w:r>
          <w:rPr>
            <w:webHidden/>
          </w:rPr>
          <w:fldChar w:fldCharType="separate"/>
        </w:r>
        <w:r>
          <w:rPr>
            <w:webHidden/>
          </w:rPr>
          <w:t>14</w:t>
        </w:r>
        <w:r>
          <w:rPr>
            <w:webHidden/>
          </w:rPr>
          <w:fldChar w:fldCharType="end"/>
        </w:r>
      </w:hyperlink>
    </w:p>
    <w:p w14:paraId="3003C525" w14:textId="349D36A2" w:rsidR="00A25899" w:rsidRDefault="00A25899">
      <w:pPr>
        <w:pStyle w:val="TOC1"/>
        <w:rPr>
          <w:rFonts w:eastAsiaTheme="minorEastAsia" w:cstheme="minorBidi"/>
          <w:bCs w:val="0"/>
          <w:kern w:val="2"/>
          <w:sz w:val="24"/>
          <w:szCs w:val="24"/>
          <w14:ligatures w14:val="standardContextual"/>
        </w:rPr>
      </w:pPr>
      <w:hyperlink w:anchor="_Toc243641919" w:history="1">
        <w:r w:rsidRPr="001D1FAE">
          <w:rPr>
            <w:rStyle w:val="Hyperlink"/>
          </w:rPr>
          <w:t>Long-Term Research and Monitoring Program Project Descriptions</w:t>
        </w:r>
        <w:r>
          <w:rPr>
            <w:webHidden/>
          </w:rPr>
          <w:tab/>
        </w:r>
        <w:r>
          <w:rPr>
            <w:webHidden/>
          </w:rPr>
          <w:fldChar w:fldCharType="begin"/>
        </w:r>
        <w:r>
          <w:rPr>
            <w:webHidden/>
          </w:rPr>
          <w:instrText xml:space="preserve"> PAGEREF _Toc243641919 \h </w:instrText>
        </w:r>
        <w:r>
          <w:rPr>
            <w:webHidden/>
          </w:rPr>
        </w:r>
        <w:r>
          <w:rPr>
            <w:webHidden/>
          </w:rPr>
          <w:fldChar w:fldCharType="separate"/>
        </w:r>
        <w:r>
          <w:rPr>
            <w:webHidden/>
          </w:rPr>
          <w:t>17</w:t>
        </w:r>
        <w:r>
          <w:rPr>
            <w:webHidden/>
          </w:rPr>
          <w:fldChar w:fldCharType="end"/>
        </w:r>
      </w:hyperlink>
    </w:p>
    <w:p w14:paraId="1BAEE1D4" w14:textId="24DF5BE8" w:rsidR="00A25899" w:rsidRDefault="00A25899">
      <w:pPr>
        <w:pStyle w:val="TOC1"/>
        <w:rPr>
          <w:rFonts w:eastAsiaTheme="minorEastAsia" w:cstheme="minorBidi"/>
          <w:bCs w:val="0"/>
          <w:kern w:val="2"/>
          <w:sz w:val="24"/>
          <w:szCs w:val="24"/>
          <w14:ligatures w14:val="standardContextual"/>
        </w:rPr>
      </w:pPr>
      <w:hyperlink w:anchor="_Toc243641920" w:history="1">
        <w:r w:rsidRPr="001D1FAE">
          <w:rPr>
            <w:rStyle w:val="Hyperlink"/>
          </w:rPr>
          <w:t>Mariculture Project Descriptions</w:t>
        </w:r>
        <w:r>
          <w:rPr>
            <w:webHidden/>
          </w:rPr>
          <w:tab/>
        </w:r>
        <w:r>
          <w:rPr>
            <w:webHidden/>
          </w:rPr>
          <w:fldChar w:fldCharType="begin"/>
        </w:r>
        <w:r>
          <w:rPr>
            <w:webHidden/>
          </w:rPr>
          <w:instrText xml:space="preserve"> PAGEREF _Toc243641920 \h </w:instrText>
        </w:r>
        <w:r>
          <w:rPr>
            <w:webHidden/>
          </w:rPr>
        </w:r>
        <w:r>
          <w:rPr>
            <w:webHidden/>
          </w:rPr>
          <w:fldChar w:fldCharType="separate"/>
        </w:r>
        <w:r>
          <w:rPr>
            <w:webHidden/>
          </w:rPr>
          <w:t>115</w:t>
        </w:r>
        <w:r>
          <w:rPr>
            <w:webHidden/>
          </w:rPr>
          <w:fldChar w:fldCharType="end"/>
        </w:r>
      </w:hyperlink>
    </w:p>
    <w:p w14:paraId="1F1A3D23" w14:textId="472C404D" w:rsidR="00A25899" w:rsidRDefault="00A25899">
      <w:pPr>
        <w:pStyle w:val="TOC1"/>
        <w:rPr>
          <w:rFonts w:eastAsiaTheme="minorEastAsia" w:cstheme="minorBidi"/>
          <w:bCs w:val="0"/>
          <w:kern w:val="2"/>
          <w:sz w:val="24"/>
          <w:szCs w:val="24"/>
          <w14:ligatures w14:val="standardContextual"/>
        </w:rPr>
      </w:pPr>
      <w:hyperlink w:anchor="_Toc243641921" w:history="1">
        <w:r w:rsidRPr="001D1FAE">
          <w:rPr>
            <w:rStyle w:val="Hyperlink"/>
          </w:rPr>
          <w:t>Education and Outreach Program and Project Descriptions</w:t>
        </w:r>
        <w:r>
          <w:rPr>
            <w:webHidden/>
          </w:rPr>
          <w:tab/>
        </w:r>
        <w:r>
          <w:rPr>
            <w:webHidden/>
          </w:rPr>
          <w:fldChar w:fldCharType="begin"/>
        </w:r>
        <w:r>
          <w:rPr>
            <w:webHidden/>
          </w:rPr>
          <w:instrText xml:space="preserve"> PAGEREF _Toc243641921 \h </w:instrText>
        </w:r>
        <w:r>
          <w:rPr>
            <w:webHidden/>
          </w:rPr>
        </w:r>
        <w:r>
          <w:rPr>
            <w:webHidden/>
          </w:rPr>
          <w:fldChar w:fldCharType="separate"/>
        </w:r>
        <w:r>
          <w:rPr>
            <w:webHidden/>
          </w:rPr>
          <w:t>122</w:t>
        </w:r>
        <w:r>
          <w:rPr>
            <w:webHidden/>
          </w:rPr>
          <w:fldChar w:fldCharType="end"/>
        </w:r>
      </w:hyperlink>
    </w:p>
    <w:p w14:paraId="4CA82741" w14:textId="5FA9A95F" w:rsidR="00A25899" w:rsidRDefault="00A25899">
      <w:pPr>
        <w:pStyle w:val="TOC1"/>
        <w:rPr>
          <w:rFonts w:eastAsiaTheme="minorEastAsia" w:cstheme="minorBidi"/>
          <w:bCs w:val="0"/>
          <w:kern w:val="2"/>
          <w:sz w:val="24"/>
          <w:szCs w:val="24"/>
          <w14:ligatures w14:val="standardContextual"/>
        </w:rPr>
      </w:pPr>
      <w:hyperlink w:anchor="_Toc243641922" w:history="1">
        <w:r w:rsidRPr="001D1FAE">
          <w:rPr>
            <w:rStyle w:val="Hyperlink"/>
          </w:rPr>
          <w:t>Habitat Enhancement Project Descriptions</w:t>
        </w:r>
        <w:r>
          <w:rPr>
            <w:webHidden/>
          </w:rPr>
          <w:tab/>
        </w:r>
        <w:r>
          <w:rPr>
            <w:webHidden/>
          </w:rPr>
          <w:fldChar w:fldCharType="begin"/>
        </w:r>
        <w:r>
          <w:rPr>
            <w:webHidden/>
          </w:rPr>
          <w:instrText xml:space="preserve"> PAGEREF _Toc243641922 \h </w:instrText>
        </w:r>
        <w:r>
          <w:rPr>
            <w:webHidden/>
          </w:rPr>
        </w:r>
        <w:r>
          <w:rPr>
            <w:webHidden/>
          </w:rPr>
          <w:fldChar w:fldCharType="separate"/>
        </w:r>
        <w:r>
          <w:rPr>
            <w:webHidden/>
          </w:rPr>
          <w:t>131</w:t>
        </w:r>
        <w:r>
          <w:rPr>
            <w:webHidden/>
          </w:rPr>
          <w:fldChar w:fldCharType="end"/>
        </w:r>
      </w:hyperlink>
    </w:p>
    <w:p w14:paraId="69F6C3A6" w14:textId="6DFC3FB1" w:rsidR="00A25899" w:rsidRDefault="00A25899">
      <w:pPr>
        <w:pStyle w:val="TOC1"/>
        <w:rPr>
          <w:rFonts w:eastAsiaTheme="minorEastAsia" w:cstheme="minorBidi"/>
          <w:bCs w:val="0"/>
          <w:kern w:val="2"/>
          <w:sz w:val="24"/>
          <w:szCs w:val="24"/>
          <w14:ligatures w14:val="standardContextual"/>
        </w:rPr>
      </w:pPr>
      <w:hyperlink w:anchor="_Toc243641923" w:history="1">
        <w:r w:rsidRPr="001D1FAE">
          <w:rPr>
            <w:rStyle w:val="Hyperlink"/>
          </w:rPr>
          <w:t>FY24-FY25 Biennial Review of Non-Continuing Projects</w:t>
        </w:r>
        <w:r>
          <w:rPr>
            <w:webHidden/>
          </w:rPr>
          <w:tab/>
        </w:r>
        <w:r>
          <w:rPr>
            <w:webHidden/>
          </w:rPr>
          <w:fldChar w:fldCharType="begin"/>
        </w:r>
        <w:r>
          <w:rPr>
            <w:webHidden/>
          </w:rPr>
          <w:instrText xml:space="preserve"> PAGEREF _Toc243641923 \h </w:instrText>
        </w:r>
        <w:r>
          <w:rPr>
            <w:webHidden/>
          </w:rPr>
        </w:r>
        <w:r>
          <w:rPr>
            <w:webHidden/>
          </w:rPr>
          <w:fldChar w:fldCharType="separate"/>
        </w:r>
        <w:r>
          <w:rPr>
            <w:webHidden/>
          </w:rPr>
          <w:t>136</w:t>
        </w:r>
        <w:r>
          <w:rPr>
            <w:webHidden/>
          </w:rPr>
          <w:fldChar w:fldCharType="end"/>
        </w:r>
      </w:hyperlink>
    </w:p>
    <w:p w14:paraId="3ABCABBE" w14:textId="6C7D50C8" w:rsidR="00A25899" w:rsidRDefault="00A25899">
      <w:pPr>
        <w:pStyle w:val="TOC1"/>
        <w:rPr>
          <w:rFonts w:eastAsiaTheme="minorEastAsia" w:cstheme="minorBidi"/>
          <w:bCs w:val="0"/>
          <w:kern w:val="2"/>
          <w:sz w:val="24"/>
          <w:szCs w:val="24"/>
          <w14:ligatures w14:val="standardContextual"/>
        </w:rPr>
      </w:pPr>
      <w:hyperlink w:anchor="_Toc243641924" w:history="1">
        <w:r w:rsidRPr="001D1FAE">
          <w:rPr>
            <w:rStyle w:val="Hyperlink"/>
          </w:rPr>
          <w:t>Status of Older General Restoration and Habitat Enhancement Projects</w:t>
        </w:r>
        <w:r>
          <w:rPr>
            <w:webHidden/>
          </w:rPr>
          <w:tab/>
        </w:r>
        <w:r>
          <w:rPr>
            <w:webHidden/>
          </w:rPr>
          <w:fldChar w:fldCharType="begin"/>
        </w:r>
        <w:r>
          <w:rPr>
            <w:webHidden/>
          </w:rPr>
          <w:instrText xml:space="preserve"> PAGEREF _Toc243641924 \h </w:instrText>
        </w:r>
        <w:r>
          <w:rPr>
            <w:webHidden/>
          </w:rPr>
        </w:r>
        <w:r>
          <w:rPr>
            <w:webHidden/>
          </w:rPr>
          <w:fldChar w:fldCharType="separate"/>
        </w:r>
        <w:r>
          <w:rPr>
            <w:webHidden/>
          </w:rPr>
          <w:t>169</w:t>
        </w:r>
        <w:r>
          <w:rPr>
            <w:webHidden/>
          </w:rPr>
          <w:fldChar w:fldCharType="end"/>
        </w:r>
      </w:hyperlink>
    </w:p>
    <w:p w14:paraId="7EDDB4A5" w14:textId="73157C33" w:rsidR="006E75DC" w:rsidRDefault="00F113BA" w:rsidP="009F751D">
      <w:pPr>
        <w:rPr>
          <w:highlight w:val="yellow"/>
        </w:rPr>
      </w:pPr>
      <w:r>
        <w:rPr>
          <w:highlight w:val="yellow"/>
        </w:rPr>
        <w:fldChar w:fldCharType="end"/>
      </w:r>
    </w:p>
    <w:p w14:paraId="00B1D5CF" w14:textId="67800FA8" w:rsidR="00F113BA" w:rsidRPr="00944A3C" w:rsidRDefault="00F113BA" w:rsidP="00944A3C">
      <w:pPr>
        <w:pStyle w:val="Default"/>
        <w:rPr>
          <w:rStyle w:val="PageNumber"/>
          <w:highlight w:val="yellow"/>
        </w:rPr>
      </w:pPr>
    </w:p>
    <w:p w14:paraId="4D6F1903" w14:textId="19451016" w:rsidR="00207585" w:rsidRDefault="00BD5E02">
      <w:pPr>
        <w:spacing w:after="160" w:line="259" w:lineRule="auto"/>
      </w:pPr>
      <w:r>
        <w:br w:type="page"/>
      </w:r>
    </w:p>
    <w:p w14:paraId="20C5C8B3" w14:textId="77777777" w:rsidR="00BD5E02" w:rsidRDefault="00BD5E02" w:rsidP="00BD5E02"/>
    <w:p w14:paraId="5EB141C2" w14:textId="77777777" w:rsidR="00BD5E02" w:rsidRDefault="00BD5E02" w:rsidP="00BD5E02"/>
    <w:p w14:paraId="51349B4C" w14:textId="77777777" w:rsidR="00BD5E02" w:rsidRDefault="00BD5E02" w:rsidP="00BD5E02"/>
    <w:p w14:paraId="6A369B0F" w14:textId="77777777" w:rsidR="00BD5E02" w:rsidRDefault="00BD5E02" w:rsidP="00BD5E02"/>
    <w:p w14:paraId="4BE7703B" w14:textId="77777777" w:rsidR="00BD5E02" w:rsidRDefault="00BD5E02" w:rsidP="00BD5E02"/>
    <w:p w14:paraId="08C962DA" w14:textId="77777777" w:rsidR="00BD5E02" w:rsidRDefault="00BD5E02" w:rsidP="00BD5E02"/>
    <w:p w14:paraId="30E1E963" w14:textId="77777777" w:rsidR="00BD5E02" w:rsidRDefault="00BD5E02" w:rsidP="00BD5E02"/>
    <w:p w14:paraId="65C34A89" w14:textId="77777777" w:rsidR="00BD5E02" w:rsidRDefault="00BD5E02" w:rsidP="00BD5E02"/>
    <w:p w14:paraId="100F663B" w14:textId="77777777" w:rsidR="00BD5E02" w:rsidRDefault="00BD5E02" w:rsidP="00BD5E02"/>
    <w:p w14:paraId="39D18D99" w14:textId="77777777" w:rsidR="00BD5E02" w:rsidRDefault="00BD5E02" w:rsidP="00BD5E02"/>
    <w:p w14:paraId="3731E7D8" w14:textId="77777777" w:rsidR="00BD5E02" w:rsidRDefault="00BD5E02" w:rsidP="00BD5E02"/>
    <w:p w14:paraId="10982B54" w14:textId="77777777" w:rsidR="00BD5E02" w:rsidRDefault="00BD5E02" w:rsidP="00BD5E02"/>
    <w:p w14:paraId="38C2F189" w14:textId="77777777" w:rsidR="00BD5E02" w:rsidRPr="006C1208" w:rsidRDefault="00BD5E02" w:rsidP="00BD5E02">
      <w:pPr>
        <w:jc w:val="center"/>
        <w:rPr>
          <w:rFonts w:cstheme="minorHAnsi"/>
          <w:i/>
          <w:iCs/>
        </w:rPr>
      </w:pPr>
      <w:r w:rsidRPr="006C1208">
        <w:rPr>
          <w:rFonts w:cstheme="minorHAnsi"/>
          <w:i/>
          <w:iCs/>
        </w:rPr>
        <w:t>This page intentionally left blank</w:t>
      </w:r>
    </w:p>
    <w:p w14:paraId="7C4B1D28" w14:textId="58C0FE04" w:rsidR="00962CCA" w:rsidRDefault="00962CCA" w:rsidP="009F751D">
      <w:pPr>
        <w:rPr>
          <w:highlight w:val="yellow"/>
        </w:rPr>
      </w:pPr>
    </w:p>
    <w:p w14:paraId="4D33B454" w14:textId="1E8668A8" w:rsidR="00B51D41" w:rsidRDefault="00B51D41" w:rsidP="009F751D">
      <w:pPr>
        <w:sectPr w:rsidR="00B51D41" w:rsidSect="00B51D41">
          <w:footerReference w:type="default" r:id="rId17"/>
          <w:pgSz w:w="12240" w:h="15840"/>
          <w:pgMar w:top="1440" w:right="1440" w:bottom="1440" w:left="1440" w:header="720" w:footer="720" w:gutter="0"/>
          <w:pgNumType w:fmt="lowerRoman" w:start="1"/>
          <w:cols w:space="720"/>
          <w:docGrid w:linePitch="360"/>
        </w:sectPr>
      </w:pPr>
    </w:p>
    <w:p w14:paraId="7312B0C8" w14:textId="06C8F34C" w:rsidR="00B51D41" w:rsidRDefault="00F15CE6" w:rsidP="00F66CC0">
      <w:pPr>
        <w:pStyle w:val="Heading1"/>
        <w:spacing w:before="0" w:line="360" w:lineRule="auto"/>
      </w:pPr>
      <w:bookmarkStart w:id="0" w:name="_Toc67647570"/>
      <w:bookmarkStart w:id="1" w:name="_Toc81488867"/>
      <w:bookmarkStart w:id="2" w:name="_Toc87459190"/>
      <w:bookmarkStart w:id="3" w:name="_Toc87459214"/>
      <w:bookmarkStart w:id="4" w:name="_Toc87459300"/>
      <w:bookmarkStart w:id="5" w:name="_Toc87521803"/>
      <w:bookmarkStart w:id="6" w:name="_Toc87604929"/>
      <w:bookmarkStart w:id="7" w:name="_Toc243641917"/>
      <w:r w:rsidRPr="003D4E8C">
        <w:lastRenderedPageBreak/>
        <w:t>FY</w:t>
      </w:r>
      <w:r w:rsidR="00AA150E">
        <w:t>27-3</w:t>
      </w:r>
      <w:r w:rsidR="00B374D3">
        <w:t>3</w:t>
      </w:r>
      <w:r w:rsidRPr="003D4E8C">
        <w:t xml:space="preserve"> Proposal </w:t>
      </w:r>
      <w:r w:rsidRPr="00F15CE6">
        <w:t>Funding</w:t>
      </w:r>
      <w:r w:rsidRPr="003D4E8C">
        <w:t xml:space="preserve"> Recommendations</w:t>
      </w:r>
      <w:bookmarkEnd w:id="0"/>
      <w:bookmarkEnd w:id="1"/>
      <w:bookmarkEnd w:id="2"/>
      <w:bookmarkEnd w:id="3"/>
      <w:bookmarkEnd w:id="4"/>
      <w:bookmarkEnd w:id="5"/>
      <w:bookmarkEnd w:id="6"/>
      <w:bookmarkEnd w:id="7"/>
    </w:p>
    <w:p w14:paraId="0D5F9FFF" w14:textId="7D0683BA" w:rsidR="00F15CE6" w:rsidRPr="00280852" w:rsidRDefault="00F15CE6" w:rsidP="00F15CE6">
      <w:pPr>
        <w:rPr>
          <w:b/>
          <w:bCs/>
          <w:sz w:val="18"/>
          <w:szCs w:val="18"/>
        </w:rPr>
      </w:pPr>
      <w:r w:rsidRPr="00085382">
        <w:rPr>
          <w:i/>
          <w:sz w:val="20"/>
          <w:szCs w:val="20"/>
        </w:rPr>
        <w:t xml:space="preserve">The funding described in this document is for </w:t>
      </w:r>
      <w:r w:rsidRPr="000C1F21">
        <w:rPr>
          <w:i/>
          <w:sz w:val="20"/>
          <w:szCs w:val="20"/>
        </w:rPr>
        <w:t>the EVOSTC Annual Budget</w:t>
      </w:r>
      <w:r>
        <w:rPr>
          <w:i/>
          <w:sz w:val="20"/>
          <w:szCs w:val="20"/>
        </w:rPr>
        <w:t xml:space="preserve">, </w:t>
      </w:r>
      <w:r w:rsidRPr="00085382">
        <w:rPr>
          <w:i/>
          <w:sz w:val="20"/>
          <w:szCs w:val="20"/>
        </w:rPr>
        <w:t xml:space="preserve">EVOSTC </w:t>
      </w:r>
      <w:r>
        <w:rPr>
          <w:i/>
          <w:sz w:val="20"/>
          <w:szCs w:val="20"/>
        </w:rPr>
        <w:t xml:space="preserve">Projects submitted in response to the </w:t>
      </w:r>
      <w:hyperlink r:id="rId18" w:history="1">
        <w:r w:rsidRPr="00E5711A">
          <w:rPr>
            <w:i/>
            <w:sz w:val="20"/>
            <w:szCs w:val="20"/>
          </w:rPr>
          <w:t>FY22-31 Invitations</w:t>
        </w:r>
      </w:hyperlink>
      <w:r w:rsidR="00AA150E">
        <w:rPr>
          <w:i/>
          <w:sz w:val="20"/>
          <w:szCs w:val="20"/>
        </w:rPr>
        <w:t xml:space="preserve">. </w:t>
      </w:r>
      <w:r w:rsidR="007136B9">
        <w:rPr>
          <w:i/>
          <w:sz w:val="20"/>
          <w:szCs w:val="20"/>
        </w:rPr>
        <w:t xml:space="preserve">Amounts include the 9% General Administration. </w:t>
      </w:r>
      <w:r w:rsidRPr="00B81F64">
        <w:rPr>
          <w:i/>
          <w:color w:val="4472C4" w:themeColor="accent1"/>
          <w:sz w:val="20"/>
          <w:szCs w:val="20"/>
        </w:rPr>
        <w:t xml:space="preserve">Please note that the Work Plan is a working document and may be revised as needed throughout the fiscal year. Please contact the EVOSTC office if you would like exact funding amounts. </w:t>
      </w:r>
    </w:p>
    <w:p w14:paraId="5065D36F" w14:textId="77777777" w:rsidR="00AA150E" w:rsidRPr="00D22FDA" w:rsidRDefault="00AA150E" w:rsidP="00F15CE6">
      <w:pPr>
        <w:rPr>
          <w:b/>
          <w:sz w:val="18"/>
          <w:szCs w:val="18"/>
        </w:rPr>
      </w:pPr>
    </w:p>
    <w:tbl>
      <w:tblPr>
        <w:tblpPr w:leftFromText="180" w:rightFromText="180" w:vertAnchor="text" w:tblpY="1"/>
        <w:tblOverlap w:val="neve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080"/>
        <w:gridCol w:w="1350"/>
        <w:gridCol w:w="3690"/>
        <w:gridCol w:w="900"/>
        <w:gridCol w:w="990"/>
        <w:gridCol w:w="1170"/>
        <w:gridCol w:w="1170"/>
        <w:gridCol w:w="1170"/>
        <w:gridCol w:w="1170"/>
        <w:gridCol w:w="1350"/>
      </w:tblGrid>
      <w:tr w:rsidR="003674FB" w:rsidRPr="00944A3C" w14:paraId="47172BB3" w14:textId="77777777" w:rsidTr="003674FB">
        <w:trPr>
          <w:trHeight w:val="576"/>
        </w:trPr>
        <w:tc>
          <w:tcPr>
            <w:tcW w:w="540" w:type="dxa"/>
            <w:tcBorders>
              <w:top w:val="nil"/>
              <w:left w:val="nil"/>
              <w:right w:val="nil"/>
            </w:tcBorders>
            <w:vAlign w:val="center"/>
          </w:tcPr>
          <w:p w14:paraId="52C525EF" w14:textId="2D7F60D8" w:rsidR="003674FB" w:rsidRPr="00944A3C" w:rsidRDefault="003674FB" w:rsidP="003674FB">
            <w:pPr>
              <w:pStyle w:val="SummaryTable"/>
              <w:framePr w:hSpace="0" w:wrap="auto" w:vAnchor="margin" w:yAlign="inline"/>
              <w:suppressOverlap w:val="0"/>
              <w:rPr>
                <w:rFonts w:cstheme="minorHAnsi"/>
                <w:b/>
                <w:bCs/>
              </w:rPr>
            </w:pPr>
          </w:p>
        </w:tc>
        <w:tc>
          <w:tcPr>
            <w:tcW w:w="1080" w:type="dxa"/>
            <w:tcBorders>
              <w:top w:val="nil"/>
              <w:left w:val="nil"/>
              <w:right w:val="nil"/>
            </w:tcBorders>
            <w:vAlign w:val="center"/>
          </w:tcPr>
          <w:p w14:paraId="704D27CD" w14:textId="1EC60375" w:rsidR="003674FB" w:rsidRPr="00944A3C" w:rsidRDefault="003674FB" w:rsidP="003674FB">
            <w:pPr>
              <w:pStyle w:val="SummaryTable"/>
              <w:framePr w:hSpace="0" w:wrap="auto" w:vAnchor="margin" w:yAlign="inline"/>
              <w:suppressOverlap w:val="0"/>
              <w:rPr>
                <w:rFonts w:cstheme="minorHAnsi"/>
                <w:b/>
                <w:bCs/>
              </w:rPr>
            </w:pPr>
          </w:p>
        </w:tc>
        <w:tc>
          <w:tcPr>
            <w:tcW w:w="1350" w:type="dxa"/>
            <w:tcBorders>
              <w:top w:val="nil"/>
              <w:left w:val="nil"/>
              <w:right w:val="nil"/>
            </w:tcBorders>
            <w:vAlign w:val="center"/>
          </w:tcPr>
          <w:p w14:paraId="5AFCC57A" w14:textId="45490EB5" w:rsidR="003674FB" w:rsidRPr="00944A3C" w:rsidRDefault="003674FB" w:rsidP="003674FB">
            <w:pPr>
              <w:pStyle w:val="SummaryTable"/>
              <w:framePr w:hSpace="0" w:wrap="auto" w:vAnchor="margin" w:yAlign="inline"/>
              <w:suppressOverlap w:val="0"/>
              <w:rPr>
                <w:rFonts w:cstheme="minorHAnsi"/>
                <w:b/>
                <w:bCs/>
              </w:rPr>
            </w:pPr>
          </w:p>
        </w:tc>
        <w:tc>
          <w:tcPr>
            <w:tcW w:w="3690" w:type="dxa"/>
            <w:tcBorders>
              <w:top w:val="nil"/>
              <w:left w:val="nil"/>
              <w:right w:val="nil"/>
            </w:tcBorders>
            <w:vAlign w:val="center"/>
          </w:tcPr>
          <w:p w14:paraId="2E30C9A4" w14:textId="0EB15CFD" w:rsidR="003674FB" w:rsidRPr="00944A3C" w:rsidRDefault="003674FB" w:rsidP="003674FB">
            <w:pPr>
              <w:pStyle w:val="SummaryTable"/>
              <w:framePr w:hSpace="0" w:wrap="auto" w:vAnchor="margin" w:yAlign="inline"/>
              <w:suppressOverlap w:val="0"/>
              <w:rPr>
                <w:rFonts w:cstheme="minorHAnsi"/>
                <w:b/>
                <w:bCs/>
              </w:rPr>
            </w:pPr>
          </w:p>
        </w:tc>
        <w:tc>
          <w:tcPr>
            <w:tcW w:w="900" w:type="dxa"/>
            <w:tcBorders>
              <w:top w:val="nil"/>
              <w:left w:val="nil"/>
              <w:right w:val="nil"/>
            </w:tcBorders>
            <w:vAlign w:val="center"/>
          </w:tcPr>
          <w:p w14:paraId="57364328" w14:textId="2DAADB72" w:rsidR="003674FB" w:rsidRPr="00944A3C" w:rsidRDefault="003674FB" w:rsidP="003674FB">
            <w:pPr>
              <w:pStyle w:val="SummaryTable"/>
              <w:framePr w:hSpace="0" w:wrap="auto" w:vAnchor="margin" w:yAlign="inline"/>
              <w:suppressOverlap w:val="0"/>
              <w:jc w:val="center"/>
              <w:rPr>
                <w:rFonts w:cstheme="minorHAnsi"/>
                <w:b/>
                <w:bCs/>
              </w:rPr>
            </w:pPr>
          </w:p>
        </w:tc>
        <w:tc>
          <w:tcPr>
            <w:tcW w:w="990" w:type="dxa"/>
            <w:tcBorders>
              <w:top w:val="nil"/>
              <w:left w:val="nil"/>
              <w:right w:val="nil"/>
            </w:tcBorders>
            <w:vAlign w:val="center"/>
          </w:tcPr>
          <w:p w14:paraId="20B456C5" w14:textId="5EF30F9D" w:rsidR="003674FB" w:rsidRPr="00944A3C" w:rsidRDefault="003674FB" w:rsidP="003674FB">
            <w:pPr>
              <w:pStyle w:val="SummaryTable"/>
              <w:framePr w:hSpace="0" w:wrap="auto" w:vAnchor="margin" w:yAlign="inline"/>
              <w:suppressOverlap w:val="0"/>
              <w:jc w:val="center"/>
              <w:rPr>
                <w:rFonts w:cstheme="minorHAnsi"/>
                <w:b/>
                <w:bCs/>
              </w:rPr>
            </w:pPr>
          </w:p>
        </w:tc>
        <w:tc>
          <w:tcPr>
            <w:tcW w:w="1170" w:type="dxa"/>
            <w:tcBorders>
              <w:top w:val="nil"/>
              <w:left w:val="nil"/>
            </w:tcBorders>
            <w:vAlign w:val="center"/>
          </w:tcPr>
          <w:p w14:paraId="41719444" w14:textId="052B0888" w:rsidR="003674FB" w:rsidRPr="00944A3C" w:rsidRDefault="003674FB" w:rsidP="003674FB">
            <w:pPr>
              <w:pStyle w:val="SummaryTable"/>
              <w:framePr w:hSpace="0" w:wrap="auto" w:vAnchor="margin" w:yAlign="inline"/>
              <w:suppressOverlap w:val="0"/>
              <w:jc w:val="center"/>
              <w:rPr>
                <w:rFonts w:cstheme="minorHAnsi"/>
                <w:b/>
                <w:bCs/>
              </w:rPr>
            </w:pPr>
          </w:p>
        </w:tc>
        <w:tc>
          <w:tcPr>
            <w:tcW w:w="3510" w:type="dxa"/>
            <w:gridSpan w:val="3"/>
            <w:vAlign w:val="center"/>
          </w:tcPr>
          <w:p w14:paraId="6AB855E4" w14:textId="4925306D" w:rsidR="003674FB" w:rsidRPr="00944A3C" w:rsidRDefault="003674FB" w:rsidP="003674FB">
            <w:pPr>
              <w:pStyle w:val="SummaryTable"/>
              <w:framePr w:hSpace="0" w:wrap="auto" w:vAnchor="margin" w:yAlign="inline"/>
              <w:suppressOverlap w:val="0"/>
              <w:jc w:val="center"/>
              <w:rPr>
                <w:rFonts w:cstheme="minorHAnsi"/>
                <w:b/>
                <w:bCs/>
              </w:rPr>
            </w:pPr>
            <w:r>
              <w:rPr>
                <w:rFonts w:cstheme="minorHAnsi"/>
                <w:b/>
                <w:bCs/>
              </w:rPr>
              <w:t>FUNDING AMOUNT RECOMMENDATIONS</w:t>
            </w:r>
          </w:p>
        </w:tc>
        <w:tc>
          <w:tcPr>
            <w:tcW w:w="1350" w:type="dxa"/>
            <w:tcBorders>
              <w:top w:val="nil"/>
              <w:right w:val="nil"/>
            </w:tcBorders>
            <w:vAlign w:val="center"/>
          </w:tcPr>
          <w:p w14:paraId="3CC40596" w14:textId="1DBDF710" w:rsidR="003674FB" w:rsidRPr="00944A3C" w:rsidRDefault="003674FB" w:rsidP="003674FB">
            <w:pPr>
              <w:pStyle w:val="SummaryTable"/>
              <w:framePr w:hSpace="0" w:wrap="auto" w:vAnchor="margin" w:yAlign="inline"/>
              <w:suppressOverlap w:val="0"/>
              <w:jc w:val="center"/>
              <w:rPr>
                <w:rFonts w:cstheme="minorHAnsi"/>
                <w:b/>
                <w:bCs/>
              </w:rPr>
            </w:pPr>
          </w:p>
        </w:tc>
      </w:tr>
      <w:tr w:rsidR="003674FB" w:rsidRPr="00944A3C" w14:paraId="7CB92625" w14:textId="77777777" w:rsidTr="003674FB">
        <w:trPr>
          <w:trHeight w:val="576"/>
        </w:trPr>
        <w:tc>
          <w:tcPr>
            <w:tcW w:w="540" w:type="dxa"/>
            <w:vAlign w:val="center"/>
          </w:tcPr>
          <w:p w14:paraId="08819A19" w14:textId="6EC0750F" w:rsidR="003674FB" w:rsidRPr="00944A3C" w:rsidRDefault="003674FB" w:rsidP="003674FB">
            <w:pPr>
              <w:pStyle w:val="SummaryTable"/>
              <w:framePr w:hSpace="0" w:wrap="auto" w:vAnchor="margin" w:yAlign="inline"/>
              <w:suppressOverlap w:val="0"/>
              <w:rPr>
                <w:rFonts w:cstheme="minorHAnsi"/>
                <w:b/>
                <w:bCs/>
              </w:rPr>
            </w:pPr>
            <w:r w:rsidRPr="00944A3C">
              <w:rPr>
                <w:rFonts w:cstheme="minorHAnsi"/>
                <w:b/>
                <w:bCs/>
              </w:rPr>
              <w:t>Page</w:t>
            </w:r>
          </w:p>
        </w:tc>
        <w:tc>
          <w:tcPr>
            <w:tcW w:w="1080" w:type="dxa"/>
            <w:vAlign w:val="center"/>
          </w:tcPr>
          <w:p w14:paraId="6F0178C9" w14:textId="6857AEAB" w:rsidR="003674FB" w:rsidRPr="00944A3C" w:rsidRDefault="003674FB" w:rsidP="003674FB">
            <w:pPr>
              <w:pStyle w:val="SummaryTable"/>
              <w:framePr w:hSpace="0" w:wrap="auto" w:vAnchor="margin" w:yAlign="inline"/>
              <w:suppressOverlap w:val="0"/>
              <w:rPr>
                <w:rFonts w:cstheme="minorHAnsi"/>
                <w:b/>
                <w:bCs/>
              </w:rPr>
            </w:pPr>
            <w:r w:rsidRPr="00944A3C">
              <w:rPr>
                <w:rFonts w:cstheme="minorHAnsi"/>
                <w:b/>
                <w:bCs/>
              </w:rPr>
              <w:t>Project Number</w:t>
            </w:r>
          </w:p>
        </w:tc>
        <w:tc>
          <w:tcPr>
            <w:tcW w:w="1350" w:type="dxa"/>
            <w:vAlign w:val="center"/>
          </w:tcPr>
          <w:p w14:paraId="2683B0B4" w14:textId="06D4B775" w:rsidR="003674FB" w:rsidRPr="00944A3C" w:rsidRDefault="003674FB" w:rsidP="003674FB">
            <w:pPr>
              <w:pStyle w:val="SummaryTable"/>
              <w:framePr w:hSpace="0" w:wrap="auto" w:vAnchor="margin" w:yAlign="inline"/>
              <w:suppressOverlap w:val="0"/>
              <w:rPr>
                <w:rFonts w:cstheme="minorHAnsi"/>
                <w:b/>
                <w:bCs/>
              </w:rPr>
            </w:pPr>
            <w:r w:rsidRPr="00944A3C">
              <w:rPr>
                <w:rFonts w:cstheme="minorHAnsi"/>
                <w:b/>
                <w:bCs/>
              </w:rPr>
              <w:t>Principal</w:t>
            </w:r>
            <w:r w:rsidRPr="00944A3C">
              <w:rPr>
                <w:rFonts w:cstheme="minorHAnsi"/>
                <w:b/>
                <w:bCs/>
              </w:rPr>
              <w:br/>
              <w:t>Investigator</w:t>
            </w:r>
          </w:p>
        </w:tc>
        <w:tc>
          <w:tcPr>
            <w:tcW w:w="3690" w:type="dxa"/>
            <w:vAlign w:val="center"/>
          </w:tcPr>
          <w:p w14:paraId="251EC2A2" w14:textId="298EB51C" w:rsidR="003674FB" w:rsidRPr="00944A3C" w:rsidRDefault="003674FB" w:rsidP="003674FB">
            <w:pPr>
              <w:pStyle w:val="SummaryTable"/>
              <w:framePr w:hSpace="0" w:wrap="auto" w:vAnchor="margin" w:yAlign="inline"/>
              <w:suppressOverlap w:val="0"/>
              <w:rPr>
                <w:rFonts w:cstheme="minorHAnsi"/>
                <w:b/>
                <w:bCs/>
              </w:rPr>
            </w:pPr>
            <w:r w:rsidRPr="00944A3C">
              <w:rPr>
                <w:rFonts w:cstheme="minorHAnsi"/>
                <w:b/>
                <w:bCs/>
              </w:rPr>
              <w:t>Project Title</w:t>
            </w:r>
          </w:p>
        </w:tc>
        <w:tc>
          <w:tcPr>
            <w:tcW w:w="900" w:type="dxa"/>
            <w:vAlign w:val="center"/>
          </w:tcPr>
          <w:p w14:paraId="281D8124" w14:textId="62C6B016" w:rsidR="003674FB" w:rsidRDefault="003674FB" w:rsidP="003674FB">
            <w:pPr>
              <w:pStyle w:val="SummaryTable"/>
              <w:framePr w:hSpace="0" w:wrap="auto" w:vAnchor="margin" w:yAlign="inline"/>
              <w:suppressOverlap w:val="0"/>
              <w:jc w:val="center"/>
              <w:rPr>
                <w:rFonts w:cstheme="minorHAnsi"/>
                <w:b/>
                <w:bCs/>
              </w:rPr>
            </w:pPr>
            <w:r>
              <w:rPr>
                <w:rFonts w:cstheme="minorHAnsi"/>
                <w:b/>
                <w:bCs/>
              </w:rPr>
              <w:t># Years</w:t>
            </w:r>
            <w:r w:rsidRPr="00944A3C">
              <w:rPr>
                <w:rFonts w:cstheme="minorHAnsi"/>
                <w:b/>
                <w:bCs/>
              </w:rPr>
              <w:t xml:space="preserve"> Proposed</w:t>
            </w:r>
          </w:p>
        </w:tc>
        <w:tc>
          <w:tcPr>
            <w:tcW w:w="990" w:type="dxa"/>
            <w:vAlign w:val="center"/>
          </w:tcPr>
          <w:p w14:paraId="0EF01613" w14:textId="7472698B" w:rsidR="003674FB" w:rsidRPr="00944A3C" w:rsidRDefault="003674FB" w:rsidP="003674FB">
            <w:pPr>
              <w:pStyle w:val="SummaryTable"/>
              <w:framePr w:hSpace="0" w:wrap="auto" w:vAnchor="margin" w:yAlign="inline"/>
              <w:suppressOverlap w:val="0"/>
              <w:jc w:val="center"/>
              <w:rPr>
                <w:rFonts w:cstheme="minorHAnsi"/>
                <w:b/>
                <w:bCs/>
              </w:rPr>
            </w:pPr>
            <w:r>
              <w:rPr>
                <w:rFonts w:cstheme="minorHAnsi"/>
                <w:b/>
                <w:bCs/>
              </w:rPr>
              <w:t>Fiscal Years</w:t>
            </w:r>
            <w:r w:rsidRPr="00944A3C">
              <w:rPr>
                <w:rFonts w:cstheme="minorHAnsi"/>
                <w:b/>
                <w:bCs/>
              </w:rPr>
              <w:t xml:space="preserve"> Proposed</w:t>
            </w:r>
          </w:p>
        </w:tc>
        <w:tc>
          <w:tcPr>
            <w:tcW w:w="1170" w:type="dxa"/>
            <w:vAlign w:val="center"/>
          </w:tcPr>
          <w:p w14:paraId="2B8BA222" w14:textId="6758116E" w:rsidR="003674FB" w:rsidRDefault="003674FB" w:rsidP="003674FB">
            <w:pPr>
              <w:pStyle w:val="SummaryTable"/>
              <w:framePr w:hSpace="0" w:wrap="auto" w:vAnchor="margin" w:yAlign="inline"/>
              <w:suppressOverlap w:val="0"/>
              <w:jc w:val="center"/>
              <w:rPr>
                <w:rFonts w:cstheme="minorHAnsi"/>
                <w:b/>
                <w:bCs/>
              </w:rPr>
            </w:pPr>
            <w:r>
              <w:rPr>
                <w:rFonts w:cstheme="minorHAnsi"/>
                <w:b/>
                <w:bCs/>
              </w:rPr>
              <w:t xml:space="preserve">Amount </w:t>
            </w:r>
            <w:r w:rsidRPr="00944A3C">
              <w:rPr>
                <w:rFonts w:cstheme="minorHAnsi"/>
                <w:b/>
                <w:bCs/>
              </w:rPr>
              <w:t>Requested</w:t>
            </w:r>
          </w:p>
        </w:tc>
        <w:tc>
          <w:tcPr>
            <w:tcW w:w="1170" w:type="dxa"/>
            <w:vAlign w:val="center"/>
          </w:tcPr>
          <w:p w14:paraId="26D7B3EA" w14:textId="38A1A677" w:rsidR="003674FB" w:rsidRPr="00944A3C" w:rsidRDefault="003674FB" w:rsidP="003674FB">
            <w:pPr>
              <w:pStyle w:val="SummaryTable"/>
              <w:framePr w:hSpace="0" w:wrap="auto" w:vAnchor="margin" w:yAlign="inline"/>
              <w:suppressOverlap w:val="0"/>
              <w:jc w:val="center"/>
              <w:rPr>
                <w:rFonts w:cstheme="minorHAnsi"/>
                <w:b/>
                <w:bCs/>
              </w:rPr>
            </w:pPr>
            <w:r w:rsidRPr="00944A3C">
              <w:rPr>
                <w:rFonts w:cstheme="minorHAnsi"/>
                <w:b/>
                <w:bCs/>
              </w:rPr>
              <w:t xml:space="preserve">Science </w:t>
            </w:r>
            <w:r w:rsidRPr="00944A3C">
              <w:rPr>
                <w:rFonts w:cstheme="minorHAnsi"/>
                <w:b/>
                <w:bCs/>
              </w:rPr>
              <w:br/>
              <w:t>Panel</w:t>
            </w:r>
          </w:p>
        </w:tc>
        <w:tc>
          <w:tcPr>
            <w:tcW w:w="1170" w:type="dxa"/>
            <w:vAlign w:val="center"/>
          </w:tcPr>
          <w:p w14:paraId="3C1DEF60" w14:textId="4095EFF7" w:rsidR="003674FB" w:rsidRPr="00944A3C" w:rsidRDefault="00703613" w:rsidP="003674FB">
            <w:pPr>
              <w:pStyle w:val="SummaryTable"/>
              <w:framePr w:hSpace="0" w:wrap="auto" w:vAnchor="margin" w:yAlign="inline"/>
              <w:suppressOverlap w:val="0"/>
              <w:jc w:val="center"/>
              <w:rPr>
                <w:rFonts w:cstheme="minorHAnsi"/>
                <w:b/>
                <w:bCs/>
              </w:rPr>
            </w:pPr>
            <w:r w:rsidRPr="00944A3C">
              <w:rPr>
                <w:rFonts w:cstheme="minorHAnsi"/>
                <w:b/>
                <w:bCs/>
              </w:rPr>
              <w:t>Executive Director</w:t>
            </w:r>
          </w:p>
        </w:tc>
        <w:tc>
          <w:tcPr>
            <w:tcW w:w="1170" w:type="dxa"/>
            <w:vAlign w:val="center"/>
          </w:tcPr>
          <w:p w14:paraId="637507C5" w14:textId="08D9BCF4" w:rsidR="003674FB" w:rsidRPr="00944A3C" w:rsidRDefault="00703613" w:rsidP="003674FB">
            <w:pPr>
              <w:pStyle w:val="SummaryTable"/>
              <w:framePr w:hSpace="0" w:wrap="auto" w:vAnchor="margin" w:yAlign="inline"/>
              <w:suppressOverlap w:val="0"/>
              <w:jc w:val="center"/>
              <w:rPr>
                <w:rFonts w:cstheme="minorHAnsi"/>
                <w:b/>
                <w:bCs/>
              </w:rPr>
            </w:pPr>
            <w:r>
              <w:rPr>
                <w:rFonts w:cstheme="minorHAnsi"/>
                <w:b/>
                <w:bCs/>
              </w:rPr>
              <w:t>PAC</w:t>
            </w:r>
          </w:p>
        </w:tc>
        <w:tc>
          <w:tcPr>
            <w:tcW w:w="1350" w:type="dxa"/>
            <w:vAlign w:val="center"/>
          </w:tcPr>
          <w:p w14:paraId="2C61121F" w14:textId="77777777" w:rsidR="003674FB" w:rsidRDefault="003674FB" w:rsidP="003674FB">
            <w:pPr>
              <w:pStyle w:val="SummaryTable"/>
              <w:framePr w:hSpace="0" w:wrap="auto" w:vAnchor="margin" w:yAlign="inline"/>
              <w:suppressOverlap w:val="0"/>
              <w:jc w:val="center"/>
              <w:rPr>
                <w:rFonts w:cstheme="minorHAnsi"/>
                <w:b/>
                <w:bCs/>
              </w:rPr>
            </w:pPr>
            <w:r w:rsidRPr="00944A3C">
              <w:rPr>
                <w:rFonts w:cstheme="minorHAnsi"/>
                <w:b/>
                <w:bCs/>
              </w:rPr>
              <w:t>Trustee Council</w:t>
            </w:r>
          </w:p>
          <w:p w14:paraId="1BB7FEDD" w14:textId="230106B5" w:rsidR="003674FB" w:rsidRPr="00944A3C" w:rsidRDefault="003674FB" w:rsidP="003674FB">
            <w:pPr>
              <w:pStyle w:val="SummaryTable"/>
              <w:framePr w:hSpace="0" w:wrap="auto" w:vAnchor="margin" w:yAlign="inline"/>
              <w:suppressOverlap w:val="0"/>
              <w:jc w:val="center"/>
              <w:rPr>
                <w:rFonts w:cstheme="minorHAnsi"/>
                <w:b/>
                <w:bCs/>
              </w:rPr>
            </w:pPr>
            <w:r>
              <w:rPr>
                <w:rFonts w:cstheme="minorHAnsi"/>
                <w:b/>
                <w:bCs/>
              </w:rPr>
              <w:t>Approved</w:t>
            </w:r>
          </w:p>
        </w:tc>
      </w:tr>
      <w:tr w:rsidR="00703613" w:rsidRPr="00EA79D2" w14:paraId="5C1D285D" w14:textId="77777777" w:rsidTr="00A20254">
        <w:trPr>
          <w:trHeight w:val="576"/>
        </w:trPr>
        <w:tc>
          <w:tcPr>
            <w:tcW w:w="540" w:type="dxa"/>
            <w:tcBorders>
              <w:bottom w:val="single" w:sz="4" w:space="0" w:color="auto"/>
            </w:tcBorders>
            <w:vAlign w:val="center"/>
          </w:tcPr>
          <w:p w14:paraId="039CC3B5" w14:textId="37695A25" w:rsidR="00703613" w:rsidRPr="00EA79D2" w:rsidRDefault="00703613" w:rsidP="00703613">
            <w:pPr>
              <w:pStyle w:val="SummaryTable"/>
              <w:framePr w:hSpace="0" w:wrap="auto" w:vAnchor="margin" w:yAlign="inline"/>
              <w:suppressOverlap w:val="0"/>
            </w:pPr>
            <w:r>
              <w:t>15</w:t>
            </w:r>
          </w:p>
        </w:tc>
        <w:tc>
          <w:tcPr>
            <w:tcW w:w="1080" w:type="dxa"/>
            <w:tcBorders>
              <w:bottom w:val="single" w:sz="4" w:space="0" w:color="auto"/>
            </w:tcBorders>
            <w:vAlign w:val="center"/>
          </w:tcPr>
          <w:p w14:paraId="300C9A92" w14:textId="734DE105" w:rsidR="00703613" w:rsidRPr="00EA79D2" w:rsidRDefault="00703613" w:rsidP="00703613">
            <w:pPr>
              <w:pStyle w:val="SummaryTable"/>
              <w:framePr w:hSpace="0" w:wrap="auto" w:vAnchor="margin" w:yAlign="inline"/>
              <w:suppressOverlap w:val="0"/>
            </w:pPr>
            <w:r w:rsidRPr="00EA79D2">
              <w:t>2</w:t>
            </w:r>
            <w:r>
              <w:t>7</w:t>
            </w:r>
            <w:r w:rsidRPr="00EA79D2">
              <w:t>2</w:t>
            </w:r>
            <w:r>
              <w:t>7</w:t>
            </w:r>
            <w:r w:rsidRPr="00EA79D2">
              <w:t>0100</w:t>
            </w:r>
          </w:p>
        </w:tc>
        <w:tc>
          <w:tcPr>
            <w:tcW w:w="1350" w:type="dxa"/>
            <w:tcBorders>
              <w:bottom w:val="single" w:sz="4" w:space="0" w:color="auto"/>
            </w:tcBorders>
            <w:vAlign w:val="center"/>
          </w:tcPr>
          <w:p w14:paraId="6E92A622" w14:textId="77777777" w:rsidR="00703613" w:rsidRPr="00EA79D2" w:rsidRDefault="00703613" w:rsidP="00703613">
            <w:pPr>
              <w:pStyle w:val="SummaryTable"/>
              <w:framePr w:hSpace="0" w:wrap="auto" w:vAnchor="margin" w:yAlign="inline"/>
              <w:suppressOverlap w:val="0"/>
            </w:pPr>
            <w:r w:rsidRPr="00EA79D2">
              <w:t>EVOSTC Admin</w:t>
            </w:r>
          </w:p>
        </w:tc>
        <w:tc>
          <w:tcPr>
            <w:tcW w:w="3690" w:type="dxa"/>
            <w:tcBorders>
              <w:bottom w:val="single" w:sz="4" w:space="0" w:color="auto"/>
            </w:tcBorders>
            <w:vAlign w:val="center"/>
          </w:tcPr>
          <w:p w14:paraId="0AFC510E" w14:textId="77777777" w:rsidR="00703613" w:rsidRPr="00EA79D2" w:rsidRDefault="00703613" w:rsidP="00703613">
            <w:pPr>
              <w:pStyle w:val="SummaryTable"/>
              <w:framePr w:hSpace="0" w:wrap="auto" w:vAnchor="margin" w:yAlign="inline"/>
              <w:suppressOverlap w:val="0"/>
            </w:pPr>
            <w:r w:rsidRPr="0FD96C6F">
              <w:t>EVOSTC General Operating Budget</w:t>
            </w:r>
          </w:p>
        </w:tc>
        <w:tc>
          <w:tcPr>
            <w:tcW w:w="900" w:type="dxa"/>
            <w:tcBorders>
              <w:bottom w:val="single" w:sz="4" w:space="0" w:color="auto"/>
            </w:tcBorders>
            <w:vAlign w:val="center"/>
          </w:tcPr>
          <w:p w14:paraId="43E417DF" w14:textId="455A8D84" w:rsidR="00703613" w:rsidRDefault="00703613" w:rsidP="00703613">
            <w:pPr>
              <w:pStyle w:val="SummaryTable"/>
              <w:framePr w:hSpace="0" w:wrap="auto" w:vAnchor="margin" w:yAlign="inline"/>
              <w:suppressOverlap w:val="0"/>
              <w:jc w:val="center"/>
            </w:pPr>
            <w:r>
              <w:t>7</w:t>
            </w:r>
          </w:p>
        </w:tc>
        <w:tc>
          <w:tcPr>
            <w:tcW w:w="990" w:type="dxa"/>
            <w:tcBorders>
              <w:bottom w:val="single" w:sz="4" w:space="0" w:color="auto"/>
            </w:tcBorders>
            <w:vAlign w:val="center"/>
          </w:tcPr>
          <w:p w14:paraId="0CBE2C61" w14:textId="57BB34C4" w:rsidR="00703613" w:rsidRPr="00EA79D2" w:rsidRDefault="00703613" w:rsidP="00703613">
            <w:pPr>
              <w:pStyle w:val="SummaryTable"/>
              <w:framePr w:hSpace="0" w:wrap="auto" w:vAnchor="margin" w:yAlign="inline"/>
              <w:suppressOverlap w:val="0"/>
              <w:jc w:val="center"/>
            </w:pPr>
            <w:r>
              <w:t>FY27-FY33</w:t>
            </w:r>
          </w:p>
        </w:tc>
        <w:tc>
          <w:tcPr>
            <w:tcW w:w="1170" w:type="dxa"/>
            <w:tcBorders>
              <w:bottom w:val="single" w:sz="4" w:space="0" w:color="auto"/>
            </w:tcBorders>
            <w:vAlign w:val="center"/>
          </w:tcPr>
          <w:p w14:paraId="76B931BE" w14:textId="3BD683B2" w:rsidR="00703613" w:rsidRPr="00A20254" w:rsidRDefault="00703613" w:rsidP="00703613">
            <w:pPr>
              <w:jc w:val="right"/>
              <w:rPr>
                <w:rFonts w:ascii="Calibri" w:hAnsi="Calibri" w:cs="Calibri"/>
                <w:color w:val="000000"/>
                <w:sz w:val="16"/>
                <w:szCs w:val="16"/>
              </w:rPr>
            </w:pPr>
            <w:r>
              <w:rPr>
                <w:rFonts w:ascii="Calibri" w:hAnsi="Calibri" w:cs="Calibri"/>
                <w:color w:val="000000"/>
                <w:sz w:val="16"/>
                <w:szCs w:val="16"/>
              </w:rPr>
              <w:t>$</w:t>
            </w:r>
            <w:r w:rsidR="00E84FFE">
              <w:rPr>
                <w:rFonts w:ascii="Calibri" w:hAnsi="Calibri" w:cs="Calibri"/>
                <w:color w:val="000000"/>
                <w:sz w:val="16"/>
                <w:szCs w:val="16"/>
              </w:rPr>
              <w:t>9,778,051</w:t>
            </w:r>
          </w:p>
        </w:tc>
        <w:tc>
          <w:tcPr>
            <w:tcW w:w="1170" w:type="dxa"/>
            <w:tcBorders>
              <w:bottom w:val="single" w:sz="4" w:space="0" w:color="auto"/>
            </w:tcBorders>
            <w:vAlign w:val="center"/>
          </w:tcPr>
          <w:p w14:paraId="7C390C2F" w14:textId="77777777" w:rsidR="00703613" w:rsidRPr="00EA79D2" w:rsidRDefault="00703613" w:rsidP="00703613">
            <w:pPr>
              <w:pStyle w:val="SummaryTable"/>
              <w:framePr w:hSpace="0" w:wrap="auto" w:vAnchor="margin" w:yAlign="inline"/>
              <w:suppressOverlap w:val="0"/>
              <w:jc w:val="center"/>
            </w:pPr>
            <w:r w:rsidRPr="00EA79D2">
              <w:t>Not Applicable</w:t>
            </w:r>
          </w:p>
        </w:tc>
        <w:tc>
          <w:tcPr>
            <w:tcW w:w="1170" w:type="dxa"/>
            <w:tcBorders>
              <w:bottom w:val="single" w:sz="4" w:space="0" w:color="auto"/>
            </w:tcBorders>
            <w:vAlign w:val="center"/>
          </w:tcPr>
          <w:p w14:paraId="339569AD" w14:textId="3C973774" w:rsidR="00703613" w:rsidRPr="00EA79D2" w:rsidRDefault="00703613" w:rsidP="00703613">
            <w:pPr>
              <w:pStyle w:val="SummaryTable"/>
              <w:framePr w:hSpace="0" w:wrap="auto" w:vAnchor="margin" w:yAlign="inline"/>
              <w:suppressOverlap w:val="0"/>
              <w:jc w:val="center"/>
            </w:pPr>
            <w:r w:rsidRPr="00EA79D2">
              <w:t>Not Applicable</w:t>
            </w:r>
          </w:p>
        </w:tc>
        <w:tc>
          <w:tcPr>
            <w:tcW w:w="1170" w:type="dxa"/>
            <w:tcBorders>
              <w:bottom w:val="single" w:sz="4" w:space="0" w:color="auto"/>
            </w:tcBorders>
            <w:vAlign w:val="center"/>
          </w:tcPr>
          <w:p w14:paraId="0603DC68" w14:textId="3DF247B9" w:rsidR="00703613" w:rsidRPr="00EA79D2" w:rsidRDefault="00703613" w:rsidP="00703613">
            <w:pPr>
              <w:pStyle w:val="SummaryTable"/>
              <w:framePr w:hSpace="0" w:wrap="auto" w:vAnchor="margin" w:yAlign="inline"/>
              <w:suppressOverlap w:val="0"/>
              <w:jc w:val="center"/>
            </w:pPr>
            <w:r>
              <w:t>Did Not Review</w:t>
            </w:r>
          </w:p>
        </w:tc>
        <w:tc>
          <w:tcPr>
            <w:tcW w:w="1350" w:type="dxa"/>
            <w:tcBorders>
              <w:bottom w:val="single" w:sz="4" w:space="0" w:color="auto"/>
            </w:tcBorders>
            <w:vAlign w:val="center"/>
          </w:tcPr>
          <w:p w14:paraId="5D2B2AFE" w14:textId="10C9F28C" w:rsidR="00703613" w:rsidRPr="00EA79D2" w:rsidRDefault="00703613" w:rsidP="00703613">
            <w:pPr>
              <w:pStyle w:val="SummaryTable"/>
              <w:framePr w:hSpace="0" w:wrap="auto" w:vAnchor="margin" w:yAlign="inline"/>
              <w:suppressOverlap w:val="0"/>
              <w:jc w:val="right"/>
            </w:pPr>
          </w:p>
        </w:tc>
      </w:tr>
      <w:tr w:rsidR="005F28B2" w:rsidRPr="00EA79D2" w14:paraId="3582A85A" w14:textId="77777777" w:rsidTr="005F28B2">
        <w:trPr>
          <w:trHeight w:val="576"/>
        </w:trPr>
        <w:tc>
          <w:tcPr>
            <w:tcW w:w="540" w:type="dxa"/>
            <w:vAlign w:val="center"/>
          </w:tcPr>
          <w:p w14:paraId="42F96796" w14:textId="4B3E9ACE" w:rsidR="005F28B2" w:rsidRPr="00EA79D2" w:rsidRDefault="005F28B2" w:rsidP="005F28B2">
            <w:pPr>
              <w:pStyle w:val="SummaryTable"/>
              <w:framePr w:hSpace="0" w:wrap="auto" w:vAnchor="margin" w:yAlign="inline"/>
              <w:suppressOverlap w:val="0"/>
              <w:rPr>
                <w:szCs w:val="16"/>
              </w:rPr>
            </w:pPr>
            <w:r>
              <w:rPr>
                <w:szCs w:val="16"/>
              </w:rPr>
              <w:t>18</w:t>
            </w:r>
          </w:p>
        </w:tc>
        <w:tc>
          <w:tcPr>
            <w:tcW w:w="1080" w:type="dxa"/>
            <w:vAlign w:val="center"/>
          </w:tcPr>
          <w:p w14:paraId="7507B8E2" w14:textId="7506EC4D" w:rsidR="005F28B2" w:rsidRPr="00EA79D2" w:rsidRDefault="005F28B2" w:rsidP="005F28B2">
            <w:pPr>
              <w:pStyle w:val="SummaryTable"/>
              <w:framePr w:hSpace="0" w:wrap="auto" w:vAnchor="margin" w:yAlign="inline"/>
              <w:suppressOverlap w:val="0"/>
              <w:rPr>
                <w:szCs w:val="16"/>
              </w:rPr>
            </w:pPr>
            <w:r w:rsidRPr="00EA79D2">
              <w:rPr>
                <w:szCs w:val="16"/>
              </w:rPr>
              <w:t>2</w:t>
            </w:r>
            <w:r>
              <w:rPr>
                <w:szCs w:val="16"/>
              </w:rPr>
              <w:t>722</w:t>
            </w:r>
            <w:r w:rsidRPr="00EA79D2">
              <w:rPr>
                <w:szCs w:val="16"/>
              </w:rPr>
              <w:t>LTRM</w:t>
            </w:r>
          </w:p>
        </w:tc>
        <w:tc>
          <w:tcPr>
            <w:tcW w:w="1350" w:type="dxa"/>
            <w:vAlign w:val="center"/>
          </w:tcPr>
          <w:p w14:paraId="444CBCAC" w14:textId="34C714E8" w:rsidR="005F28B2" w:rsidRPr="00EA79D2" w:rsidRDefault="005F28B2" w:rsidP="005F28B2">
            <w:pPr>
              <w:pStyle w:val="SummaryTable"/>
              <w:framePr w:hSpace="0" w:wrap="auto" w:vAnchor="margin" w:yAlign="inline"/>
              <w:suppressOverlap w:val="0"/>
              <w:rPr>
                <w:szCs w:val="16"/>
              </w:rPr>
            </w:pPr>
            <w:r>
              <w:rPr>
                <w:szCs w:val="16"/>
              </w:rPr>
              <w:t>Suryan &amp; Hoffman</w:t>
            </w:r>
          </w:p>
        </w:tc>
        <w:tc>
          <w:tcPr>
            <w:tcW w:w="3690" w:type="dxa"/>
            <w:vAlign w:val="center"/>
          </w:tcPr>
          <w:p w14:paraId="4EEEF504" w14:textId="7202E717" w:rsidR="005F28B2" w:rsidRPr="00EA79D2" w:rsidRDefault="005F28B2" w:rsidP="005F28B2">
            <w:pPr>
              <w:pStyle w:val="SummaryTable"/>
              <w:framePr w:hSpace="0" w:wrap="auto" w:vAnchor="margin" w:yAlign="inline"/>
              <w:suppressOverlap w:val="0"/>
              <w:rPr>
                <w:szCs w:val="16"/>
              </w:rPr>
            </w:pPr>
            <w:r>
              <w:rPr>
                <w:szCs w:val="16"/>
              </w:rPr>
              <w:t xml:space="preserve">Gulf Watch Alaska </w:t>
            </w:r>
            <w:r w:rsidRPr="00EA79D2">
              <w:rPr>
                <w:szCs w:val="16"/>
              </w:rPr>
              <w:t>Long-Term Research and Monitoring Program (</w:t>
            </w:r>
            <w:r>
              <w:rPr>
                <w:szCs w:val="16"/>
              </w:rPr>
              <w:t xml:space="preserve">GWA </w:t>
            </w:r>
            <w:r w:rsidRPr="00EA79D2">
              <w:rPr>
                <w:szCs w:val="16"/>
              </w:rPr>
              <w:t xml:space="preserve">LTRM) – see </w:t>
            </w:r>
            <w:r>
              <w:rPr>
                <w:szCs w:val="16"/>
              </w:rPr>
              <w:t>2722</w:t>
            </w:r>
            <w:r w:rsidRPr="00EA79D2">
              <w:rPr>
                <w:szCs w:val="16"/>
              </w:rPr>
              <w:t>LTRM table below</w:t>
            </w:r>
          </w:p>
        </w:tc>
        <w:tc>
          <w:tcPr>
            <w:tcW w:w="900" w:type="dxa"/>
            <w:vAlign w:val="center"/>
          </w:tcPr>
          <w:p w14:paraId="369AEF0E" w14:textId="50BBC809" w:rsidR="005F28B2" w:rsidRDefault="005F28B2" w:rsidP="005F28B2">
            <w:pPr>
              <w:pStyle w:val="SummaryTable"/>
              <w:framePr w:hSpace="0" w:wrap="auto" w:vAnchor="margin" w:yAlign="inline"/>
              <w:suppressOverlap w:val="0"/>
              <w:jc w:val="center"/>
              <w:rPr>
                <w:szCs w:val="16"/>
              </w:rPr>
            </w:pPr>
            <w:r>
              <w:rPr>
                <w:szCs w:val="16"/>
              </w:rPr>
              <w:t>5</w:t>
            </w:r>
          </w:p>
        </w:tc>
        <w:tc>
          <w:tcPr>
            <w:tcW w:w="990" w:type="dxa"/>
            <w:vAlign w:val="center"/>
          </w:tcPr>
          <w:p w14:paraId="403A6ED3" w14:textId="2E62EE67" w:rsidR="005F28B2" w:rsidRPr="00EA79D2" w:rsidRDefault="005F28B2" w:rsidP="005F28B2">
            <w:pPr>
              <w:pStyle w:val="SummaryTable"/>
              <w:framePr w:hSpace="0" w:wrap="auto" w:vAnchor="margin" w:yAlign="inline"/>
              <w:suppressOverlap w:val="0"/>
              <w:jc w:val="center"/>
              <w:rPr>
                <w:szCs w:val="16"/>
              </w:rPr>
            </w:pPr>
            <w:r>
              <w:t>FY27-FY31</w:t>
            </w:r>
          </w:p>
        </w:tc>
        <w:tc>
          <w:tcPr>
            <w:tcW w:w="1170" w:type="dxa"/>
            <w:vAlign w:val="center"/>
          </w:tcPr>
          <w:p w14:paraId="1CBA5C5C" w14:textId="2705FB6F" w:rsidR="005F28B2" w:rsidRPr="00EA79D2" w:rsidRDefault="005F28B2" w:rsidP="005F28B2">
            <w:pPr>
              <w:pStyle w:val="SummaryTable"/>
              <w:framePr w:hSpace="0" w:wrap="auto" w:vAnchor="margin" w:yAlign="inline"/>
              <w:suppressOverlap w:val="0"/>
              <w:jc w:val="right"/>
              <w:rPr>
                <w:szCs w:val="16"/>
              </w:rPr>
            </w:pPr>
            <w:r w:rsidRPr="00FE282C">
              <w:t>$23,0</w:t>
            </w:r>
            <w:r>
              <w:t>53,619</w:t>
            </w:r>
          </w:p>
        </w:tc>
        <w:tc>
          <w:tcPr>
            <w:tcW w:w="1170" w:type="dxa"/>
            <w:vAlign w:val="center"/>
          </w:tcPr>
          <w:p w14:paraId="67DA02FD" w14:textId="0F0B91B4" w:rsidR="005F28B2" w:rsidRPr="0060134F" w:rsidRDefault="00382A0D" w:rsidP="00382A0D">
            <w:pPr>
              <w:jc w:val="right"/>
              <w:rPr>
                <w:rFonts w:ascii="Calibri" w:hAnsi="Calibri" w:cs="Calibri"/>
                <w:color w:val="000000"/>
                <w:sz w:val="16"/>
                <w:szCs w:val="16"/>
              </w:rPr>
            </w:pPr>
            <w:r>
              <w:rPr>
                <w:rFonts w:ascii="Calibri" w:hAnsi="Calibri" w:cs="Calibri"/>
                <w:color w:val="000000"/>
                <w:sz w:val="16"/>
                <w:szCs w:val="16"/>
              </w:rPr>
              <w:t>$22,263,659</w:t>
            </w:r>
          </w:p>
        </w:tc>
        <w:tc>
          <w:tcPr>
            <w:tcW w:w="1170" w:type="dxa"/>
            <w:vAlign w:val="center"/>
          </w:tcPr>
          <w:p w14:paraId="31B19E45" w14:textId="30EF0A44" w:rsidR="005F28B2" w:rsidRPr="00EA79D2" w:rsidRDefault="00382A0D" w:rsidP="005F28B2">
            <w:pPr>
              <w:pStyle w:val="SummaryTable"/>
              <w:framePr w:hSpace="0" w:wrap="auto" w:vAnchor="margin" w:yAlign="inline"/>
              <w:suppressOverlap w:val="0"/>
              <w:jc w:val="right"/>
              <w:rPr>
                <w:szCs w:val="16"/>
              </w:rPr>
            </w:pPr>
            <w:r>
              <w:rPr>
                <w:rFonts w:ascii="Calibri" w:hAnsi="Calibri" w:cs="Calibri"/>
                <w:color w:val="000000"/>
                <w:szCs w:val="16"/>
              </w:rPr>
              <w:t>$22,263,659</w:t>
            </w:r>
          </w:p>
        </w:tc>
        <w:tc>
          <w:tcPr>
            <w:tcW w:w="1170" w:type="dxa"/>
            <w:vAlign w:val="center"/>
          </w:tcPr>
          <w:p w14:paraId="0611884C" w14:textId="12B663BE" w:rsidR="005F28B2" w:rsidRPr="00EA79D2" w:rsidRDefault="005F28B2" w:rsidP="005F28B2">
            <w:pPr>
              <w:pStyle w:val="SummaryTable"/>
              <w:framePr w:hSpace="0" w:wrap="auto" w:vAnchor="margin" w:yAlign="inline"/>
              <w:suppressOverlap w:val="0"/>
              <w:jc w:val="center"/>
              <w:rPr>
                <w:szCs w:val="16"/>
              </w:rPr>
            </w:pPr>
            <w:r w:rsidRPr="000778B5">
              <w:t>Did Not Review</w:t>
            </w:r>
          </w:p>
        </w:tc>
        <w:tc>
          <w:tcPr>
            <w:tcW w:w="1350" w:type="dxa"/>
            <w:vAlign w:val="center"/>
          </w:tcPr>
          <w:p w14:paraId="69A68D2B" w14:textId="19B67B39" w:rsidR="005F28B2" w:rsidRPr="00067834" w:rsidRDefault="005F28B2" w:rsidP="005F28B2">
            <w:pPr>
              <w:jc w:val="right"/>
              <w:rPr>
                <w:rFonts w:ascii="Calibri" w:hAnsi="Calibri" w:cs="Calibri"/>
                <w:color w:val="000000"/>
                <w:sz w:val="16"/>
                <w:szCs w:val="16"/>
              </w:rPr>
            </w:pPr>
          </w:p>
        </w:tc>
      </w:tr>
      <w:tr w:rsidR="005F28B2" w:rsidRPr="00EA79D2" w14:paraId="2A5CB577" w14:textId="77777777" w:rsidTr="009817E0">
        <w:trPr>
          <w:trHeight w:val="576"/>
        </w:trPr>
        <w:tc>
          <w:tcPr>
            <w:tcW w:w="540" w:type="dxa"/>
            <w:vAlign w:val="center"/>
          </w:tcPr>
          <w:p w14:paraId="4FFA6B1D" w14:textId="668DDB01" w:rsidR="005F28B2" w:rsidRPr="00EA79D2" w:rsidRDefault="005F28B2" w:rsidP="005F28B2">
            <w:pPr>
              <w:pStyle w:val="SummaryTable"/>
              <w:framePr w:hSpace="0" w:wrap="auto" w:vAnchor="margin" w:yAlign="inline"/>
              <w:suppressOverlap w:val="0"/>
              <w:rPr>
                <w:szCs w:val="16"/>
              </w:rPr>
            </w:pPr>
            <w:r>
              <w:rPr>
                <w:szCs w:val="16"/>
              </w:rPr>
              <w:t>75</w:t>
            </w:r>
          </w:p>
        </w:tc>
        <w:tc>
          <w:tcPr>
            <w:tcW w:w="1080" w:type="dxa"/>
            <w:vAlign w:val="center"/>
          </w:tcPr>
          <w:p w14:paraId="54EC1711" w14:textId="29E5C0F1" w:rsidR="005F28B2" w:rsidRPr="00EA79D2" w:rsidRDefault="005F28B2" w:rsidP="005F28B2">
            <w:pPr>
              <w:pStyle w:val="SummaryTable"/>
              <w:framePr w:hSpace="0" w:wrap="auto" w:vAnchor="margin" w:yAlign="inline"/>
              <w:suppressOverlap w:val="0"/>
              <w:rPr>
                <w:szCs w:val="16"/>
              </w:rPr>
            </w:pPr>
            <w:r>
              <w:rPr>
                <w:szCs w:val="16"/>
              </w:rPr>
              <w:t>27220201</w:t>
            </w:r>
          </w:p>
        </w:tc>
        <w:tc>
          <w:tcPr>
            <w:tcW w:w="1350" w:type="dxa"/>
            <w:vAlign w:val="center"/>
          </w:tcPr>
          <w:p w14:paraId="003DD7B9" w14:textId="3261B8A1" w:rsidR="005F28B2" w:rsidRPr="00EA79D2" w:rsidRDefault="005F28B2" w:rsidP="005F28B2">
            <w:pPr>
              <w:pStyle w:val="SummaryTable"/>
              <w:framePr w:hSpace="0" w:wrap="auto" w:vAnchor="margin" w:yAlign="inline"/>
              <w:suppressOverlap w:val="0"/>
              <w:rPr>
                <w:szCs w:val="16"/>
              </w:rPr>
            </w:pPr>
            <w:r>
              <w:rPr>
                <w:szCs w:val="16"/>
              </w:rPr>
              <w:t>Carl &amp; Hetrick-Price</w:t>
            </w:r>
          </w:p>
        </w:tc>
        <w:tc>
          <w:tcPr>
            <w:tcW w:w="3690" w:type="dxa"/>
            <w:vAlign w:val="center"/>
          </w:tcPr>
          <w:p w14:paraId="5F8980F0" w14:textId="77777777" w:rsidR="005F28B2" w:rsidRPr="00EA79D2" w:rsidRDefault="005F28B2" w:rsidP="005F28B2">
            <w:pPr>
              <w:pStyle w:val="SummaryTable"/>
              <w:framePr w:hSpace="0" w:wrap="auto" w:vAnchor="margin" w:yAlign="inline"/>
              <w:suppressOverlap w:val="0"/>
              <w:rPr>
                <w:szCs w:val="16"/>
              </w:rPr>
            </w:pPr>
            <w:r>
              <w:rPr>
                <w:szCs w:val="16"/>
              </w:rPr>
              <w:t>Chugach Regional Ocean Monitoring Program</w:t>
            </w:r>
          </w:p>
        </w:tc>
        <w:tc>
          <w:tcPr>
            <w:tcW w:w="900" w:type="dxa"/>
            <w:vAlign w:val="center"/>
          </w:tcPr>
          <w:p w14:paraId="3AC56538" w14:textId="4EF5E84C" w:rsidR="005F28B2" w:rsidRDefault="005F28B2" w:rsidP="005F28B2">
            <w:pPr>
              <w:pStyle w:val="SummaryTable"/>
              <w:framePr w:hSpace="0" w:wrap="auto" w:vAnchor="margin" w:yAlign="inline"/>
              <w:suppressOverlap w:val="0"/>
              <w:jc w:val="center"/>
              <w:rPr>
                <w:szCs w:val="16"/>
              </w:rPr>
            </w:pPr>
            <w:r>
              <w:rPr>
                <w:szCs w:val="16"/>
              </w:rPr>
              <w:t>5</w:t>
            </w:r>
          </w:p>
        </w:tc>
        <w:tc>
          <w:tcPr>
            <w:tcW w:w="990" w:type="dxa"/>
            <w:vAlign w:val="center"/>
          </w:tcPr>
          <w:p w14:paraId="392461E3" w14:textId="305DB411" w:rsidR="005F28B2" w:rsidRDefault="005F28B2" w:rsidP="005F28B2">
            <w:pPr>
              <w:pStyle w:val="SummaryTable"/>
              <w:framePr w:hSpace="0" w:wrap="auto" w:vAnchor="margin" w:yAlign="inline"/>
              <w:suppressOverlap w:val="0"/>
              <w:jc w:val="center"/>
              <w:rPr>
                <w:szCs w:val="16"/>
              </w:rPr>
            </w:pPr>
            <w:r>
              <w:t>FY27-FY31</w:t>
            </w:r>
          </w:p>
        </w:tc>
        <w:tc>
          <w:tcPr>
            <w:tcW w:w="1170" w:type="dxa"/>
            <w:vAlign w:val="center"/>
          </w:tcPr>
          <w:p w14:paraId="43CC1C81" w14:textId="6AFDF4F6" w:rsidR="005F28B2" w:rsidRPr="00244D9C" w:rsidRDefault="005F28B2" w:rsidP="005F28B2">
            <w:pPr>
              <w:pStyle w:val="SummaryTable"/>
              <w:framePr w:hSpace="0" w:wrap="auto" w:vAnchor="margin" w:yAlign="inline"/>
              <w:suppressOverlap w:val="0"/>
              <w:jc w:val="right"/>
              <w:rPr>
                <w:szCs w:val="16"/>
              </w:rPr>
            </w:pPr>
            <w:r w:rsidRPr="00FE282C">
              <w:t xml:space="preserve">$4,738,292 </w:t>
            </w:r>
          </w:p>
        </w:tc>
        <w:tc>
          <w:tcPr>
            <w:tcW w:w="1170" w:type="dxa"/>
            <w:vAlign w:val="center"/>
          </w:tcPr>
          <w:p w14:paraId="7C8DB75D" w14:textId="70DD6349" w:rsidR="005F28B2" w:rsidRPr="00EA79D2" w:rsidRDefault="005F28B2" w:rsidP="005F28B2">
            <w:pPr>
              <w:pStyle w:val="SummaryTable"/>
              <w:framePr w:hSpace="0" w:wrap="auto" w:vAnchor="margin" w:yAlign="inline"/>
              <w:suppressOverlap w:val="0"/>
              <w:jc w:val="center"/>
              <w:rPr>
                <w:szCs w:val="16"/>
              </w:rPr>
            </w:pPr>
            <w:r>
              <w:rPr>
                <w:rFonts w:ascii="Calibri" w:hAnsi="Calibri" w:cs="Calibri"/>
                <w:color w:val="000000"/>
                <w:szCs w:val="16"/>
              </w:rPr>
              <w:t>Pending</w:t>
            </w:r>
          </w:p>
        </w:tc>
        <w:tc>
          <w:tcPr>
            <w:tcW w:w="1170" w:type="dxa"/>
            <w:vAlign w:val="center"/>
          </w:tcPr>
          <w:p w14:paraId="63C07148" w14:textId="7836EA44" w:rsidR="005F28B2" w:rsidRPr="00EA79D2" w:rsidRDefault="005F28B2" w:rsidP="005F28B2">
            <w:pPr>
              <w:pStyle w:val="SummaryTable"/>
              <w:framePr w:hSpace="0" w:wrap="auto" w:vAnchor="margin" w:yAlign="inline"/>
              <w:suppressOverlap w:val="0"/>
              <w:jc w:val="center"/>
              <w:rPr>
                <w:szCs w:val="16"/>
              </w:rPr>
            </w:pPr>
            <w:r>
              <w:rPr>
                <w:rFonts w:ascii="Calibri" w:hAnsi="Calibri" w:cs="Calibri"/>
                <w:color w:val="000000"/>
                <w:szCs w:val="16"/>
              </w:rPr>
              <w:t>Pending</w:t>
            </w:r>
          </w:p>
        </w:tc>
        <w:tc>
          <w:tcPr>
            <w:tcW w:w="1170" w:type="dxa"/>
            <w:vAlign w:val="center"/>
          </w:tcPr>
          <w:p w14:paraId="68C6B2CB" w14:textId="7A1D3A33" w:rsidR="005F28B2" w:rsidRPr="00EA79D2" w:rsidRDefault="005F28B2" w:rsidP="005F28B2">
            <w:pPr>
              <w:pStyle w:val="SummaryTable"/>
              <w:framePr w:hSpace="0" w:wrap="auto" w:vAnchor="margin" w:yAlign="inline"/>
              <w:suppressOverlap w:val="0"/>
              <w:jc w:val="center"/>
              <w:rPr>
                <w:szCs w:val="16"/>
              </w:rPr>
            </w:pPr>
            <w:r w:rsidRPr="000778B5">
              <w:t>Did Not Review</w:t>
            </w:r>
          </w:p>
        </w:tc>
        <w:tc>
          <w:tcPr>
            <w:tcW w:w="1350" w:type="dxa"/>
            <w:vAlign w:val="center"/>
          </w:tcPr>
          <w:p w14:paraId="29C5F535" w14:textId="662BC537" w:rsidR="005F28B2" w:rsidRPr="00EA79D2" w:rsidRDefault="005F28B2" w:rsidP="005F28B2">
            <w:pPr>
              <w:pStyle w:val="SummaryTable"/>
              <w:framePr w:hSpace="0" w:wrap="auto" w:vAnchor="margin" w:yAlign="inline"/>
              <w:suppressOverlap w:val="0"/>
              <w:jc w:val="right"/>
              <w:rPr>
                <w:szCs w:val="16"/>
              </w:rPr>
            </w:pPr>
          </w:p>
        </w:tc>
      </w:tr>
      <w:tr w:rsidR="005F28B2" w:rsidRPr="00EA79D2" w14:paraId="4949BE1B" w14:textId="77777777" w:rsidTr="00CA4524">
        <w:trPr>
          <w:trHeight w:val="576"/>
        </w:trPr>
        <w:tc>
          <w:tcPr>
            <w:tcW w:w="540" w:type="dxa"/>
            <w:tcBorders>
              <w:bottom w:val="single" w:sz="4" w:space="0" w:color="auto"/>
            </w:tcBorders>
            <w:vAlign w:val="center"/>
          </w:tcPr>
          <w:p w14:paraId="411D14E2" w14:textId="0EC94AC3" w:rsidR="005F28B2" w:rsidRPr="00D668B4" w:rsidRDefault="005F28B2" w:rsidP="005F28B2">
            <w:pPr>
              <w:pStyle w:val="SummaryTable"/>
              <w:framePr w:hSpace="0" w:wrap="auto" w:vAnchor="margin" w:yAlign="inline"/>
              <w:suppressOverlap w:val="0"/>
              <w:rPr>
                <w:szCs w:val="16"/>
              </w:rPr>
            </w:pPr>
            <w:r>
              <w:rPr>
                <w:szCs w:val="16"/>
              </w:rPr>
              <w:t>79</w:t>
            </w:r>
          </w:p>
        </w:tc>
        <w:tc>
          <w:tcPr>
            <w:tcW w:w="1080" w:type="dxa"/>
            <w:tcBorders>
              <w:bottom w:val="single" w:sz="4" w:space="0" w:color="auto"/>
            </w:tcBorders>
            <w:vAlign w:val="center"/>
          </w:tcPr>
          <w:p w14:paraId="13B6F221" w14:textId="020447EA" w:rsidR="005F28B2" w:rsidRPr="00D668B4" w:rsidRDefault="005F28B2" w:rsidP="005F28B2">
            <w:pPr>
              <w:pStyle w:val="SummaryTable"/>
              <w:framePr w:hSpace="0" w:wrap="auto" w:vAnchor="margin" w:yAlign="inline"/>
              <w:suppressOverlap w:val="0"/>
              <w:rPr>
                <w:szCs w:val="16"/>
              </w:rPr>
            </w:pPr>
            <w:r w:rsidRPr="00D668B4">
              <w:rPr>
                <w:szCs w:val="16"/>
              </w:rPr>
              <w:t>2</w:t>
            </w:r>
            <w:r>
              <w:rPr>
                <w:szCs w:val="16"/>
              </w:rPr>
              <w:t>7</w:t>
            </w:r>
            <w:r w:rsidRPr="00D668B4">
              <w:rPr>
                <w:szCs w:val="16"/>
              </w:rPr>
              <w:t>120113</w:t>
            </w:r>
          </w:p>
        </w:tc>
        <w:tc>
          <w:tcPr>
            <w:tcW w:w="1350" w:type="dxa"/>
            <w:tcBorders>
              <w:bottom w:val="single" w:sz="4" w:space="0" w:color="auto"/>
            </w:tcBorders>
            <w:vAlign w:val="center"/>
          </w:tcPr>
          <w:p w14:paraId="6C738F29" w14:textId="77777777" w:rsidR="005F28B2" w:rsidRPr="00D668B4" w:rsidRDefault="005F28B2" w:rsidP="005F28B2">
            <w:pPr>
              <w:pStyle w:val="SummaryTable"/>
              <w:framePr w:hSpace="0" w:wrap="auto" w:vAnchor="margin" w:yAlign="inline"/>
              <w:suppressOverlap w:val="0"/>
              <w:rPr>
                <w:szCs w:val="16"/>
              </w:rPr>
            </w:pPr>
            <w:r w:rsidRPr="00D668B4">
              <w:rPr>
                <w:szCs w:val="16"/>
              </w:rPr>
              <w:t>Janzen</w:t>
            </w:r>
          </w:p>
        </w:tc>
        <w:tc>
          <w:tcPr>
            <w:tcW w:w="3690" w:type="dxa"/>
            <w:tcBorders>
              <w:bottom w:val="single" w:sz="4" w:space="0" w:color="auto"/>
            </w:tcBorders>
            <w:vAlign w:val="center"/>
          </w:tcPr>
          <w:p w14:paraId="28481A6C" w14:textId="77777777" w:rsidR="005F28B2" w:rsidRPr="00D668B4" w:rsidRDefault="005F28B2" w:rsidP="005F28B2">
            <w:pPr>
              <w:pStyle w:val="SummaryTable"/>
              <w:framePr w:hSpace="0" w:wrap="auto" w:vAnchor="margin" w:yAlign="inline"/>
              <w:suppressOverlap w:val="0"/>
              <w:rPr>
                <w:szCs w:val="16"/>
              </w:rPr>
            </w:pPr>
            <w:r w:rsidRPr="00D668B4">
              <w:rPr>
                <w:szCs w:val="16"/>
              </w:rPr>
              <w:t>Data Management</w:t>
            </w:r>
          </w:p>
        </w:tc>
        <w:tc>
          <w:tcPr>
            <w:tcW w:w="900" w:type="dxa"/>
            <w:tcBorders>
              <w:bottom w:val="single" w:sz="4" w:space="0" w:color="auto"/>
            </w:tcBorders>
            <w:vAlign w:val="center"/>
          </w:tcPr>
          <w:p w14:paraId="52D7C367" w14:textId="4ADD7C15" w:rsidR="005F28B2" w:rsidRDefault="005F28B2" w:rsidP="005F28B2">
            <w:pPr>
              <w:pStyle w:val="SummaryTable"/>
              <w:framePr w:hSpace="0" w:wrap="auto" w:vAnchor="margin" w:yAlign="inline"/>
              <w:suppressOverlap w:val="0"/>
              <w:jc w:val="center"/>
              <w:rPr>
                <w:szCs w:val="16"/>
              </w:rPr>
            </w:pPr>
            <w:r>
              <w:rPr>
                <w:szCs w:val="16"/>
              </w:rPr>
              <w:t>5</w:t>
            </w:r>
          </w:p>
        </w:tc>
        <w:tc>
          <w:tcPr>
            <w:tcW w:w="990" w:type="dxa"/>
            <w:tcBorders>
              <w:bottom w:val="single" w:sz="4" w:space="0" w:color="auto"/>
            </w:tcBorders>
            <w:vAlign w:val="center"/>
          </w:tcPr>
          <w:p w14:paraId="712A64E4" w14:textId="59A92CD1" w:rsidR="005F28B2" w:rsidRPr="00D668B4" w:rsidRDefault="005F28B2" w:rsidP="005F28B2">
            <w:pPr>
              <w:pStyle w:val="SummaryTable"/>
              <w:framePr w:hSpace="0" w:wrap="auto" w:vAnchor="margin" w:yAlign="inline"/>
              <w:suppressOverlap w:val="0"/>
              <w:jc w:val="center"/>
              <w:rPr>
                <w:szCs w:val="16"/>
              </w:rPr>
            </w:pPr>
            <w:r w:rsidRPr="005A10E2">
              <w:t>FY27-FY31</w:t>
            </w:r>
          </w:p>
        </w:tc>
        <w:tc>
          <w:tcPr>
            <w:tcW w:w="1170" w:type="dxa"/>
            <w:vAlign w:val="center"/>
          </w:tcPr>
          <w:p w14:paraId="026D7FDC" w14:textId="2BAB6506" w:rsidR="005F28B2" w:rsidRPr="00720FA1" w:rsidRDefault="005F28B2" w:rsidP="005F28B2">
            <w:pPr>
              <w:pStyle w:val="SummaryTable"/>
              <w:framePr w:hSpace="0" w:wrap="auto" w:vAnchor="margin" w:yAlign="inline"/>
              <w:suppressOverlap w:val="0"/>
              <w:jc w:val="right"/>
              <w:rPr>
                <w:szCs w:val="16"/>
              </w:rPr>
            </w:pPr>
            <w:r w:rsidRPr="00FE282C">
              <w:t xml:space="preserve">$1,967,894 </w:t>
            </w:r>
          </w:p>
        </w:tc>
        <w:tc>
          <w:tcPr>
            <w:tcW w:w="1170" w:type="dxa"/>
            <w:tcBorders>
              <w:bottom w:val="single" w:sz="4" w:space="0" w:color="auto"/>
            </w:tcBorders>
            <w:vAlign w:val="center"/>
          </w:tcPr>
          <w:p w14:paraId="01FB53C6" w14:textId="6DC6318E" w:rsidR="005F28B2" w:rsidRPr="00720FA1"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$1,967,894 </w:t>
            </w:r>
          </w:p>
        </w:tc>
        <w:tc>
          <w:tcPr>
            <w:tcW w:w="1170" w:type="dxa"/>
            <w:tcBorders>
              <w:bottom w:val="single" w:sz="4" w:space="0" w:color="auto"/>
            </w:tcBorders>
            <w:vAlign w:val="center"/>
          </w:tcPr>
          <w:p w14:paraId="21C995FE" w14:textId="6768025B" w:rsidR="005F28B2" w:rsidRPr="00720FA1"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$1,967,894 </w:t>
            </w:r>
          </w:p>
        </w:tc>
        <w:tc>
          <w:tcPr>
            <w:tcW w:w="1170" w:type="dxa"/>
            <w:tcBorders>
              <w:bottom w:val="single" w:sz="4" w:space="0" w:color="auto"/>
            </w:tcBorders>
            <w:vAlign w:val="center"/>
          </w:tcPr>
          <w:p w14:paraId="4D8BFA8E" w14:textId="4E4EAFFC" w:rsidR="005F28B2" w:rsidRPr="00720FA1" w:rsidRDefault="005F28B2" w:rsidP="005F28B2">
            <w:pPr>
              <w:pStyle w:val="SummaryTable"/>
              <w:framePr w:hSpace="0" w:wrap="auto" w:vAnchor="margin" w:yAlign="inline"/>
              <w:suppressOverlap w:val="0"/>
              <w:jc w:val="center"/>
              <w:rPr>
                <w:szCs w:val="16"/>
              </w:rPr>
            </w:pPr>
            <w:r w:rsidRPr="000778B5">
              <w:t>Did Not Review</w:t>
            </w:r>
          </w:p>
        </w:tc>
        <w:tc>
          <w:tcPr>
            <w:tcW w:w="1350" w:type="dxa"/>
            <w:tcBorders>
              <w:bottom w:val="single" w:sz="4" w:space="0" w:color="auto"/>
            </w:tcBorders>
            <w:vAlign w:val="center"/>
          </w:tcPr>
          <w:p w14:paraId="0E17FCCB" w14:textId="7EFAA183" w:rsidR="005F28B2" w:rsidRPr="00720FA1" w:rsidRDefault="005F28B2" w:rsidP="005F28B2">
            <w:pPr>
              <w:pStyle w:val="SummaryTable"/>
              <w:framePr w:hSpace="0" w:wrap="auto" w:vAnchor="margin" w:yAlign="inline"/>
              <w:suppressOverlap w:val="0"/>
              <w:jc w:val="right"/>
              <w:rPr>
                <w:szCs w:val="16"/>
              </w:rPr>
            </w:pPr>
          </w:p>
        </w:tc>
      </w:tr>
      <w:tr w:rsidR="005F28B2" w:rsidRPr="00EA79D2" w14:paraId="36E534FD" w14:textId="77777777" w:rsidTr="00CA4524">
        <w:trPr>
          <w:trHeight w:val="576"/>
        </w:trPr>
        <w:tc>
          <w:tcPr>
            <w:tcW w:w="540" w:type="dxa"/>
            <w:vAlign w:val="center"/>
          </w:tcPr>
          <w:p w14:paraId="1EA4C67A" w14:textId="34F9C398" w:rsidR="005F28B2" w:rsidRPr="00EA79D2" w:rsidRDefault="005F28B2" w:rsidP="005F28B2">
            <w:pPr>
              <w:pStyle w:val="SummaryTable"/>
              <w:framePr w:hSpace="0" w:wrap="auto" w:vAnchor="margin" w:yAlign="inline"/>
              <w:suppressOverlap w:val="0"/>
              <w:rPr>
                <w:szCs w:val="16"/>
              </w:rPr>
            </w:pPr>
            <w:r>
              <w:rPr>
                <w:szCs w:val="16"/>
              </w:rPr>
              <w:t>83</w:t>
            </w:r>
          </w:p>
        </w:tc>
        <w:tc>
          <w:tcPr>
            <w:tcW w:w="1080" w:type="dxa"/>
            <w:vAlign w:val="center"/>
          </w:tcPr>
          <w:p w14:paraId="325EFDF4" w14:textId="4769EFF7" w:rsidR="005F28B2" w:rsidRPr="00EA79D2" w:rsidRDefault="005F28B2" w:rsidP="005F28B2">
            <w:pPr>
              <w:pStyle w:val="SummaryTable"/>
              <w:framePr w:hSpace="0" w:wrap="auto" w:vAnchor="margin" w:yAlign="inline"/>
              <w:suppressOverlap w:val="0"/>
              <w:rPr>
                <w:szCs w:val="16"/>
              </w:rPr>
            </w:pPr>
            <w:r>
              <w:rPr>
                <w:szCs w:val="16"/>
              </w:rPr>
              <w:t>27220302</w:t>
            </w:r>
          </w:p>
        </w:tc>
        <w:tc>
          <w:tcPr>
            <w:tcW w:w="1350" w:type="dxa"/>
            <w:vAlign w:val="center"/>
          </w:tcPr>
          <w:p w14:paraId="014145FF" w14:textId="77777777" w:rsidR="005F28B2" w:rsidRPr="00EA79D2" w:rsidRDefault="005F28B2" w:rsidP="005F28B2">
            <w:pPr>
              <w:pStyle w:val="SummaryTable"/>
              <w:framePr w:hSpace="0" w:wrap="auto" w:vAnchor="margin" w:yAlign="inline"/>
              <w:suppressOverlap w:val="0"/>
              <w:rPr>
                <w:szCs w:val="16"/>
              </w:rPr>
            </w:pPr>
            <w:r>
              <w:rPr>
                <w:szCs w:val="16"/>
              </w:rPr>
              <w:t>Hoffman et al.</w:t>
            </w:r>
          </w:p>
        </w:tc>
        <w:tc>
          <w:tcPr>
            <w:tcW w:w="3690" w:type="dxa"/>
            <w:vAlign w:val="center"/>
          </w:tcPr>
          <w:p w14:paraId="4026FEA2" w14:textId="77777777" w:rsidR="005F28B2" w:rsidRPr="00964D82" w:rsidRDefault="005F28B2" w:rsidP="005F28B2">
            <w:pPr>
              <w:pStyle w:val="SummaryTable"/>
              <w:framePr w:hSpace="0" w:wrap="auto" w:vAnchor="margin" w:yAlign="inline"/>
              <w:suppressOverlap w:val="0"/>
              <w:rPr>
                <w:szCs w:val="16"/>
              </w:rPr>
            </w:pPr>
            <w:r w:rsidRPr="00934B19">
              <w:rPr>
                <w:szCs w:val="16"/>
              </w:rPr>
              <w:t>Sustainable mariculture development for restoration and economic benefit in the EVOS spill area</w:t>
            </w:r>
          </w:p>
        </w:tc>
        <w:tc>
          <w:tcPr>
            <w:tcW w:w="900" w:type="dxa"/>
            <w:vAlign w:val="center"/>
          </w:tcPr>
          <w:p w14:paraId="7C6400B2" w14:textId="2DEE0E9E" w:rsidR="005F28B2" w:rsidRDefault="005F28B2" w:rsidP="005F28B2">
            <w:pPr>
              <w:pStyle w:val="SummaryTable"/>
              <w:framePr w:hSpace="0" w:wrap="auto" w:vAnchor="margin" w:yAlign="inline"/>
              <w:suppressOverlap w:val="0"/>
              <w:jc w:val="center"/>
              <w:rPr>
                <w:bCs/>
                <w:szCs w:val="16"/>
              </w:rPr>
            </w:pPr>
            <w:r>
              <w:rPr>
                <w:bCs/>
                <w:szCs w:val="16"/>
              </w:rPr>
              <w:t>5</w:t>
            </w:r>
          </w:p>
        </w:tc>
        <w:tc>
          <w:tcPr>
            <w:tcW w:w="990" w:type="dxa"/>
            <w:vAlign w:val="center"/>
          </w:tcPr>
          <w:p w14:paraId="33037322" w14:textId="2B73B302" w:rsidR="005F28B2" w:rsidRPr="00EA79D2" w:rsidRDefault="005F28B2" w:rsidP="005F28B2">
            <w:pPr>
              <w:pStyle w:val="SummaryTable"/>
              <w:framePr w:hSpace="0" w:wrap="auto" w:vAnchor="margin" w:yAlign="inline"/>
              <w:suppressOverlap w:val="0"/>
              <w:jc w:val="center"/>
              <w:rPr>
                <w:bCs/>
                <w:szCs w:val="16"/>
              </w:rPr>
            </w:pPr>
            <w:r w:rsidRPr="005A10E2">
              <w:t>FY27-FY31</w:t>
            </w:r>
          </w:p>
        </w:tc>
        <w:tc>
          <w:tcPr>
            <w:tcW w:w="1170" w:type="dxa"/>
            <w:vAlign w:val="center"/>
          </w:tcPr>
          <w:p w14:paraId="26649BF8" w14:textId="288E9EB1" w:rsidR="005F28B2" w:rsidRPr="00037544" w:rsidRDefault="005F28B2" w:rsidP="005F28B2">
            <w:pPr>
              <w:pStyle w:val="SummaryTable"/>
              <w:framePr w:hSpace="0" w:wrap="auto" w:vAnchor="margin" w:yAlign="inline"/>
              <w:suppressOverlap w:val="0"/>
              <w:jc w:val="right"/>
            </w:pPr>
            <w:r w:rsidRPr="00FE282C">
              <w:t>$13,046,</w:t>
            </w:r>
            <w:r>
              <w:t>990</w:t>
            </w:r>
            <w:r w:rsidRPr="00FE282C">
              <w:t xml:space="preserve"> </w:t>
            </w:r>
          </w:p>
        </w:tc>
        <w:tc>
          <w:tcPr>
            <w:tcW w:w="1170" w:type="dxa"/>
            <w:vAlign w:val="center"/>
          </w:tcPr>
          <w:p w14:paraId="2FF3F28E" w14:textId="1C2F3AF2"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$13,046,990 </w:t>
            </w:r>
          </w:p>
        </w:tc>
        <w:tc>
          <w:tcPr>
            <w:tcW w:w="1170" w:type="dxa"/>
            <w:vAlign w:val="center"/>
          </w:tcPr>
          <w:p w14:paraId="3CACFCBD" w14:textId="5AF5203E" w:rsidR="005F28B2" w:rsidRPr="00EA79D2" w:rsidRDefault="005F28B2" w:rsidP="005F28B2">
            <w:pPr>
              <w:pStyle w:val="SummaryTable"/>
              <w:framePr w:hSpace="0" w:wrap="auto" w:vAnchor="margin" w:yAlign="inline"/>
              <w:suppressOverlap w:val="0"/>
              <w:jc w:val="center"/>
              <w:rPr>
                <w:szCs w:val="16"/>
              </w:rPr>
            </w:pPr>
            <w:r>
              <w:rPr>
                <w:rFonts w:ascii="Calibri" w:hAnsi="Calibri" w:cs="Calibri"/>
                <w:color w:val="000000"/>
                <w:szCs w:val="16"/>
              </w:rPr>
              <w:t>Pending</w:t>
            </w:r>
          </w:p>
        </w:tc>
        <w:tc>
          <w:tcPr>
            <w:tcW w:w="1170" w:type="dxa"/>
            <w:vAlign w:val="center"/>
          </w:tcPr>
          <w:p w14:paraId="5368BF9E" w14:textId="3BC24152" w:rsidR="005F28B2" w:rsidRPr="00EA79D2" w:rsidRDefault="005F28B2" w:rsidP="005F28B2">
            <w:pPr>
              <w:pStyle w:val="SummaryTable"/>
              <w:framePr w:hSpace="0" w:wrap="auto" w:vAnchor="margin" w:yAlign="inline"/>
              <w:suppressOverlap w:val="0"/>
              <w:jc w:val="center"/>
              <w:rPr>
                <w:szCs w:val="16"/>
              </w:rPr>
            </w:pPr>
            <w:r w:rsidRPr="000778B5">
              <w:t>Did Not Review</w:t>
            </w:r>
          </w:p>
        </w:tc>
        <w:tc>
          <w:tcPr>
            <w:tcW w:w="1350" w:type="dxa"/>
            <w:vAlign w:val="center"/>
          </w:tcPr>
          <w:p w14:paraId="748BEBE2" w14:textId="3F4BBA74" w:rsidR="005F28B2" w:rsidRPr="00EA79D2" w:rsidRDefault="005F28B2" w:rsidP="005F28B2">
            <w:pPr>
              <w:pStyle w:val="SummaryTable"/>
              <w:framePr w:hSpace="0" w:wrap="auto" w:vAnchor="margin" w:yAlign="inline"/>
              <w:suppressOverlap w:val="0"/>
              <w:jc w:val="right"/>
              <w:rPr>
                <w:szCs w:val="16"/>
              </w:rPr>
            </w:pPr>
          </w:p>
        </w:tc>
      </w:tr>
      <w:tr w:rsidR="005F28B2" w:rsidRPr="00EA79D2" w14:paraId="4120D6AD" w14:textId="77777777" w:rsidTr="00CA4524">
        <w:trPr>
          <w:trHeight w:val="576"/>
        </w:trPr>
        <w:tc>
          <w:tcPr>
            <w:tcW w:w="540" w:type="dxa"/>
            <w:vAlign w:val="center"/>
          </w:tcPr>
          <w:p w14:paraId="31C1AC3D" w14:textId="3D9C0DC1" w:rsidR="005F28B2" w:rsidRPr="00EA79D2" w:rsidRDefault="005F28B2" w:rsidP="005F28B2">
            <w:pPr>
              <w:pStyle w:val="SummaryTable"/>
              <w:framePr w:hSpace="0" w:wrap="auto" w:vAnchor="margin" w:yAlign="inline"/>
              <w:suppressOverlap w:val="0"/>
              <w:rPr>
                <w:szCs w:val="16"/>
              </w:rPr>
            </w:pPr>
            <w:r>
              <w:rPr>
                <w:szCs w:val="16"/>
              </w:rPr>
              <w:t>88</w:t>
            </w:r>
          </w:p>
        </w:tc>
        <w:tc>
          <w:tcPr>
            <w:tcW w:w="1080" w:type="dxa"/>
            <w:vAlign w:val="center"/>
          </w:tcPr>
          <w:p w14:paraId="6DF974D4" w14:textId="4B65AE62" w:rsidR="005F28B2" w:rsidRPr="00EA79D2" w:rsidRDefault="005F28B2" w:rsidP="005F28B2">
            <w:pPr>
              <w:pStyle w:val="SummaryTable"/>
              <w:framePr w:hSpace="0" w:wrap="auto" w:vAnchor="margin" w:yAlign="inline"/>
              <w:suppressOverlap w:val="0"/>
              <w:rPr>
                <w:szCs w:val="16"/>
              </w:rPr>
            </w:pPr>
            <w:r>
              <w:rPr>
                <w:szCs w:val="16"/>
              </w:rPr>
              <w:t>27220400</w:t>
            </w:r>
          </w:p>
        </w:tc>
        <w:tc>
          <w:tcPr>
            <w:tcW w:w="1350" w:type="dxa"/>
            <w:vAlign w:val="center"/>
          </w:tcPr>
          <w:p w14:paraId="1603CC99" w14:textId="24E36FAD" w:rsidR="005F28B2" w:rsidRPr="00EA79D2" w:rsidRDefault="005F28B2" w:rsidP="005F28B2">
            <w:pPr>
              <w:pStyle w:val="SummaryTable"/>
              <w:framePr w:hSpace="0" w:wrap="auto" w:vAnchor="margin" w:yAlign="inline"/>
              <w:suppressOverlap w:val="0"/>
              <w:rPr>
                <w:szCs w:val="16"/>
              </w:rPr>
            </w:pPr>
            <w:r>
              <w:rPr>
                <w:szCs w:val="16"/>
              </w:rPr>
              <w:t>Wong</w:t>
            </w:r>
          </w:p>
        </w:tc>
        <w:tc>
          <w:tcPr>
            <w:tcW w:w="3690" w:type="dxa"/>
            <w:vAlign w:val="center"/>
          </w:tcPr>
          <w:p w14:paraId="2ACCCC7F" w14:textId="77777777" w:rsidR="005F28B2" w:rsidRPr="00EE3C0C" w:rsidRDefault="005F28B2" w:rsidP="005F28B2">
            <w:pPr>
              <w:pStyle w:val="SummaryTable"/>
              <w:framePr w:hSpace="0" w:wrap="auto" w:vAnchor="margin" w:yAlign="inline"/>
              <w:suppressOverlap w:val="0"/>
              <w:rPr>
                <w:szCs w:val="16"/>
              </w:rPr>
            </w:pPr>
            <w:r w:rsidRPr="00EE3C0C">
              <w:rPr>
                <w:szCs w:val="16"/>
              </w:rPr>
              <w:t>Commun</w:t>
            </w:r>
            <w:r>
              <w:rPr>
                <w:szCs w:val="16"/>
              </w:rPr>
              <w:t>ity Organized Restoration and Learning Network</w:t>
            </w:r>
          </w:p>
        </w:tc>
        <w:tc>
          <w:tcPr>
            <w:tcW w:w="900" w:type="dxa"/>
            <w:vAlign w:val="center"/>
          </w:tcPr>
          <w:p w14:paraId="58422DD0" w14:textId="3CDDA35F" w:rsidR="005F28B2" w:rsidRDefault="005F28B2" w:rsidP="005F28B2">
            <w:pPr>
              <w:pStyle w:val="SummaryTable"/>
              <w:framePr w:hSpace="0" w:wrap="auto" w:vAnchor="margin" w:yAlign="inline"/>
              <w:suppressOverlap w:val="0"/>
              <w:jc w:val="center"/>
              <w:rPr>
                <w:szCs w:val="16"/>
              </w:rPr>
            </w:pPr>
            <w:r>
              <w:rPr>
                <w:szCs w:val="16"/>
              </w:rPr>
              <w:t>4</w:t>
            </w:r>
          </w:p>
        </w:tc>
        <w:tc>
          <w:tcPr>
            <w:tcW w:w="990" w:type="dxa"/>
            <w:vAlign w:val="center"/>
          </w:tcPr>
          <w:p w14:paraId="0DCDDF7C" w14:textId="01634971" w:rsidR="005F28B2" w:rsidRPr="00EA79D2" w:rsidRDefault="005F28B2" w:rsidP="005F28B2">
            <w:pPr>
              <w:pStyle w:val="SummaryTable"/>
              <w:framePr w:hSpace="0" w:wrap="auto" w:vAnchor="margin" w:yAlign="inline"/>
              <w:suppressOverlap w:val="0"/>
              <w:jc w:val="center"/>
              <w:rPr>
                <w:szCs w:val="16"/>
              </w:rPr>
            </w:pPr>
            <w:r w:rsidRPr="005A10E2">
              <w:t>FY2</w:t>
            </w:r>
            <w:r>
              <w:t>8</w:t>
            </w:r>
            <w:r w:rsidRPr="005A10E2">
              <w:t>-FY31</w:t>
            </w:r>
          </w:p>
        </w:tc>
        <w:tc>
          <w:tcPr>
            <w:tcW w:w="1170" w:type="dxa"/>
            <w:vAlign w:val="center"/>
          </w:tcPr>
          <w:p w14:paraId="2E034621" w14:textId="471F2C09" w:rsidR="005F28B2" w:rsidRPr="00EA79D2" w:rsidRDefault="005F28B2" w:rsidP="005F28B2">
            <w:pPr>
              <w:pStyle w:val="SummaryTable"/>
              <w:framePr w:hSpace="0" w:wrap="auto" w:vAnchor="margin" w:yAlign="inline"/>
              <w:suppressOverlap w:val="0"/>
              <w:jc w:val="right"/>
              <w:rPr>
                <w:szCs w:val="16"/>
              </w:rPr>
            </w:pPr>
            <w:r w:rsidRPr="00FE282C">
              <w:t>$3,</w:t>
            </w:r>
            <w:r>
              <w:t>465,033</w:t>
            </w:r>
            <w:r w:rsidRPr="00FE282C">
              <w:t xml:space="preserve"> </w:t>
            </w:r>
          </w:p>
        </w:tc>
        <w:tc>
          <w:tcPr>
            <w:tcW w:w="1170" w:type="dxa"/>
            <w:vAlign w:val="center"/>
          </w:tcPr>
          <w:p w14:paraId="6939D69E" w14:textId="08E2CB8F"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$3,465,033 </w:t>
            </w:r>
          </w:p>
        </w:tc>
        <w:tc>
          <w:tcPr>
            <w:tcW w:w="1170" w:type="dxa"/>
            <w:vAlign w:val="center"/>
          </w:tcPr>
          <w:p w14:paraId="6AEB4E87" w14:textId="7FA7E90A"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$3,465,033 </w:t>
            </w:r>
          </w:p>
        </w:tc>
        <w:tc>
          <w:tcPr>
            <w:tcW w:w="1170" w:type="dxa"/>
            <w:vAlign w:val="center"/>
          </w:tcPr>
          <w:p w14:paraId="603076CB" w14:textId="2650BA69" w:rsidR="005F28B2" w:rsidRPr="00EA79D2" w:rsidRDefault="005F28B2" w:rsidP="005F28B2">
            <w:pPr>
              <w:pStyle w:val="SummaryTable"/>
              <w:framePr w:hSpace="0" w:wrap="auto" w:vAnchor="margin" w:yAlign="inline"/>
              <w:suppressOverlap w:val="0"/>
              <w:jc w:val="center"/>
              <w:rPr>
                <w:szCs w:val="16"/>
              </w:rPr>
            </w:pPr>
            <w:r w:rsidRPr="000778B5">
              <w:t>Did Not Review</w:t>
            </w:r>
          </w:p>
        </w:tc>
        <w:tc>
          <w:tcPr>
            <w:tcW w:w="1350" w:type="dxa"/>
            <w:vAlign w:val="center"/>
          </w:tcPr>
          <w:p w14:paraId="3E4A3D5C" w14:textId="4FEF6617" w:rsidR="005F28B2" w:rsidRPr="00EA79D2" w:rsidRDefault="005F28B2" w:rsidP="005F28B2">
            <w:pPr>
              <w:pStyle w:val="SummaryTable"/>
              <w:framePr w:hSpace="0" w:wrap="auto" w:vAnchor="margin" w:yAlign="inline"/>
              <w:suppressOverlap w:val="0"/>
              <w:jc w:val="right"/>
              <w:rPr>
                <w:szCs w:val="16"/>
              </w:rPr>
            </w:pPr>
          </w:p>
        </w:tc>
      </w:tr>
      <w:tr w:rsidR="005F28B2" w:rsidRPr="00EA79D2" w14:paraId="550A748F" w14:textId="77777777" w:rsidTr="00CA4524">
        <w:trPr>
          <w:trHeight w:val="576"/>
        </w:trPr>
        <w:tc>
          <w:tcPr>
            <w:tcW w:w="540" w:type="dxa"/>
            <w:vAlign w:val="center"/>
          </w:tcPr>
          <w:p w14:paraId="503239D6" w14:textId="7E0078FA" w:rsidR="005F28B2" w:rsidRPr="00EA79D2" w:rsidRDefault="005F28B2" w:rsidP="005F28B2">
            <w:pPr>
              <w:pStyle w:val="SummaryTable"/>
              <w:framePr w:hSpace="0" w:wrap="auto" w:vAnchor="margin" w:yAlign="inline"/>
              <w:suppressOverlap w:val="0"/>
              <w:rPr>
                <w:szCs w:val="16"/>
              </w:rPr>
            </w:pPr>
            <w:r>
              <w:rPr>
                <w:szCs w:val="16"/>
              </w:rPr>
              <w:t>91</w:t>
            </w:r>
          </w:p>
        </w:tc>
        <w:tc>
          <w:tcPr>
            <w:tcW w:w="1080" w:type="dxa"/>
            <w:vAlign w:val="center"/>
          </w:tcPr>
          <w:p w14:paraId="31E19FD5" w14:textId="235825DA" w:rsidR="005F28B2" w:rsidRPr="00EA79D2" w:rsidRDefault="005F28B2" w:rsidP="005F28B2">
            <w:pPr>
              <w:pStyle w:val="SummaryTable"/>
              <w:framePr w:hSpace="0" w:wrap="auto" w:vAnchor="margin" w:yAlign="inline"/>
              <w:suppressOverlap w:val="0"/>
              <w:rPr>
                <w:szCs w:val="16"/>
              </w:rPr>
            </w:pPr>
            <w:r>
              <w:rPr>
                <w:szCs w:val="16"/>
              </w:rPr>
              <w:t>27220403</w:t>
            </w:r>
          </w:p>
        </w:tc>
        <w:tc>
          <w:tcPr>
            <w:tcW w:w="1350" w:type="dxa"/>
            <w:vAlign w:val="center"/>
          </w:tcPr>
          <w:p w14:paraId="37BD8718" w14:textId="77777777" w:rsidR="005F28B2" w:rsidRPr="00EA79D2" w:rsidRDefault="005F28B2" w:rsidP="005F28B2">
            <w:pPr>
              <w:pStyle w:val="SummaryTable"/>
              <w:framePr w:hSpace="0" w:wrap="auto" w:vAnchor="margin" w:yAlign="inline"/>
              <w:suppressOverlap w:val="0"/>
              <w:rPr>
                <w:szCs w:val="16"/>
              </w:rPr>
            </w:pPr>
            <w:r w:rsidRPr="005A7833">
              <w:rPr>
                <w:szCs w:val="16"/>
              </w:rPr>
              <w:t>Twardock</w:t>
            </w:r>
          </w:p>
        </w:tc>
        <w:tc>
          <w:tcPr>
            <w:tcW w:w="3690" w:type="dxa"/>
            <w:vAlign w:val="center"/>
          </w:tcPr>
          <w:p w14:paraId="7CF47FF4" w14:textId="77777777" w:rsidR="005F28B2" w:rsidRPr="00EE3C0C" w:rsidRDefault="005F28B2" w:rsidP="005F28B2">
            <w:pPr>
              <w:pStyle w:val="SummaryTable"/>
              <w:framePr w:hSpace="0" w:wrap="auto" w:vAnchor="margin" w:yAlign="inline"/>
              <w:suppressOverlap w:val="0"/>
              <w:rPr>
                <w:szCs w:val="16"/>
              </w:rPr>
            </w:pPr>
            <w:r w:rsidRPr="005A7833">
              <w:rPr>
                <w:szCs w:val="16"/>
              </w:rPr>
              <w:t xml:space="preserve">PWS </w:t>
            </w:r>
            <w:r>
              <w:rPr>
                <w:szCs w:val="16"/>
              </w:rPr>
              <w:t>n</w:t>
            </w:r>
            <w:r w:rsidRPr="005A7833">
              <w:rPr>
                <w:szCs w:val="16"/>
              </w:rPr>
              <w:t xml:space="preserve">atural </w:t>
            </w:r>
            <w:r>
              <w:rPr>
                <w:szCs w:val="16"/>
              </w:rPr>
              <w:t>h</w:t>
            </w:r>
            <w:r w:rsidRPr="005A7833">
              <w:rPr>
                <w:szCs w:val="16"/>
              </w:rPr>
              <w:t xml:space="preserve">istory </w:t>
            </w:r>
            <w:r>
              <w:rPr>
                <w:szCs w:val="16"/>
              </w:rPr>
              <w:t>s</w:t>
            </w:r>
            <w:r w:rsidRPr="005A7833">
              <w:rPr>
                <w:szCs w:val="16"/>
              </w:rPr>
              <w:t>ymposium</w:t>
            </w:r>
          </w:p>
        </w:tc>
        <w:tc>
          <w:tcPr>
            <w:tcW w:w="900" w:type="dxa"/>
            <w:vAlign w:val="center"/>
          </w:tcPr>
          <w:p w14:paraId="3CB30AD7" w14:textId="22488581" w:rsidR="005F28B2" w:rsidRDefault="005F28B2" w:rsidP="005F28B2">
            <w:pPr>
              <w:pStyle w:val="SummaryTable"/>
              <w:framePr w:hSpace="0" w:wrap="auto" w:vAnchor="margin" w:yAlign="inline"/>
              <w:suppressOverlap w:val="0"/>
              <w:jc w:val="center"/>
              <w:rPr>
                <w:szCs w:val="16"/>
              </w:rPr>
            </w:pPr>
            <w:r>
              <w:rPr>
                <w:szCs w:val="16"/>
              </w:rPr>
              <w:t>5</w:t>
            </w:r>
          </w:p>
        </w:tc>
        <w:tc>
          <w:tcPr>
            <w:tcW w:w="990" w:type="dxa"/>
            <w:vAlign w:val="center"/>
          </w:tcPr>
          <w:p w14:paraId="4ADDA47B" w14:textId="681C4BF7" w:rsidR="005F28B2" w:rsidRPr="00EA79D2" w:rsidRDefault="005F28B2" w:rsidP="005F28B2">
            <w:pPr>
              <w:pStyle w:val="SummaryTable"/>
              <w:framePr w:hSpace="0" w:wrap="auto" w:vAnchor="margin" w:yAlign="inline"/>
              <w:suppressOverlap w:val="0"/>
              <w:jc w:val="center"/>
              <w:rPr>
                <w:szCs w:val="16"/>
              </w:rPr>
            </w:pPr>
            <w:r w:rsidRPr="005A10E2">
              <w:t>FY27-FY31</w:t>
            </w:r>
          </w:p>
        </w:tc>
        <w:tc>
          <w:tcPr>
            <w:tcW w:w="1170" w:type="dxa"/>
            <w:vAlign w:val="center"/>
          </w:tcPr>
          <w:p w14:paraId="33FBF1CE" w14:textId="51BDB518" w:rsidR="005F28B2" w:rsidRPr="00EA79D2" w:rsidRDefault="005F28B2" w:rsidP="005F28B2">
            <w:pPr>
              <w:pStyle w:val="SummaryTable"/>
              <w:framePr w:hSpace="0" w:wrap="auto" w:vAnchor="margin" w:yAlign="inline"/>
              <w:suppressOverlap w:val="0"/>
              <w:jc w:val="right"/>
              <w:rPr>
                <w:szCs w:val="16"/>
              </w:rPr>
            </w:pPr>
            <w:r w:rsidRPr="00FE282C">
              <w:t>$207,</w:t>
            </w:r>
            <w:r>
              <w:t>5</w:t>
            </w:r>
            <w:r w:rsidRPr="00FE282C">
              <w:t xml:space="preserve">75 </w:t>
            </w:r>
          </w:p>
        </w:tc>
        <w:tc>
          <w:tcPr>
            <w:tcW w:w="1170" w:type="dxa"/>
            <w:vAlign w:val="center"/>
          </w:tcPr>
          <w:p w14:paraId="517C33CD" w14:textId="67A41865"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$207,575 </w:t>
            </w:r>
          </w:p>
        </w:tc>
        <w:tc>
          <w:tcPr>
            <w:tcW w:w="1170" w:type="dxa"/>
            <w:vAlign w:val="center"/>
          </w:tcPr>
          <w:p w14:paraId="24DC2EE5" w14:textId="1D48CCF6"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$207,575 </w:t>
            </w:r>
          </w:p>
        </w:tc>
        <w:tc>
          <w:tcPr>
            <w:tcW w:w="1170" w:type="dxa"/>
            <w:vAlign w:val="center"/>
          </w:tcPr>
          <w:p w14:paraId="2DFFBE7D" w14:textId="020C1CE6" w:rsidR="005F28B2" w:rsidRPr="00EA79D2" w:rsidRDefault="005F28B2" w:rsidP="005F28B2">
            <w:pPr>
              <w:pStyle w:val="SummaryTable"/>
              <w:framePr w:hSpace="0" w:wrap="auto" w:vAnchor="margin" w:yAlign="inline"/>
              <w:suppressOverlap w:val="0"/>
              <w:jc w:val="center"/>
              <w:rPr>
                <w:szCs w:val="16"/>
              </w:rPr>
            </w:pPr>
            <w:r w:rsidRPr="000778B5">
              <w:t>Did Not Review</w:t>
            </w:r>
          </w:p>
        </w:tc>
        <w:tc>
          <w:tcPr>
            <w:tcW w:w="1350" w:type="dxa"/>
            <w:vAlign w:val="center"/>
          </w:tcPr>
          <w:p w14:paraId="473B9D32" w14:textId="2555B25A" w:rsidR="005F28B2" w:rsidRPr="00EA79D2" w:rsidRDefault="005F28B2" w:rsidP="005F28B2">
            <w:pPr>
              <w:pStyle w:val="SummaryTable"/>
              <w:framePr w:hSpace="0" w:wrap="auto" w:vAnchor="margin" w:yAlign="inline"/>
              <w:suppressOverlap w:val="0"/>
              <w:jc w:val="right"/>
              <w:rPr>
                <w:szCs w:val="16"/>
              </w:rPr>
            </w:pPr>
          </w:p>
        </w:tc>
      </w:tr>
      <w:tr w:rsidR="005F28B2" w:rsidRPr="00EA79D2" w14:paraId="6764A921" w14:textId="77777777" w:rsidTr="00CA4524">
        <w:trPr>
          <w:trHeight w:val="576"/>
        </w:trPr>
        <w:tc>
          <w:tcPr>
            <w:tcW w:w="540" w:type="dxa"/>
            <w:vAlign w:val="center"/>
          </w:tcPr>
          <w:p w14:paraId="5AD25F15" w14:textId="7497BD7F" w:rsidR="005F28B2" w:rsidRPr="00EA79D2" w:rsidRDefault="005F28B2" w:rsidP="005F28B2">
            <w:pPr>
              <w:pStyle w:val="SummaryTable"/>
              <w:framePr w:hSpace="0" w:wrap="auto" w:vAnchor="margin" w:yAlign="inline"/>
              <w:suppressOverlap w:val="0"/>
              <w:rPr>
                <w:szCs w:val="16"/>
              </w:rPr>
            </w:pPr>
            <w:r>
              <w:rPr>
                <w:szCs w:val="16"/>
              </w:rPr>
              <w:t>93</w:t>
            </w:r>
          </w:p>
        </w:tc>
        <w:tc>
          <w:tcPr>
            <w:tcW w:w="1080" w:type="dxa"/>
            <w:vAlign w:val="center"/>
          </w:tcPr>
          <w:p w14:paraId="539698CC" w14:textId="261B9FA6" w:rsidR="005F28B2" w:rsidRPr="00EA79D2" w:rsidRDefault="005F28B2" w:rsidP="005F28B2">
            <w:pPr>
              <w:pStyle w:val="SummaryTable"/>
              <w:framePr w:hSpace="0" w:wrap="auto" w:vAnchor="margin" w:yAlign="inline"/>
              <w:suppressOverlap w:val="0"/>
              <w:rPr>
                <w:szCs w:val="16"/>
              </w:rPr>
            </w:pPr>
            <w:r>
              <w:rPr>
                <w:szCs w:val="16"/>
              </w:rPr>
              <w:t>27220405</w:t>
            </w:r>
          </w:p>
        </w:tc>
        <w:tc>
          <w:tcPr>
            <w:tcW w:w="1350" w:type="dxa"/>
            <w:vAlign w:val="center"/>
          </w:tcPr>
          <w:p w14:paraId="5370A0BA" w14:textId="77777777" w:rsidR="005F28B2" w:rsidRPr="00EA79D2" w:rsidRDefault="005F28B2" w:rsidP="005F28B2">
            <w:pPr>
              <w:pStyle w:val="SummaryTable"/>
              <w:framePr w:hSpace="0" w:wrap="auto" w:vAnchor="margin" w:yAlign="inline"/>
              <w:suppressOverlap w:val="0"/>
              <w:rPr>
                <w:szCs w:val="16"/>
              </w:rPr>
            </w:pPr>
            <w:r>
              <w:rPr>
                <w:szCs w:val="16"/>
              </w:rPr>
              <w:t>Johnson</w:t>
            </w:r>
          </w:p>
        </w:tc>
        <w:tc>
          <w:tcPr>
            <w:tcW w:w="3690" w:type="dxa"/>
            <w:vAlign w:val="center"/>
          </w:tcPr>
          <w:p w14:paraId="22D2D883" w14:textId="77777777" w:rsidR="005F28B2" w:rsidRPr="00EE3C0C" w:rsidRDefault="005F28B2" w:rsidP="005F28B2">
            <w:pPr>
              <w:pStyle w:val="SummaryTable"/>
              <w:framePr w:hSpace="0" w:wrap="auto" w:vAnchor="margin" w:yAlign="inline"/>
              <w:suppressOverlap w:val="0"/>
              <w:rPr>
                <w:szCs w:val="16"/>
              </w:rPr>
            </w:pPr>
            <w:r w:rsidRPr="005A7833">
              <w:rPr>
                <w:szCs w:val="16"/>
              </w:rPr>
              <w:t xml:space="preserve">Preservation of </w:t>
            </w:r>
            <w:r>
              <w:rPr>
                <w:szCs w:val="16"/>
              </w:rPr>
              <w:t>s</w:t>
            </w:r>
            <w:r w:rsidRPr="005A7833">
              <w:rPr>
                <w:szCs w:val="16"/>
              </w:rPr>
              <w:t xml:space="preserve">ubsistence and </w:t>
            </w:r>
            <w:r>
              <w:rPr>
                <w:szCs w:val="16"/>
              </w:rPr>
              <w:t>c</w:t>
            </w:r>
            <w:r w:rsidRPr="005A7833">
              <w:rPr>
                <w:szCs w:val="16"/>
              </w:rPr>
              <w:t xml:space="preserve">ultural </w:t>
            </w:r>
            <w:r>
              <w:rPr>
                <w:szCs w:val="16"/>
              </w:rPr>
              <w:t>p</w:t>
            </w:r>
            <w:r w:rsidRPr="005A7833">
              <w:rPr>
                <w:szCs w:val="16"/>
              </w:rPr>
              <w:t xml:space="preserve">ractices for the Alaska Native </w:t>
            </w:r>
            <w:r>
              <w:rPr>
                <w:szCs w:val="16"/>
              </w:rPr>
              <w:t>p</w:t>
            </w:r>
            <w:r w:rsidRPr="005A7833">
              <w:rPr>
                <w:szCs w:val="16"/>
              </w:rPr>
              <w:t xml:space="preserve">eople of the Chugach </w:t>
            </w:r>
            <w:r>
              <w:rPr>
                <w:szCs w:val="16"/>
              </w:rPr>
              <w:t>r</w:t>
            </w:r>
            <w:r w:rsidRPr="005A7833">
              <w:rPr>
                <w:szCs w:val="16"/>
              </w:rPr>
              <w:t>egion</w:t>
            </w:r>
          </w:p>
        </w:tc>
        <w:tc>
          <w:tcPr>
            <w:tcW w:w="900" w:type="dxa"/>
            <w:vAlign w:val="center"/>
          </w:tcPr>
          <w:p w14:paraId="78A65599" w14:textId="53365D76" w:rsidR="005F28B2" w:rsidRDefault="005F28B2" w:rsidP="005F28B2">
            <w:pPr>
              <w:pStyle w:val="SummaryTable"/>
              <w:framePr w:hSpace="0" w:wrap="auto" w:vAnchor="margin" w:yAlign="inline"/>
              <w:suppressOverlap w:val="0"/>
              <w:jc w:val="center"/>
              <w:rPr>
                <w:szCs w:val="16"/>
              </w:rPr>
            </w:pPr>
            <w:r>
              <w:rPr>
                <w:szCs w:val="16"/>
              </w:rPr>
              <w:t>5</w:t>
            </w:r>
          </w:p>
        </w:tc>
        <w:tc>
          <w:tcPr>
            <w:tcW w:w="990" w:type="dxa"/>
            <w:vAlign w:val="center"/>
          </w:tcPr>
          <w:p w14:paraId="0DC8E45F" w14:textId="7E35CA12" w:rsidR="005F28B2" w:rsidRPr="00EA79D2" w:rsidRDefault="005F28B2" w:rsidP="005F28B2">
            <w:pPr>
              <w:pStyle w:val="SummaryTable"/>
              <w:framePr w:hSpace="0" w:wrap="auto" w:vAnchor="margin" w:yAlign="inline"/>
              <w:suppressOverlap w:val="0"/>
              <w:jc w:val="center"/>
              <w:rPr>
                <w:szCs w:val="16"/>
              </w:rPr>
            </w:pPr>
            <w:r w:rsidRPr="005A10E2">
              <w:t>FY27-FY31</w:t>
            </w:r>
          </w:p>
        </w:tc>
        <w:tc>
          <w:tcPr>
            <w:tcW w:w="1170" w:type="dxa"/>
            <w:vAlign w:val="center"/>
          </w:tcPr>
          <w:p w14:paraId="6EEDCEA0" w14:textId="12428C89" w:rsidR="005F28B2" w:rsidRPr="00EA79D2" w:rsidRDefault="005F28B2" w:rsidP="005F28B2">
            <w:pPr>
              <w:pStyle w:val="SummaryTable"/>
              <w:framePr w:hSpace="0" w:wrap="auto" w:vAnchor="margin" w:yAlign="inline"/>
              <w:suppressOverlap w:val="0"/>
              <w:jc w:val="right"/>
              <w:rPr>
                <w:szCs w:val="16"/>
              </w:rPr>
            </w:pPr>
            <w:r w:rsidRPr="00FE282C">
              <w:t xml:space="preserve">$930,975 </w:t>
            </w:r>
          </w:p>
        </w:tc>
        <w:tc>
          <w:tcPr>
            <w:tcW w:w="1170" w:type="dxa"/>
            <w:vAlign w:val="center"/>
          </w:tcPr>
          <w:p w14:paraId="7BCB3455" w14:textId="0CEBACEC"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$930,975 </w:t>
            </w:r>
          </w:p>
        </w:tc>
        <w:tc>
          <w:tcPr>
            <w:tcW w:w="1170" w:type="dxa"/>
            <w:vAlign w:val="center"/>
          </w:tcPr>
          <w:p w14:paraId="3DA391A5" w14:textId="48558C03" w:rsidR="005F28B2" w:rsidRPr="00EA79D2" w:rsidRDefault="005F28B2" w:rsidP="005F28B2">
            <w:pPr>
              <w:pStyle w:val="SummaryTable"/>
              <w:framePr w:hSpace="0" w:wrap="auto" w:vAnchor="margin" w:yAlign="inline"/>
              <w:suppressOverlap w:val="0"/>
              <w:jc w:val="right"/>
              <w:rPr>
                <w:szCs w:val="16"/>
              </w:rPr>
            </w:pPr>
            <w:r>
              <w:rPr>
                <w:rFonts w:ascii="Calibri" w:hAnsi="Calibri" w:cs="Calibri"/>
                <w:color w:val="000000"/>
                <w:szCs w:val="16"/>
              </w:rPr>
              <w:t xml:space="preserve">$930,975 </w:t>
            </w:r>
          </w:p>
        </w:tc>
        <w:tc>
          <w:tcPr>
            <w:tcW w:w="1170" w:type="dxa"/>
            <w:vAlign w:val="center"/>
          </w:tcPr>
          <w:p w14:paraId="47174F04" w14:textId="25BD535C" w:rsidR="005F28B2" w:rsidRPr="00EA79D2" w:rsidRDefault="005F28B2" w:rsidP="005F28B2">
            <w:pPr>
              <w:pStyle w:val="SummaryTable"/>
              <w:framePr w:hSpace="0" w:wrap="auto" w:vAnchor="margin" w:yAlign="inline"/>
              <w:suppressOverlap w:val="0"/>
              <w:jc w:val="center"/>
              <w:rPr>
                <w:szCs w:val="16"/>
              </w:rPr>
            </w:pPr>
            <w:r w:rsidRPr="002E5C46">
              <w:t>Did Not Review</w:t>
            </w:r>
          </w:p>
        </w:tc>
        <w:tc>
          <w:tcPr>
            <w:tcW w:w="1350" w:type="dxa"/>
            <w:vAlign w:val="center"/>
          </w:tcPr>
          <w:p w14:paraId="643F31C1" w14:textId="01F782D4" w:rsidR="005F28B2" w:rsidRPr="00EA79D2" w:rsidRDefault="005F28B2" w:rsidP="005F28B2">
            <w:pPr>
              <w:pStyle w:val="SummaryTable"/>
              <w:framePr w:hSpace="0" w:wrap="auto" w:vAnchor="margin" w:yAlign="inline"/>
              <w:suppressOverlap w:val="0"/>
              <w:jc w:val="right"/>
              <w:rPr>
                <w:szCs w:val="16"/>
              </w:rPr>
            </w:pPr>
          </w:p>
        </w:tc>
      </w:tr>
      <w:tr w:rsidR="005F28B2" w:rsidRPr="00EA79D2" w14:paraId="0E2AA14C" w14:textId="77777777" w:rsidTr="00CA4524">
        <w:trPr>
          <w:trHeight w:val="576"/>
        </w:trPr>
        <w:tc>
          <w:tcPr>
            <w:tcW w:w="540" w:type="dxa"/>
            <w:vAlign w:val="center"/>
          </w:tcPr>
          <w:p w14:paraId="1B0E4655" w14:textId="2B00E589" w:rsidR="005F28B2" w:rsidRPr="00EA79D2" w:rsidRDefault="005F28B2" w:rsidP="005F28B2">
            <w:pPr>
              <w:pStyle w:val="SummaryTable"/>
              <w:framePr w:hSpace="0" w:wrap="auto" w:vAnchor="margin" w:yAlign="inline"/>
              <w:suppressOverlap w:val="0"/>
              <w:rPr>
                <w:szCs w:val="16"/>
              </w:rPr>
            </w:pPr>
            <w:r>
              <w:rPr>
                <w:szCs w:val="16"/>
              </w:rPr>
              <w:t>96</w:t>
            </w:r>
          </w:p>
        </w:tc>
        <w:tc>
          <w:tcPr>
            <w:tcW w:w="1080" w:type="dxa"/>
            <w:vAlign w:val="center"/>
          </w:tcPr>
          <w:p w14:paraId="0DACE181" w14:textId="11F1352B" w:rsidR="005F28B2" w:rsidRDefault="005F28B2" w:rsidP="005F28B2">
            <w:pPr>
              <w:pStyle w:val="SummaryTable"/>
              <w:framePr w:hSpace="0" w:wrap="auto" w:vAnchor="margin" w:yAlign="inline"/>
              <w:suppressOverlap w:val="0"/>
              <w:rPr>
                <w:szCs w:val="16"/>
              </w:rPr>
            </w:pPr>
            <w:r>
              <w:rPr>
                <w:szCs w:val="16"/>
              </w:rPr>
              <w:t>17170116*</w:t>
            </w:r>
          </w:p>
        </w:tc>
        <w:tc>
          <w:tcPr>
            <w:tcW w:w="1350" w:type="dxa"/>
            <w:vAlign w:val="center"/>
          </w:tcPr>
          <w:p w14:paraId="3C53D54D" w14:textId="22DBE5A9" w:rsidR="005F28B2" w:rsidRDefault="005F28B2" w:rsidP="005F28B2">
            <w:pPr>
              <w:pStyle w:val="SummaryTable"/>
              <w:framePr w:hSpace="0" w:wrap="auto" w:vAnchor="margin" w:yAlign="inline"/>
              <w:suppressOverlap w:val="0"/>
              <w:rPr>
                <w:szCs w:val="16"/>
              </w:rPr>
            </w:pPr>
            <w:r>
              <w:rPr>
                <w:szCs w:val="16"/>
              </w:rPr>
              <w:t>Miranda</w:t>
            </w:r>
          </w:p>
        </w:tc>
        <w:tc>
          <w:tcPr>
            <w:tcW w:w="3690" w:type="dxa"/>
            <w:vAlign w:val="center"/>
          </w:tcPr>
          <w:p w14:paraId="772AB0BA" w14:textId="5F60FFE6" w:rsidR="005F28B2" w:rsidRPr="005A7833" w:rsidRDefault="005F28B2" w:rsidP="005F28B2">
            <w:pPr>
              <w:pStyle w:val="SummaryTable"/>
              <w:framePr w:hSpace="0" w:wrap="auto" w:vAnchor="margin" w:yAlign="inline"/>
              <w:suppressOverlap w:val="0"/>
              <w:rPr>
                <w:szCs w:val="16"/>
              </w:rPr>
            </w:pPr>
            <w:r w:rsidRPr="00B374D3">
              <w:rPr>
                <w:szCs w:val="16"/>
              </w:rPr>
              <w:t xml:space="preserve">ADNR/DPOR - Habitat Restoration &amp; Protection  </w:t>
            </w:r>
          </w:p>
        </w:tc>
        <w:tc>
          <w:tcPr>
            <w:tcW w:w="900" w:type="dxa"/>
            <w:vAlign w:val="center"/>
          </w:tcPr>
          <w:p w14:paraId="3FD3BA5A" w14:textId="74DD9101" w:rsidR="005F28B2" w:rsidRDefault="005F28B2" w:rsidP="005F28B2">
            <w:pPr>
              <w:pStyle w:val="SummaryTable"/>
              <w:framePr w:hSpace="0" w:wrap="auto" w:vAnchor="margin" w:yAlign="inline"/>
              <w:suppressOverlap w:val="0"/>
              <w:jc w:val="center"/>
              <w:rPr>
                <w:szCs w:val="16"/>
              </w:rPr>
            </w:pPr>
            <w:r>
              <w:rPr>
                <w:szCs w:val="16"/>
              </w:rPr>
              <w:t>0</w:t>
            </w:r>
          </w:p>
        </w:tc>
        <w:tc>
          <w:tcPr>
            <w:tcW w:w="990" w:type="dxa"/>
            <w:vAlign w:val="center"/>
          </w:tcPr>
          <w:p w14:paraId="3BCAD3E5" w14:textId="6338C565" w:rsidR="005F28B2" w:rsidRDefault="005F28B2" w:rsidP="005F28B2">
            <w:pPr>
              <w:pStyle w:val="SummaryTable"/>
              <w:framePr w:hSpace="0" w:wrap="auto" w:vAnchor="margin" w:yAlign="inline"/>
              <w:suppressOverlap w:val="0"/>
              <w:jc w:val="center"/>
              <w:rPr>
                <w:szCs w:val="16"/>
              </w:rPr>
            </w:pPr>
            <w:r>
              <w:rPr>
                <w:szCs w:val="16"/>
              </w:rPr>
              <w:t>NA</w:t>
            </w:r>
          </w:p>
        </w:tc>
        <w:tc>
          <w:tcPr>
            <w:tcW w:w="1170" w:type="dxa"/>
            <w:vAlign w:val="center"/>
          </w:tcPr>
          <w:p w14:paraId="6F2FC9A3" w14:textId="2180AA2E" w:rsidR="005F28B2" w:rsidRPr="00EA79D2" w:rsidRDefault="005F28B2" w:rsidP="005F28B2">
            <w:pPr>
              <w:pStyle w:val="SummaryTable"/>
              <w:framePr w:hSpace="0" w:wrap="auto" w:vAnchor="margin" w:yAlign="inline"/>
              <w:suppressOverlap w:val="0"/>
              <w:jc w:val="right"/>
              <w:rPr>
                <w:szCs w:val="16"/>
              </w:rPr>
            </w:pPr>
            <w:r w:rsidRPr="00A60E83">
              <w:rPr>
                <w:rFonts w:cstheme="minorHAnsi"/>
                <w:szCs w:val="16"/>
              </w:rPr>
              <w:t>$</w:t>
            </w:r>
            <w:r>
              <w:rPr>
                <w:rFonts w:cstheme="minorHAnsi"/>
                <w:szCs w:val="16"/>
              </w:rPr>
              <w:t>(48,652)</w:t>
            </w:r>
          </w:p>
        </w:tc>
        <w:tc>
          <w:tcPr>
            <w:tcW w:w="1170" w:type="dxa"/>
            <w:vAlign w:val="center"/>
          </w:tcPr>
          <w:p w14:paraId="17575D11" w14:textId="611EC7A3" w:rsidR="005F28B2" w:rsidRPr="00EA79D2" w:rsidRDefault="005F28B2" w:rsidP="005F28B2">
            <w:pPr>
              <w:pStyle w:val="SummaryTable"/>
              <w:framePr w:hSpace="0" w:wrap="auto" w:vAnchor="margin" w:yAlign="inline"/>
              <w:suppressOverlap w:val="0"/>
              <w:jc w:val="center"/>
              <w:rPr>
                <w:szCs w:val="16"/>
              </w:rPr>
            </w:pPr>
            <w:r w:rsidRPr="00EA79D2">
              <w:t>Not Applicable</w:t>
            </w:r>
          </w:p>
        </w:tc>
        <w:tc>
          <w:tcPr>
            <w:tcW w:w="1170" w:type="dxa"/>
            <w:vAlign w:val="center"/>
          </w:tcPr>
          <w:p w14:paraId="0D9A098E" w14:textId="61BFE4A5" w:rsidR="005F28B2" w:rsidRPr="00EA79D2" w:rsidRDefault="005F28B2" w:rsidP="005F28B2">
            <w:pPr>
              <w:pStyle w:val="SummaryTable"/>
              <w:framePr w:hSpace="0" w:wrap="auto" w:vAnchor="margin" w:yAlign="inline"/>
              <w:suppressOverlap w:val="0"/>
              <w:jc w:val="right"/>
              <w:rPr>
                <w:szCs w:val="16"/>
              </w:rPr>
            </w:pPr>
            <w:r w:rsidRPr="00A60E83">
              <w:rPr>
                <w:rFonts w:cstheme="minorHAnsi"/>
                <w:szCs w:val="16"/>
              </w:rPr>
              <w:t>$</w:t>
            </w:r>
            <w:r>
              <w:rPr>
                <w:rFonts w:cstheme="minorHAnsi"/>
                <w:szCs w:val="16"/>
              </w:rPr>
              <w:t>(48,652)</w:t>
            </w:r>
          </w:p>
        </w:tc>
        <w:tc>
          <w:tcPr>
            <w:tcW w:w="1170" w:type="dxa"/>
            <w:vAlign w:val="center"/>
          </w:tcPr>
          <w:p w14:paraId="696D3EC9" w14:textId="6B33C5EA" w:rsidR="005F28B2" w:rsidRPr="00EA79D2" w:rsidRDefault="005F28B2" w:rsidP="005F28B2">
            <w:pPr>
              <w:pStyle w:val="SummaryTable"/>
              <w:framePr w:hSpace="0" w:wrap="auto" w:vAnchor="margin" w:yAlign="inline"/>
              <w:suppressOverlap w:val="0"/>
              <w:jc w:val="center"/>
              <w:rPr>
                <w:szCs w:val="16"/>
              </w:rPr>
            </w:pPr>
            <w:r w:rsidRPr="002E5C46">
              <w:t>Did Not Review</w:t>
            </w:r>
          </w:p>
        </w:tc>
        <w:tc>
          <w:tcPr>
            <w:tcW w:w="1350" w:type="dxa"/>
            <w:vAlign w:val="center"/>
          </w:tcPr>
          <w:p w14:paraId="1F0E99AF" w14:textId="77777777" w:rsidR="005F28B2" w:rsidRPr="00EA79D2" w:rsidRDefault="005F28B2" w:rsidP="005F28B2">
            <w:pPr>
              <w:pStyle w:val="SummaryTable"/>
              <w:framePr w:hSpace="0" w:wrap="auto" w:vAnchor="margin" w:yAlign="inline"/>
              <w:suppressOverlap w:val="0"/>
              <w:jc w:val="right"/>
              <w:rPr>
                <w:szCs w:val="16"/>
              </w:rPr>
            </w:pPr>
          </w:p>
        </w:tc>
      </w:tr>
      <w:tr w:rsidR="005F28B2" w:rsidRPr="00EA79D2" w14:paraId="6113FF7F" w14:textId="77777777" w:rsidTr="00CA4524">
        <w:trPr>
          <w:trHeight w:val="576"/>
        </w:trPr>
        <w:tc>
          <w:tcPr>
            <w:tcW w:w="540" w:type="dxa"/>
            <w:vAlign w:val="center"/>
          </w:tcPr>
          <w:p w14:paraId="06DF817E" w14:textId="0E6F7F4C" w:rsidR="005F28B2" w:rsidRPr="00EA79D2" w:rsidRDefault="005F28B2" w:rsidP="005F28B2">
            <w:pPr>
              <w:pStyle w:val="SummaryTable"/>
              <w:framePr w:hSpace="0" w:wrap="auto" w:vAnchor="margin" w:yAlign="inline"/>
              <w:suppressOverlap w:val="0"/>
              <w:rPr>
                <w:szCs w:val="16"/>
              </w:rPr>
            </w:pPr>
            <w:r>
              <w:rPr>
                <w:szCs w:val="16"/>
              </w:rPr>
              <w:t>98</w:t>
            </w:r>
          </w:p>
        </w:tc>
        <w:tc>
          <w:tcPr>
            <w:tcW w:w="1080" w:type="dxa"/>
            <w:vAlign w:val="center"/>
          </w:tcPr>
          <w:p w14:paraId="47776D74" w14:textId="47DF9E9E" w:rsidR="005F28B2" w:rsidRDefault="005F28B2" w:rsidP="005F28B2">
            <w:pPr>
              <w:pStyle w:val="SummaryTable"/>
              <w:framePr w:hSpace="0" w:wrap="auto" w:vAnchor="margin" w:yAlign="inline"/>
              <w:suppressOverlap w:val="0"/>
              <w:rPr>
                <w:szCs w:val="16"/>
              </w:rPr>
            </w:pPr>
            <w:r>
              <w:rPr>
                <w:szCs w:val="16"/>
              </w:rPr>
              <w:t>19190121*</w:t>
            </w:r>
          </w:p>
        </w:tc>
        <w:tc>
          <w:tcPr>
            <w:tcW w:w="1350" w:type="dxa"/>
            <w:vAlign w:val="center"/>
          </w:tcPr>
          <w:p w14:paraId="4BAEDB33" w14:textId="0816A3F8" w:rsidR="005F28B2" w:rsidRDefault="005F28B2" w:rsidP="005F28B2">
            <w:pPr>
              <w:pStyle w:val="SummaryTable"/>
              <w:framePr w:hSpace="0" w:wrap="auto" w:vAnchor="margin" w:yAlign="inline"/>
              <w:suppressOverlap w:val="0"/>
              <w:rPr>
                <w:szCs w:val="16"/>
              </w:rPr>
            </w:pPr>
            <w:r>
              <w:rPr>
                <w:szCs w:val="16"/>
              </w:rPr>
              <w:t>Miranda</w:t>
            </w:r>
          </w:p>
        </w:tc>
        <w:tc>
          <w:tcPr>
            <w:tcW w:w="3690" w:type="dxa"/>
            <w:vAlign w:val="center"/>
          </w:tcPr>
          <w:p w14:paraId="0E1C0820" w14:textId="0CCF213F" w:rsidR="005F28B2" w:rsidRPr="005A7833" w:rsidRDefault="005F28B2" w:rsidP="005F28B2">
            <w:pPr>
              <w:pStyle w:val="SummaryTable"/>
              <w:framePr w:hSpace="0" w:wrap="auto" w:vAnchor="margin" w:yAlign="inline"/>
              <w:suppressOverlap w:val="0"/>
              <w:rPr>
                <w:szCs w:val="16"/>
              </w:rPr>
            </w:pPr>
            <w:r w:rsidRPr="00B374D3">
              <w:rPr>
                <w:szCs w:val="16"/>
              </w:rPr>
              <w:t>KRSMA Funny River Riverbank Protection &amp; Morgan’s Landing Riverbank Restoration </w:t>
            </w:r>
          </w:p>
        </w:tc>
        <w:tc>
          <w:tcPr>
            <w:tcW w:w="900" w:type="dxa"/>
            <w:vAlign w:val="center"/>
          </w:tcPr>
          <w:p w14:paraId="0F33CAE3" w14:textId="775A8DA6" w:rsidR="005F28B2" w:rsidRDefault="005F28B2" w:rsidP="005F28B2">
            <w:pPr>
              <w:pStyle w:val="SummaryTable"/>
              <w:framePr w:hSpace="0" w:wrap="auto" w:vAnchor="margin" w:yAlign="inline"/>
              <w:suppressOverlap w:val="0"/>
              <w:jc w:val="center"/>
              <w:rPr>
                <w:szCs w:val="16"/>
              </w:rPr>
            </w:pPr>
            <w:r>
              <w:rPr>
                <w:szCs w:val="16"/>
              </w:rPr>
              <w:t>1</w:t>
            </w:r>
          </w:p>
        </w:tc>
        <w:tc>
          <w:tcPr>
            <w:tcW w:w="990" w:type="dxa"/>
            <w:vAlign w:val="center"/>
          </w:tcPr>
          <w:p w14:paraId="647069DF" w14:textId="1FAD94C8" w:rsidR="005F28B2" w:rsidRDefault="005F28B2" w:rsidP="005F28B2">
            <w:pPr>
              <w:pStyle w:val="SummaryTable"/>
              <w:framePr w:hSpace="0" w:wrap="auto" w:vAnchor="margin" w:yAlign="inline"/>
              <w:suppressOverlap w:val="0"/>
              <w:jc w:val="center"/>
              <w:rPr>
                <w:szCs w:val="16"/>
              </w:rPr>
            </w:pPr>
            <w:r>
              <w:rPr>
                <w:szCs w:val="16"/>
              </w:rPr>
              <w:t>FY27</w:t>
            </w:r>
          </w:p>
        </w:tc>
        <w:tc>
          <w:tcPr>
            <w:tcW w:w="1170" w:type="dxa"/>
            <w:vAlign w:val="center"/>
          </w:tcPr>
          <w:p w14:paraId="479A7D55" w14:textId="7F0F89A7" w:rsidR="005F28B2" w:rsidRPr="00A60E83" w:rsidRDefault="005F28B2" w:rsidP="005F28B2">
            <w:pPr>
              <w:pStyle w:val="SummaryTable"/>
              <w:framePr w:hSpace="0" w:wrap="auto" w:vAnchor="margin" w:yAlign="inline"/>
              <w:suppressOverlap w:val="0"/>
              <w:jc w:val="right"/>
              <w:rPr>
                <w:rFonts w:cstheme="minorHAnsi"/>
                <w:szCs w:val="16"/>
              </w:rPr>
            </w:pPr>
            <w:r w:rsidRPr="00A60E83">
              <w:rPr>
                <w:rFonts w:cstheme="minorHAnsi"/>
                <w:szCs w:val="16"/>
              </w:rPr>
              <w:t>$</w:t>
            </w:r>
            <w:r>
              <w:rPr>
                <w:rFonts w:cstheme="minorHAnsi"/>
                <w:szCs w:val="16"/>
              </w:rPr>
              <w:t>48,652</w:t>
            </w:r>
          </w:p>
        </w:tc>
        <w:tc>
          <w:tcPr>
            <w:tcW w:w="1170" w:type="dxa"/>
            <w:vAlign w:val="center"/>
          </w:tcPr>
          <w:p w14:paraId="0CC7003F" w14:textId="4DA0A733" w:rsidR="005F28B2" w:rsidRPr="00EA79D2" w:rsidRDefault="005F28B2" w:rsidP="005F28B2">
            <w:pPr>
              <w:pStyle w:val="SummaryTable"/>
              <w:framePr w:hSpace="0" w:wrap="auto" w:vAnchor="margin" w:yAlign="inline"/>
              <w:suppressOverlap w:val="0"/>
              <w:jc w:val="center"/>
              <w:rPr>
                <w:szCs w:val="16"/>
              </w:rPr>
            </w:pPr>
            <w:r w:rsidRPr="00EA79D2">
              <w:t>Not Applicable</w:t>
            </w:r>
          </w:p>
        </w:tc>
        <w:tc>
          <w:tcPr>
            <w:tcW w:w="1170" w:type="dxa"/>
            <w:vAlign w:val="center"/>
          </w:tcPr>
          <w:p w14:paraId="4961269C" w14:textId="19B37139" w:rsidR="005F28B2" w:rsidRPr="00EA79D2" w:rsidRDefault="005F28B2" w:rsidP="005F28B2">
            <w:pPr>
              <w:pStyle w:val="SummaryTable"/>
              <w:framePr w:hSpace="0" w:wrap="auto" w:vAnchor="margin" w:yAlign="inline"/>
              <w:suppressOverlap w:val="0"/>
              <w:jc w:val="right"/>
              <w:rPr>
                <w:szCs w:val="16"/>
              </w:rPr>
            </w:pPr>
            <w:r w:rsidRPr="00A60E83">
              <w:rPr>
                <w:rFonts w:cstheme="minorHAnsi"/>
                <w:szCs w:val="16"/>
              </w:rPr>
              <w:t>$</w:t>
            </w:r>
            <w:r>
              <w:rPr>
                <w:rFonts w:cstheme="minorHAnsi"/>
                <w:szCs w:val="16"/>
              </w:rPr>
              <w:t>48,652</w:t>
            </w:r>
          </w:p>
        </w:tc>
        <w:tc>
          <w:tcPr>
            <w:tcW w:w="1170" w:type="dxa"/>
            <w:vAlign w:val="center"/>
          </w:tcPr>
          <w:p w14:paraId="2F131194" w14:textId="3C3C9C84" w:rsidR="005F28B2" w:rsidRPr="00EA79D2" w:rsidRDefault="005F28B2" w:rsidP="005F28B2">
            <w:pPr>
              <w:pStyle w:val="SummaryTable"/>
              <w:framePr w:hSpace="0" w:wrap="auto" w:vAnchor="margin" w:yAlign="inline"/>
              <w:suppressOverlap w:val="0"/>
              <w:jc w:val="center"/>
              <w:rPr>
                <w:szCs w:val="16"/>
              </w:rPr>
            </w:pPr>
            <w:r w:rsidRPr="002E5C46">
              <w:t>Did Not Review</w:t>
            </w:r>
          </w:p>
        </w:tc>
        <w:tc>
          <w:tcPr>
            <w:tcW w:w="1350" w:type="dxa"/>
            <w:vAlign w:val="center"/>
          </w:tcPr>
          <w:p w14:paraId="09962B9E" w14:textId="77777777" w:rsidR="005F28B2" w:rsidRPr="00EA79D2" w:rsidRDefault="005F28B2" w:rsidP="005F28B2">
            <w:pPr>
              <w:pStyle w:val="SummaryTable"/>
              <w:framePr w:hSpace="0" w:wrap="auto" w:vAnchor="margin" w:yAlign="inline"/>
              <w:suppressOverlap w:val="0"/>
              <w:jc w:val="right"/>
              <w:rPr>
                <w:szCs w:val="16"/>
              </w:rPr>
            </w:pPr>
          </w:p>
        </w:tc>
      </w:tr>
      <w:tr w:rsidR="00E84FFE" w:rsidRPr="00EA79D2" w14:paraId="20E098A7" w14:textId="77777777" w:rsidTr="007A09B1">
        <w:trPr>
          <w:trHeight w:val="576"/>
        </w:trPr>
        <w:tc>
          <w:tcPr>
            <w:tcW w:w="8550" w:type="dxa"/>
            <w:gridSpan w:val="6"/>
            <w:tcBorders>
              <w:bottom w:val="single" w:sz="4" w:space="0" w:color="auto"/>
            </w:tcBorders>
            <w:vAlign w:val="center"/>
          </w:tcPr>
          <w:p w14:paraId="28FF59B0" w14:textId="676E932D" w:rsidR="00E84FFE" w:rsidRDefault="00E84FFE" w:rsidP="00E84FFE">
            <w:pPr>
              <w:pStyle w:val="SummaryTable"/>
              <w:framePr w:hSpace="0" w:wrap="auto" w:vAnchor="margin" w:yAlign="inline"/>
              <w:suppressOverlap w:val="0"/>
              <w:jc w:val="right"/>
              <w:rPr>
                <w:szCs w:val="16"/>
              </w:rPr>
            </w:pPr>
            <w:r>
              <w:rPr>
                <w:b/>
                <w:bCs/>
                <w:szCs w:val="16"/>
              </w:rPr>
              <w:t>TOTAL REQUESTED, RECOMMENDED &amp; APPROVED</w:t>
            </w:r>
          </w:p>
        </w:tc>
        <w:tc>
          <w:tcPr>
            <w:tcW w:w="1170" w:type="dxa"/>
            <w:tcBorders>
              <w:bottom w:val="single" w:sz="4" w:space="0" w:color="auto"/>
            </w:tcBorders>
            <w:vAlign w:val="center"/>
          </w:tcPr>
          <w:p w14:paraId="672088A1" w14:textId="2FBBFBB1" w:rsidR="00E84FFE" w:rsidRPr="00E84FFE" w:rsidRDefault="00E84FFE" w:rsidP="00E84FFE">
            <w:pPr>
              <w:jc w:val="right"/>
              <w:rPr>
                <w:rFonts w:ascii="Calibri" w:hAnsi="Calibri" w:cs="Calibri"/>
                <w:b/>
                <w:bCs/>
                <w:color w:val="000000"/>
                <w:sz w:val="16"/>
                <w:szCs w:val="16"/>
              </w:rPr>
            </w:pPr>
            <w:r w:rsidRPr="00E84FFE">
              <w:rPr>
                <w:rFonts w:ascii="Calibri" w:hAnsi="Calibri" w:cs="Calibri"/>
                <w:b/>
                <w:bCs/>
                <w:color w:val="000000"/>
                <w:sz w:val="16"/>
                <w:szCs w:val="16"/>
              </w:rPr>
              <w:t>$57,207,279</w:t>
            </w:r>
          </w:p>
        </w:tc>
        <w:tc>
          <w:tcPr>
            <w:tcW w:w="1170" w:type="dxa"/>
            <w:vAlign w:val="center"/>
          </w:tcPr>
          <w:p w14:paraId="66268491" w14:textId="57819584" w:rsidR="00E84FFE" w:rsidRPr="00E84FFE" w:rsidRDefault="00E84FFE" w:rsidP="00E84FFE">
            <w:pPr>
              <w:pStyle w:val="SummaryTable"/>
              <w:framePr w:hSpace="0" w:wrap="auto" w:vAnchor="margin" w:yAlign="inline"/>
              <w:suppressOverlap w:val="0"/>
              <w:jc w:val="right"/>
              <w:rPr>
                <w:b/>
                <w:bCs/>
                <w:szCs w:val="16"/>
              </w:rPr>
            </w:pPr>
            <w:r w:rsidRPr="00E84FFE">
              <w:rPr>
                <w:rFonts w:ascii="Calibri" w:hAnsi="Calibri" w:cs="Calibri"/>
                <w:b/>
                <w:bCs/>
                <w:color w:val="000000"/>
                <w:szCs w:val="16"/>
              </w:rPr>
              <w:t>$41,882,126</w:t>
            </w:r>
          </w:p>
        </w:tc>
        <w:tc>
          <w:tcPr>
            <w:tcW w:w="1170" w:type="dxa"/>
            <w:vAlign w:val="center"/>
          </w:tcPr>
          <w:p w14:paraId="6EB8A715" w14:textId="5D0EA4DA" w:rsidR="00E84FFE" w:rsidRPr="00E84FFE" w:rsidRDefault="00E84FFE" w:rsidP="00E84FFE">
            <w:pPr>
              <w:pStyle w:val="SummaryTable"/>
              <w:framePr w:hSpace="0" w:wrap="auto" w:vAnchor="margin" w:yAlign="inline"/>
              <w:suppressOverlap w:val="0"/>
              <w:jc w:val="right"/>
              <w:rPr>
                <w:b/>
                <w:bCs/>
                <w:szCs w:val="16"/>
              </w:rPr>
            </w:pPr>
            <w:r w:rsidRPr="00E84FFE">
              <w:rPr>
                <w:rFonts w:ascii="Calibri" w:hAnsi="Calibri" w:cs="Calibri"/>
                <w:b/>
                <w:bCs/>
                <w:color w:val="000000"/>
                <w:szCs w:val="16"/>
              </w:rPr>
              <w:t>$28,835,136</w:t>
            </w:r>
          </w:p>
        </w:tc>
        <w:tc>
          <w:tcPr>
            <w:tcW w:w="1170" w:type="dxa"/>
            <w:vAlign w:val="center"/>
          </w:tcPr>
          <w:p w14:paraId="3CEECCDC" w14:textId="3CAAC973" w:rsidR="00E84FFE" w:rsidRPr="007A09B1" w:rsidRDefault="00E84FFE" w:rsidP="00E84FFE">
            <w:pPr>
              <w:pStyle w:val="SummaryTable"/>
              <w:framePr w:hSpace="0" w:wrap="auto" w:vAnchor="margin" w:yAlign="inline"/>
              <w:suppressOverlap w:val="0"/>
              <w:jc w:val="center"/>
              <w:rPr>
                <w:b/>
                <w:bCs/>
                <w:szCs w:val="16"/>
              </w:rPr>
            </w:pPr>
            <w:r w:rsidRPr="007A09B1">
              <w:rPr>
                <w:b/>
                <w:bCs/>
              </w:rPr>
              <w:t>Did Not Review</w:t>
            </w:r>
          </w:p>
        </w:tc>
        <w:tc>
          <w:tcPr>
            <w:tcW w:w="1350" w:type="dxa"/>
            <w:vAlign w:val="center"/>
          </w:tcPr>
          <w:p w14:paraId="3035F40E" w14:textId="77777777" w:rsidR="00E84FFE" w:rsidRPr="00EA79D2" w:rsidRDefault="00E84FFE" w:rsidP="00E84FFE">
            <w:pPr>
              <w:pStyle w:val="SummaryTable"/>
              <w:framePr w:hSpace="0" w:wrap="auto" w:vAnchor="margin" w:yAlign="inline"/>
              <w:suppressOverlap w:val="0"/>
              <w:jc w:val="right"/>
              <w:rPr>
                <w:szCs w:val="16"/>
              </w:rPr>
            </w:pPr>
          </w:p>
        </w:tc>
      </w:tr>
    </w:tbl>
    <w:p w14:paraId="44A6EDF6" w14:textId="47D4488F" w:rsidR="007B48CC" w:rsidRDefault="009817E0" w:rsidP="00F15CE6">
      <w:pPr>
        <w:rPr>
          <w:sz w:val="20"/>
          <w:szCs w:val="20"/>
        </w:rPr>
      </w:pPr>
      <w:r>
        <w:rPr>
          <w:sz w:val="20"/>
          <w:szCs w:val="20"/>
        </w:rPr>
        <w:t>*Proposal amendment requested to reallocate</w:t>
      </w:r>
      <w:r w:rsidR="00140080">
        <w:rPr>
          <w:sz w:val="20"/>
          <w:szCs w:val="20"/>
        </w:rPr>
        <w:t xml:space="preserve"> the</w:t>
      </w:r>
      <w:r>
        <w:rPr>
          <w:sz w:val="20"/>
          <w:szCs w:val="20"/>
        </w:rPr>
        <w:t xml:space="preserve"> remaining funds to project 19190121 and not complete the remaining site due to insufficient funding.</w:t>
      </w:r>
    </w:p>
    <w:p w14:paraId="1C59E17C" w14:textId="79F663F0" w:rsidR="00F15CE6" w:rsidRDefault="00F15CE6" w:rsidP="00F15CE6"/>
    <w:p w14:paraId="5646B9A0" w14:textId="77777777" w:rsidR="00AE2A26" w:rsidRPr="006415CF" w:rsidRDefault="00AE2A26" w:rsidP="00EA2985">
      <w:pPr>
        <w:pStyle w:val="SummaryTable"/>
        <w:framePr w:wrap="around"/>
        <w:rPr>
          <w:b/>
        </w:rPr>
      </w:pPr>
    </w:p>
    <w:p w14:paraId="769EB6EB" w14:textId="77777777" w:rsidR="00AE2A26" w:rsidRDefault="00AE2A26" w:rsidP="00EA2985">
      <w:pPr>
        <w:pStyle w:val="SummaryTable"/>
        <w:framePr w:wrap="around"/>
        <w:rPr>
          <w:b/>
          <w:bCs/>
        </w:rPr>
      </w:pPr>
    </w:p>
    <w:p w14:paraId="6B1DA9D6" w14:textId="57D663CA" w:rsidR="00AE2A26" w:rsidRPr="00BA6BA3" w:rsidRDefault="00AE2A26" w:rsidP="005C47A1">
      <w:pPr>
        <w:pStyle w:val="Heading2"/>
        <w:spacing w:after="120" w:line="240" w:lineRule="auto"/>
      </w:pPr>
      <w:bookmarkStart w:id="8" w:name="_Toc87459215"/>
      <w:r w:rsidRPr="0FD96C6F">
        <w:t>2</w:t>
      </w:r>
      <w:r w:rsidR="003674FB">
        <w:t>7</w:t>
      </w:r>
      <w:r w:rsidRPr="0FD96C6F">
        <w:t xml:space="preserve">22LTRM: </w:t>
      </w:r>
      <w:r w:rsidR="003674FB">
        <w:t xml:space="preserve">Gulf Watch Alaska </w:t>
      </w:r>
      <w:r w:rsidRPr="0FD96C6F">
        <w:t>Long-Term Research and Monitoring Program Projects</w:t>
      </w:r>
      <w:bookmarkEnd w:id="8"/>
    </w:p>
    <w:p w14:paraId="3D314CC5" w14:textId="4C6C97C0" w:rsidR="00AE2A26" w:rsidRPr="009817E0" w:rsidRDefault="00AE2A26" w:rsidP="00AE2A26">
      <w:pPr>
        <w:rPr>
          <w:b/>
          <w:bCs/>
          <w:sz w:val="18"/>
          <w:szCs w:val="18"/>
        </w:rPr>
      </w:pPr>
      <w:r w:rsidRPr="009817E0">
        <w:rPr>
          <w:i/>
          <w:sz w:val="20"/>
          <w:szCs w:val="20"/>
        </w:rPr>
        <w:t xml:space="preserve">Please note that the Work Plan is a working document and may be revised as needed throughout the fiscal year. Please contact the EVOSTC office if you would like exact funding amounts. </w:t>
      </w:r>
      <w:r w:rsidR="007136B9" w:rsidRPr="009817E0">
        <w:rPr>
          <w:i/>
          <w:sz w:val="20"/>
          <w:szCs w:val="20"/>
        </w:rPr>
        <w:t>Amounts include the 9% General Administration.</w:t>
      </w:r>
    </w:p>
    <w:p w14:paraId="280D5C7B" w14:textId="77777777" w:rsidR="00280852" w:rsidRPr="00280852" w:rsidRDefault="00280852" w:rsidP="00AE2A26">
      <w:pPr>
        <w:rPr>
          <w:b/>
          <w:bCs/>
          <w:sz w:val="18"/>
          <w:szCs w:val="18"/>
        </w:rPr>
      </w:pPr>
    </w:p>
    <w:p w14:paraId="275AF0EB" w14:textId="78A87952" w:rsidR="00AE2A26" w:rsidRPr="00EA2985" w:rsidRDefault="00AE2A26" w:rsidP="00EA2985">
      <w:pPr>
        <w:jc w:val="center"/>
        <w:rPr>
          <w:b/>
          <w:bCs/>
          <w:i/>
          <w:iCs/>
          <w:sz w:val="22"/>
          <w:szCs w:val="22"/>
        </w:rPr>
      </w:pPr>
      <w:r w:rsidRPr="00EA2985">
        <w:rPr>
          <w:b/>
          <w:bCs/>
          <w:i/>
          <w:iCs/>
          <w:sz w:val="22"/>
          <w:szCs w:val="22"/>
        </w:rPr>
        <w:t>The total for these projects can be found under 2222LTRM in the FY22-3</w:t>
      </w:r>
      <w:r w:rsidR="00A17313">
        <w:rPr>
          <w:b/>
          <w:bCs/>
          <w:i/>
          <w:iCs/>
          <w:sz w:val="22"/>
          <w:szCs w:val="22"/>
        </w:rPr>
        <w:t>3</w:t>
      </w:r>
      <w:r w:rsidRPr="00EA2985">
        <w:rPr>
          <w:b/>
          <w:bCs/>
          <w:i/>
          <w:iCs/>
          <w:sz w:val="22"/>
          <w:szCs w:val="22"/>
        </w:rPr>
        <w:t xml:space="preserve"> Proposal Funding Recommendations Table (pg. 1)</w:t>
      </w:r>
    </w:p>
    <w:p w14:paraId="7AC49656" w14:textId="392B1A20" w:rsidR="00AE2A26" w:rsidRDefault="00AE2A26" w:rsidP="00791F23"/>
    <w:tbl>
      <w:tblPr>
        <w:tblpPr w:leftFromText="180" w:rightFromText="180" w:vertAnchor="text" w:tblpY="1"/>
        <w:tblOverlap w:val="neve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080"/>
        <w:gridCol w:w="1350"/>
        <w:gridCol w:w="3690"/>
        <w:gridCol w:w="900"/>
        <w:gridCol w:w="990"/>
        <w:gridCol w:w="1170"/>
        <w:gridCol w:w="1170"/>
        <w:gridCol w:w="1170"/>
        <w:gridCol w:w="1170"/>
        <w:gridCol w:w="1350"/>
      </w:tblGrid>
      <w:tr w:rsidR="00703613" w:rsidRPr="00944A3C" w14:paraId="0F18E638" w14:textId="77777777" w:rsidTr="00212FD5">
        <w:trPr>
          <w:trHeight w:val="576"/>
        </w:trPr>
        <w:tc>
          <w:tcPr>
            <w:tcW w:w="540" w:type="dxa"/>
            <w:vAlign w:val="center"/>
          </w:tcPr>
          <w:p w14:paraId="411DB6C7" w14:textId="77777777" w:rsidR="00703613" w:rsidRPr="00944A3C" w:rsidRDefault="00703613" w:rsidP="00703613">
            <w:pPr>
              <w:pStyle w:val="SummaryTable"/>
              <w:framePr w:hSpace="0" w:wrap="auto" w:vAnchor="margin" w:yAlign="inline"/>
              <w:suppressOverlap w:val="0"/>
              <w:rPr>
                <w:rFonts w:cstheme="minorHAnsi"/>
                <w:b/>
                <w:bCs/>
              </w:rPr>
            </w:pPr>
            <w:bookmarkStart w:id="9" w:name="_Toc67647571"/>
            <w:bookmarkStart w:id="10" w:name="_Toc81488868"/>
            <w:bookmarkStart w:id="11" w:name="_Toc87459216"/>
            <w:r w:rsidRPr="00944A3C">
              <w:rPr>
                <w:rFonts w:cstheme="minorHAnsi"/>
                <w:b/>
                <w:bCs/>
              </w:rPr>
              <w:t>Page</w:t>
            </w:r>
          </w:p>
        </w:tc>
        <w:tc>
          <w:tcPr>
            <w:tcW w:w="1080" w:type="dxa"/>
            <w:vAlign w:val="center"/>
          </w:tcPr>
          <w:p w14:paraId="2BF9CB8F" w14:textId="77777777" w:rsidR="00703613" w:rsidRPr="00944A3C" w:rsidRDefault="00703613" w:rsidP="00703613">
            <w:pPr>
              <w:pStyle w:val="SummaryTable"/>
              <w:framePr w:hSpace="0" w:wrap="auto" w:vAnchor="margin" w:yAlign="inline"/>
              <w:suppressOverlap w:val="0"/>
              <w:rPr>
                <w:rFonts w:cstheme="minorHAnsi"/>
                <w:b/>
                <w:bCs/>
              </w:rPr>
            </w:pPr>
            <w:r w:rsidRPr="00944A3C">
              <w:rPr>
                <w:rFonts w:cstheme="minorHAnsi"/>
                <w:b/>
                <w:bCs/>
              </w:rPr>
              <w:t>Project Number</w:t>
            </w:r>
          </w:p>
        </w:tc>
        <w:tc>
          <w:tcPr>
            <w:tcW w:w="1350" w:type="dxa"/>
            <w:vAlign w:val="center"/>
          </w:tcPr>
          <w:p w14:paraId="2902E991" w14:textId="77777777" w:rsidR="00703613" w:rsidRPr="00944A3C" w:rsidRDefault="00703613" w:rsidP="00703613">
            <w:pPr>
              <w:pStyle w:val="SummaryTable"/>
              <w:framePr w:hSpace="0" w:wrap="auto" w:vAnchor="margin" w:yAlign="inline"/>
              <w:suppressOverlap w:val="0"/>
              <w:rPr>
                <w:rFonts w:cstheme="minorHAnsi"/>
                <w:b/>
                <w:bCs/>
              </w:rPr>
            </w:pPr>
            <w:r w:rsidRPr="00944A3C">
              <w:rPr>
                <w:rFonts w:cstheme="minorHAnsi"/>
                <w:b/>
                <w:bCs/>
              </w:rPr>
              <w:t>Principal</w:t>
            </w:r>
            <w:r w:rsidRPr="00944A3C">
              <w:rPr>
                <w:rFonts w:cstheme="minorHAnsi"/>
                <w:b/>
                <w:bCs/>
              </w:rPr>
              <w:br/>
              <w:t>Investigator</w:t>
            </w:r>
          </w:p>
        </w:tc>
        <w:tc>
          <w:tcPr>
            <w:tcW w:w="3690" w:type="dxa"/>
            <w:vAlign w:val="center"/>
          </w:tcPr>
          <w:p w14:paraId="6FC7377D" w14:textId="77777777" w:rsidR="00703613" w:rsidRPr="00944A3C" w:rsidRDefault="00703613" w:rsidP="00703613">
            <w:pPr>
              <w:pStyle w:val="SummaryTable"/>
              <w:framePr w:hSpace="0" w:wrap="auto" w:vAnchor="margin" w:yAlign="inline"/>
              <w:suppressOverlap w:val="0"/>
              <w:rPr>
                <w:rFonts w:cstheme="minorHAnsi"/>
                <w:b/>
                <w:bCs/>
              </w:rPr>
            </w:pPr>
            <w:r w:rsidRPr="00944A3C">
              <w:rPr>
                <w:rFonts w:cstheme="minorHAnsi"/>
                <w:b/>
                <w:bCs/>
              </w:rPr>
              <w:t>Project Title</w:t>
            </w:r>
          </w:p>
        </w:tc>
        <w:tc>
          <w:tcPr>
            <w:tcW w:w="900" w:type="dxa"/>
            <w:vAlign w:val="center"/>
          </w:tcPr>
          <w:p w14:paraId="48A8B21E" w14:textId="77777777" w:rsidR="00703613" w:rsidRDefault="00703613" w:rsidP="00703613">
            <w:pPr>
              <w:pStyle w:val="SummaryTable"/>
              <w:framePr w:hSpace="0" w:wrap="auto" w:vAnchor="margin" w:yAlign="inline"/>
              <w:suppressOverlap w:val="0"/>
              <w:jc w:val="center"/>
              <w:rPr>
                <w:rFonts w:cstheme="minorHAnsi"/>
                <w:b/>
                <w:bCs/>
              </w:rPr>
            </w:pPr>
            <w:r>
              <w:rPr>
                <w:rFonts w:cstheme="minorHAnsi"/>
                <w:b/>
                <w:bCs/>
              </w:rPr>
              <w:t># Years</w:t>
            </w:r>
            <w:r w:rsidRPr="00944A3C">
              <w:rPr>
                <w:rFonts w:cstheme="minorHAnsi"/>
                <w:b/>
                <w:bCs/>
              </w:rPr>
              <w:t xml:space="preserve"> Proposed</w:t>
            </w:r>
          </w:p>
        </w:tc>
        <w:tc>
          <w:tcPr>
            <w:tcW w:w="990" w:type="dxa"/>
            <w:vAlign w:val="center"/>
          </w:tcPr>
          <w:p w14:paraId="0AC5FE8C" w14:textId="77777777" w:rsidR="00703613" w:rsidRPr="00944A3C" w:rsidRDefault="00703613" w:rsidP="00703613">
            <w:pPr>
              <w:pStyle w:val="SummaryTable"/>
              <w:framePr w:hSpace="0" w:wrap="auto" w:vAnchor="margin" w:yAlign="inline"/>
              <w:suppressOverlap w:val="0"/>
              <w:jc w:val="center"/>
              <w:rPr>
                <w:rFonts w:cstheme="minorHAnsi"/>
                <w:b/>
                <w:bCs/>
              </w:rPr>
            </w:pPr>
            <w:r>
              <w:rPr>
                <w:rFonts w:cstheme="minorHAnsi"/>
                <w:b/>
                <w:bCs/>
              </w:rPr>
              <w:t>Fiscal Years</w:t>
            </w:r>
            <w:r w:rsidRPr="00944A3C">
              <w:rPr>
                <w:rFonts w:cstheme="minorHAnsi"/>
                <w:b/>
                <w:bCs/>
              </w:rPr>
              <w:t xml:space="preserve"> Proposed</w:t>
            </w:r>
          </w:p>
        </w:tc>
        <w:tc>
          <w:tcPr>
            <w:tcW w:w="1170" w:type="dxa"/>
            <w:vAlign w:val="center"/>
          </w:tcPr>
          <w:p w14:paraId="68C2E592" w14:textId="77777777" w:rsidR="00703613" w:rsidRDefault="00703613" w:rsidP="00703613">
            <w:pPr>
              <w:pStyle w:val="SummaryTable"/>
              <w:framePr w:hSpace="0" w:wrap="auto" w:vAnchor="margin" w:yAlign="inline"/>
              <w:suppressOverlap w:val="0"/>
              <w:jc w:val="center"/>
              <w:rPr>
                <w:rFonts w:cstheme="minorHAnsi"/>
                <w:b/>
                <w:bCs/>
              </w:rPr>
            </w:pPr>
            <w:r>
              <w:rPr>
                <w:rFonts w:cstheme="minorHAnsi"/>
                <w:b/>
                <w:bCs/>
              </w:rPr>
              <w:t xml:space="preserve">Amount </w:t>
            </w:r>
            <w:r w:rsidRPr="00944A3C">
              <w:rPr>
                <w:rFonts w:cstheme="minorHAnsi"/>
                <w:b/>
                <w:bCs/>
              </w:rPr>
              <w:t>Requested</w:t>
            </w:r>
          </w:p>
        </w:tc>
        <w:tc>
          <w:tcPr>
            <w:tcW w:w="1170" w:type="dxa"/>
            <w:vAlign w:val="center"/>
          </w:tcPr>
          <w:p w14:paraId="17EE1265" w14:textId="77777777" w:rsidR="00703613" w:rsidRPr="00944A3C" w:rsidRDefault="00703613" w:rsidP="00703613">
            <w:pPr>
              <w:pStyle w:val="SummaryTable"/>
              <w:framePr w:hSpace="0" w:wrap="auto" w:vAnchor="margin" w:yAlign="inline"/>
              <w:suppressOverlap w:val="0"/>
              <w:jc w:val="center"/>
              <w:rPr>
                <w:rFonts w:cstheme="minorHAnsi"/>
                <w:b/>
                <w:bCs/>
              </w:rPr>
            </w:pPr>
            <w:r w:rsidRPr="00944A3C">
              <w:rPr>
                <w:rFonts w:cstheme="minorHAnsi"/>
                <w:b/>
                <w:bCs/>
              </w:rPr>
              <w:t xml:space="preserve">Science </w:t>
            </w:r>
            <w:r w:rsidRPr="00944A3C">
              <w:rPr>
                <w:rFonts w:cstheme="minorHAnsi"/>
                <w:b/>
                <w:bCs/>
              </w:rPr>
              <w:br/>
              <w:t>Panel</w:t>
            </w:r>
          </w:p>
        </w:tc>
        <w:tc>
          <w:tcPr>
            <w:tcW w:w="1170" w:type="dxa"/>
            <w:vAlign w:val="center"/>
          </w:tcPr>
          <w:p w14:paraId="234465F0" w14:textId="0EFDB66D" w:rsidR="00703613" w:rsidRPr="00944A3C" w:rsidRDefault="00703613" w:rsidP="00703613">
            <w:pPr>
              <w:pStyle w:val="SummaryTable"/>
              <w:framePr w:hSpace="0" w:wrap="auto" w:vAnchor="margin" w:yAlign="inline"/>
              <w:suppressOverlap w:val="0"/>
              <w:jc w:val="center"/>
              <w:rPr>
                <w:rFonts w:cstheme="minorHAnsi"/>
                <w:b/>
                <w:bCs/>
              </w:rPr>
            </w:pPr>
            <w:r w:rsidRPr="00944A3C">
              <w:rPr>
                <w:rFonts w:cstheme="minorHAnsi"/>
                <w:b/>
                <w:bCs/>
              </w:rPr>
              <w:t>Executive Director</w:t>
            </w:r>
          </w:p>
        </w:tc>
        <w:tc>
          <w:tcPr>
            <w:tcW w:w="1170" w:type="dxa"/>
            <w:vAlign w:val="center"/>
          </w:tcPr>
          <w:p w14:paraId="12077957" w14:textId="49E864A5" w:rsidR="00703613" w:rsidRPr="00944A3C" w:rsidRDefault="00703613" w:rsidP="00703613">
            <w:pPr>
              <w:pStyle w:val="SummaryTable"/>
              <w:framePr w:hSpace="0" w:wrap="auto" w:vAnchor="margin" w:yAlign="inline"/>
              <w:suppressOverlap w:val="0"/>
              <w:jc w:val="center"/>
              <w:rPr>
                <w:rFonts w:cstheme="minorHAnsi"/>
                <w:b/>
                <w:bCs/>
              </w:rPr>
            </w:pPr>
            <w:r>
              <w:rPr>
                <w:rFonts w:cstheme="minorHAnsi"/>
                <w:b/>
                <w:bCs/>
              </w:rPr>
              <w:t>PAC</w:t>
            </w:r>
          </w:p>
        </w:tc>
        <w:tc>
          <w:tcPr>
            <w:tcW w:w="1350" w:type="dxa"/>
            <w:vAlign w:val="center"/>
          </w:tcPr>
          <w:p w14:paraId="43C6A737" w14:textId="77777777" w:rsidR="00703613" w:rsidRDefault="00703613" w:rsidP="00703613">
            <w:pPr>
              <w:pStyle w:val="SummaryTable"/>
              <w:framePr w:hSpace="0" w:wrap="auto" w:vAnchor="margin" w:yAlign="inline"/>
              <w:suppressOverlap w:val="0"/>
              <w:jc w:val="center"/>
              <w:rPr>
                <w:rFonts w:cstheme="minorHAnsi"/>
                <w:b/>
                <w:bCs/>
              </w:rPr>
            </w:pPr>
            <w:r w:rsidRPr="00944A3C">
              <w:rPr>
                <w:rFonts w:cstheme="minorHAnsi"/>
                <w:b/>
                <w:bCs/>
              </w:rPr>
              <w:t>Trustee Council</w:t>
            </w:r>
          </w:p>
          <w:p w14:paraId="3709D40E" w14:textId="77777777" w:rsidR="00703613" w:rsidRPr="00944A3C" w:rsidRDefault="00703613" w:rsidP="00703613">
            <w:pPr>
              <w:pStyle w:val="SummaryTable"/>
              <w:framePr w:hSpace="0" w:wrap="auto" w:vAnchor="margin" w:yAlign="inline"/>
              <w:suppressOverlap w:val="0"/>
              <w:jc w:val="center"/>
              <w:rPr>
                <w:rFonts w:cstheme="minorHAnsi"/>
                <w:b/>
                <w:bCs/>
              </w:rPr>
            </w:pPr>
            <w:r>
              <w:rPr>
                <w:rFonts w:cstheme="minorHAnsi"/>
                <w:b/>
                <w:bCs/>
              </w:rPr>
              <w:t>Approved</w:t>
            </w:r>
          </w:p>
        </w:tc>
      </w:tr>
      <w:tr w:rsidR="008D3EEA" w:rsidRPr="00EA79D2" w14:paraId="7B9CA8A7" w14:textId="77777777" w:rsidTr="00703613">
        <w:trPr>
          <w:trHeight w:val="576"/>
        </w:trPr>
        <w:tc>
          <w:tcPr>
            <w:tcW w:w="540" w:type="dxa"/>
            <w:vAlign w:val="center"/>
          </w:tcPr>
          <w:p w14:paraId="75374199" w14:textId="2C593C2E" w:rsidR="008D3EEA" w:rsidRPr="00EA79D2" w:rsidRDefault="008D3EEA" w:rsidP="008D3EEA">
            <w:pPr>
              <w:pStyle w:val="SummaryTable"/>
              <w:framePr w:hSpace="0" w:wrap="auto" w:vAnchor="margin" w:yAlign="inline"/>
              <w:suppressOverlap w:val="0"/>
              <w:rPr>
                <w:szCs w:val="16"/>
              </w:rPr>
            </w:pPr>
            <w:r>
              <w:rPr>
                <w:szCs w:val="16"/>
              </w:rPr>
              <w:t>18</w:t>
            </w:r>
          </w:p>
        </w:tc>
        <w:tc>
          <w:tcPr>
            <w:tcW w:w="1080" w:type="dxa"/>
            <w:vAlign w:val="center"/>
          </w:tcPr>
          <w:p w14:paraId="63DC75BA" w14:textId="09D231F1" w:rsidR="008D3EEA" w:rsidRPr="00EA79D2" w:rsidRDefault="008D3EEA" w:rsidP="008D3EEA">
            <w:pPr>
              <w:pStyle w:val="SummaryTable"/>
              <w:framePr w:hSpace="0" w:wrap="auto" w:vAnchor="margin" w:yAlign="inline"/>
              <w:suppressOverlap w:val="0"/>
              <w:rPr>
                <w:szCs w:val="16"/>
              </w:rPr>
            </w:pPr>
            <w:r w:rsidRPr="00EA79D2">
              <w:rPr>
                <w:szCs w:val="16"/>
              </w:rPr>
              <w:t>2</w:t>
            </w:r>
            <w:r>
              <w:rPr>
                <w:szCs w:val="16"/>
              </w:rPr>
              <w:t>722</w:t>
            </w:r>
            <w:r w:rsidRPr="00EA79D2">
              <w:rPr>
                <w:szCs w:val="16"/>
              </w:rPr>
              <w:t>LTRM</w:t>
            </w:r>
            <w:r>
              <w:rPr>
                <w:szCs w:val="16"/>
              </w:rPr>
              <w:t>-A</w:t>
            </w:r>
          </w:p>
        </w:tc>
        <w:tc>
          <w:tcPr>
            <w:tcW w:w="1350" w:type="dxa"/>
            <w:vAlign w:val="center"/>
          </w:tcPr>
          <w:p w14:paraId="1B9D572F" w14:textId="5FD2A13F" w:rsidR="008D3EEA" w:rsidRPr="00EA79D2" w:rsidRDefault="008D3EEA" w:rsidP="008D3EEA">
            <w:pPr>
              <w:pStyle w:val="SummaryTable"/>
              <w:framePr w:hSpace="0" w:wrap="auto" w:vAnchor="margin" w:yAlign="inline"/>
              <w:suppressOverlap w:val="0"/>
              <w:rPr>
                <w:szCs w:val="16"/>
              </w:rPr>
            </w:pPr>
            <w:r>
              <w:rPr>
                <w:szCs w:val="16"/>
              </w:rPr>
              <w:t xml:space="preserve">Suryan </w:t>
            </w:r>
          </w:p>
        </w:tc>
        <w:tc>
          <w:tcPr>
            <w:tcW w:w="3690" w:type="dxa"/>
            <w:vAlign w:val="center"/>
          </w:tcPr>
          <w:p w14:paraId="7E266E27" w14:textId="7FBA2C6A" w:rsidR="008D3EEA" w:rsidRPr="00EA79D2" w:rsidRDefault="008D3EEA" w:rsidP="008D3EEA">
            <w:pPr>
              <w:pStyle w:val="SummaryTable"/>
              <w:framePr w:hSpace="0" w:wrap="auto" w:vAnchor="margin" w:yAlign="inline"/>
              <w:suppressOverlap w:val="0"/>
              <w:rPr>
                <w:szCs w:val="16"/>
              </w:rPr>
            </w:pPr>
            <w:r>
              <w:rPr>
                <w:szCs w:val="16"/>
              </w:rPr>
              <w:t>GWA-LTRM Science Administration</w:t>
            </w:r>
          </w:p>
        </w:tc>
        <w:tc>
          <w:tcPr>
            <w:tcW w:w="900" w:type="dxa"/>
            <w:vAlign w:val="center"/>
          </w:tcPr>
          <w:p w14:paraId="235CC455" w14:textId="7777777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38E4B597" w14:textId="77777777" w:rsidR="008D3EEA" w:rsidRPr="00EA79D2" w:rsidRDefault="008D3EEA" w:rsidP="008D3EEA">
            <w:pPr>
              <w:pStyle w:val="SummaryTable"/>
              <w:framePr w:hSpace="0" w:wrap="auto" w:vAnchor="margin" w:yAlign="inline"/>
              <w:suppressOverlap w:val="0"/>
              <w:jc w:val="center"/>
              <w:rPr>
                <w:szCs w:val="16"/>
              </w:rPr>
            </w:pPr>
            <w:r>
              <w:t>FY27-FY31</w:t>
            </w:r>
          </w:p>
        </w:tc>
        <w:tc>
          <w:tcPr>
            <w:tcW w:w="1170" w:type="dxa"/>
            <w:vAlign w:val="center"/>
          </w:tcPr>
          <w:p w14:paraId="39172AFC" w14:textId="21563A36" w:rsidR="008D3EEA" w:rsidRPr="00EA79D2" w:rsidRDefault="008D3EEA" w:rsidP="008D3EEA">
            <w:pPr>
              <w:pStyle w:val="SummaryTable"/>
              <w:framePr w:hSpace="0" w:wrap="auto" w:vAnchor="margin" w:yAlign="inline"/>
              <w:suppressOverlap w:val="0"/>
              <w:jc w:val="right"/>
              <w:rPr>
                <w:szCs w:val="16"/>
              </w:rPr>
            </w:pPr>
            <w:r w:rsidRPr="005E6659">
              <w:t xml:space="preserve">$1,809,814 </w:t>
            </w:r>
          </w:p>
        </w:tc>
        <w:tc>
          <w:tcPr>
            <w:tcW w:w="1170" w:type="dxa"/>
            <w:vAlign w:val="center"/>
          </w:tcPr>
          <w:p w14:paraId="48D8EA2D" w14:textId="551D6D48"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449C9804" w14:textId="1B4FDD49"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468098DC" w14:textId="5899C1F6"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4E750DBB" w14:textId="77777777" w:rsidR="008D3EEA" w:rsidRPr="00067834" w:rsidRDefault="008D3EEA" w:rsidP="008D3EEA">
            <w:pPr>
              <w:jc w:val="center"/>
              <w:rPr>
                <w:rFonts w:ascii="Calibri" w:hAnsi="Calibri" w:cs="Calibri"/>
                <w:color w:val="000000"/>
                <w:sz w:val="16"/>
                <w:szCs w:val="16"/>
              </w:rPr>
            </w:pPr>
          </w:p>
        </w:tc>
      </w:tr>
      <w:tr w:rsidR="008D3EEA" w:rsidRPr="00EA79D2" w14:paraId="16A9FF81" w14:textId="77777777" w:rsidTr="00703613">
        <w:trPr>
          <w:trHeight w:val="576"/>
        </w:trPr>
        <w:tc>
          <w:tcPr>
            <w:tcW w:w="540" w:type="dxa"/>
            <w:vAlign w:val="center"/>
          </w:tcPr>
          <w:p w14:paraId="43FF1A2F" w14:textId="55BBC1F5" w:rsidR="008D3EEA" w:rsidRPr="00EA79D2" w:rsidRDefault="008D3EEA" w:rsidP="008D3EEA">
            <w:pPr>
              <w:pStyle w:val="SummaryTable"/>
              <w:framePr w:hSpace="0" w:wrap="auto" w:vAnchor="margin" w:yAlign="inline"/>
              <w:suppressOverlap w:val="0"/>
              <w:rPr>
                <w:szCs w:val="16"/>
              </w:rPr>
            </w:pPr>
            <w:r>
              <w:rPr>
                <w:szCs w:val="16"/>
              </w:rPr>
              <w:t>18</w:t>
            </w:r>
          </w:p>
        </w:tc>
        <w:tc>
          <w:tcPr>
            <w:tcW w:w="1080" w:type="dxa"/>
            <w:vAlign w:val="center"/>
          </w:tcPr>
          <w:p w14:paraId="2C9C5F4F" w14:textId="6B2CD6F4" w:rsidR="008D3EEA" w:rsidRPr="00EA79D2" w:rsidRDefault="008D3EEA" w:rsidP="008D3EEA">
            <w:pPr>
              <w:pStyle w:val="SummaryTable"/>
              <w:framePr w:hSpace="0" w:wrap="auto" w:vAnchor="margin" w:yAlign="inline"/>
              <w:suppressOverlap w:val="0"/>
              <w:rPr>
                <w:szCs w:val="16"/>
              </w:rPr>
            </w:pPr>
            <w:r w:rsidRPr="00EA79D2">
              <w:rPr>
                <w:szCs w:val="16"/>
              </w:rPr>
              <w:t>2</w:t>
            </w:r>
            <w:r>
              <w:rPr>
                <w:szCs w:val="16"/>
              </w:rPr>
              <w:t>722</w:t>
            </w:r>
            <w:r w:rsidRPr="00EA79D2">
              <w:rPr>
                <w:szCs w:val="16"/>
              </w:rPr>
              <w:t>LTRM</w:t>
            </w:r>
            <w:r>
              <w:rPr>
                <w:szCs w:val="16"/>
              </w:rPr>
              <w:t>-B</w:t>
            </w:r>
          </w:p>
        </w:tc>
        <w:tc>
          <w:tcPr>
            <w:tcW w:w="1350" w:type="dxa"/>
            <w:vAlign w:val="center"/>
          </w:tcPr>
          <w:p w14:paraId="06011233" w14:textId="4B9DB285" w:rsidR="008D3EEA" w:rsidRPr="00EA79D2" w:rsidRDefault="008D3EEA" w:rsidP="008D3EEA">
            <w:pPr>
              <w:pStyle w:val="SummaryTable"/>
              <w:framePr w:hSpace="0" w:wrap="auto" w:vAnchor="margin" w:yAlign="inline"/>
              <w:suppressOverlap w:val="0"/>
              <w:rPr>
                <w:szCs w:val="16"/>
              </w:rPr>
            </w:pPr>
            <w:r>
              <w:rPr>
                <w:szCs w:val="16"/>
              </w:rPr>
              <w:t xml:space="preserve">Hoffman </w:t>
            </w:r>
          </w:p>
        </w:tc>
        <w:tc>
          <w:tcPr>
            <w:tcW w:w="3690" w:type="dxa"/>
            <w:vAlign w:val="center"/>
          </w:tcPr>
          <w:p w14:paraId="7223E05A" w14:textId="38C2D141" w:rsidR="008D3EEA" w:rsidRPr="00EA79D2" w:rsidRDefault="008D3EEA" w:rsidP="008D3EEA">
            <w:pPr>
              <w:pStyle w:val="SummaryTable"/>
              <w:framePr w:hSpace="0" w:wrap="auto" w:vAnchor="margin" w:yAlign="inline"/>
              <w:suppressOverlap w:val="0"/>
              <w:rPr>
                <w:szCs w:val="16"/>
              </w:rPr>
            </w:pPr>
            <w:r>
              <w:rPr>
                <w:szCs w:val="16"/>
              </w:rPr>
              <w:t>GWA-LTRM Fiscal &amp; Outreach Administration</w:t>
            </w:r>
          </w:p>
        </w:tc>
        <w:tc>
          <w:tcPr>
            <w:tcW w:w="900" w:type="dxa"/>
            <w:vAlign w:val="center"/>
          </w:tcPr>
          <w:p w14:paraId="6562D4E1" w14:textId="7777777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1B8DA311" w14:textId="77777777" w:rsidR="008D3EEA" w:rsidRDefault="008D3EEA" w:rsidP="008D3EEA">
            <w:pPr>
              <w:pStyle w:val="SummaryTable"/>
              <w:framePr w:hSpace="0" w:wrap="auto" w:vAnchor="margin" w:yAlign="inline"/>
              <w:suppressOverlap w:val="0"/>
              <w:jc w:val="center"/>
              <w:rPr>
                <w:szCs w:val="16"/>
              </w:rPr>
            </w:pPr>
            <w:r>
              <w:t>FY27-FY31</w:t>
            </w:r>
          </w:p>
        </w:tc>
        <w:tc>
          <w:tcPr>
            <w:tcW w:w="1170" w:type="dxa"/>
            <w:vAlign w:val="center"/>
          </w:tcPr>
          <w:p w14:paraId="23B58929" w14:textId="0403FF0A" w:rsidR="008D3EEA" w:rsidRPr="00244D9C" w:rsidRDefault="008D3EEA" w:rsidP="008D3EEA">
            <w:pPr>
              <w:pStyle w:val="SummaryTable"/>
              <w:framePr w:hSpace="0" w:wrap="auto" w:vAnchor="margin" w:yAlign="inline"/>
              <w:suppressOverlap w:val="0"/>
              <w:jc w:val="right"/>
              <w:rPr>
                <w:szCs w:val="16"/>
              </w:rPr>
            </w:pPr>
            <w:r w:rsidRPr="005E6659">
              <w:t xml:space="preserve">$3,202,931 </w:t>
            </w:r>
          </w:p>
        </w:tc>
        <w:tc>
          <w:tcPr>
            <w:tcW w:w="1170" w:type="dxa"/>
            <w:vAlign w:val="center"/>
          </w:tcPr>
          <w:p w14:paraId="065BB666" w14:textId="67609952"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07712BFE" w14:textId="61E90485"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1BB166F3" w14:textId="73D6A0A4"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7FC72A2D"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692821E6" w14:textId="77777777" w:rsidTr="00703613">
        <w:trPr>
          <w:trHeight w:val="576"/>
        </w:trPr>
        <w:tc>
          <w:tcPr>
            <w:tcW w:w="540" w:type="dxa"/>
            <w:tcBorders>
              <w:bottom w:val="single" w:sz="4" w:space="0" w:color="auto"/>
            </w:tcBorders>
            <w:vAlign w:val="center"/>
          </w:tcPr>
          <w:p w14:paraId="12BBB4C8" w14:textId="7EDD9F4B" w:rsidR="008D3EEA" w:rsidRPr="00D668B4" w:rsidRDefault="008D3EEA" w:rsidP="008D3EEA">
            <w:pPr>
              <w:pStyle w:val="SummaryTable"/>
              <w:framePr w:hSpace="0" w:wrap="auto" w:vAnchor="margin" w:yAlign="inline"/>
              <w:suppressOverlap w:val="0"/>
              <w:rPr>
                <w:szCs w:val="16"/>
              </w:rPr>
            </w:pPr>
            <w:r>
              <w:rPr>
                <w:szCs w:val="16"/>
              </w:rPr>
              <w:t>22</w:t>
            </w:r>
          </w:p>
        </w:tc>
        <w:tc>
          <w:tcPr>
            <w:tcW w:w="1080" w:type="dxa"/>
            <w:tcBorders>
              <w:bottom w:val="single" w:sz="4" w:space="0" w:color="auto"/>
            </w:tcBorders>
            <w:vAlign w:val="center"/>
          </w:tcPr>
          <w:p w14:paraId="461329FB" w14:textId="16EB3174" w:rsidR="008D3EEA" w:rsidRPr="00D668B4" w:rsidRDefault="008D3EEA" w:rsidP="008D3EEA">
            <w:pPr>
              <w:pStyle w:val="SummaryTable"/>
              <w:framePr w:hSpace="0" w:wrap="auto" w:vAnchor="margin" w:yAlign="inline"/>
              <w:suppressOverlap w:val="0"/>
              <w:rPr>
                <w:szCs w:val="16"/>
              </w:rPr>
            </w:pPr>
            <w:r>
              <w:rPr>
                <w:szCs w:val="16"/>
              </w:rPr>
              <w:t>27120114-D</w:t>
            </w:r>
          </w:p>
        </w:tc>
        <w:tc>
          <w:tcPr>
            <w:tcW w:w="1350" w:type="dxa"/>
            <w:tcBorders>
              <w:bottom w:val="single" w:sz="4" w:space="0" w:color="auto"/>
            </w:tcBorders>
            <w:vAlign w:val="center"/>
          </w:tcPr>
          <w:p w14:paraId="683E6D67" w14:textId="135BB2BA" w:rsidR="008D3EEA" w:rsidRPr="00D668B4" w:rsidRDefault="008D3EEA" w:rsidP="008D3EEA">
            <w:pPr>
              <w:pStyle w:val="SummaryTable"/>
              <w:framePr w:hSpace="0" w:wrap="auto" w:vAnchor="margin" w:yAlign="inline"/>
              <w:suppressOverlap w:val="0"/>
              <w:rPr>
                <w:szCs w:val="16"/>
              </w:rPr>
            </w:pPr>
            <w:r>
              <w:rPr>
                <w:szCs w:val="16"/>
              </w:rPr>
              <w:t>Ostle &amp; Batten</w:t>
            </w:r>
          </w:p>
        </w:tc>
        <w:tc>
          <w:tcPr>
            <w:tcW w:w="3690" w:type="dxa"/>
            <w:tcBorders>
              <w:bottom w:val="single" w:sz="4" w:space="0" w:color="auto"/>
            </w:tcBorders>
            <w:vAlign w:val="center"/>
          </w:tcPr>
          <w:p w14:paraId="3DF805D9" w14:textId="5D78DC84" w:rsidR="008D3EEA" w:rsidRPr="00D668B4" w:rsidRDefault="008D3EEA" w:rsidP="008D3EEA">
            <w:pPr>
              <w:pStyle w:val="SummaryTable"/>
              <w:framePr w:hSpace="0" w:wrap="auto" w:vAnchor="margin" w:yAlign="inline"/>
              <w:suppressOverlap w:val="0"/>
              <w:rPr>
                <w:szCs w:val="16"/>
              </w:rPr>
            </w:pPr>
            <w:r>
              <w:rPr>
                <w:szCs w:val="16"/>
              </w:rPr>
              <w:t>Continuous Plankton Recorder</w:t>
            </w:r>
          </w:p>
        </w:tc>
        <w:tc>
          <w:tcPr>
            <w:tcW w:w="900" w:type="dxa"/>
            <w:tcBorders>
              <w:bottom w:val="single" w:sz="4" w:space="0" w:color="auto"/>
            </w:tcBorders>
            <w:vAlign w:val="center"/>
          </w:tcPr>
          <w:p w14:paraId="6F053237" w14:textId="7777777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tcBorders>
              <w:bottom w:val="single" w:sz="4" w:space="0" w:color="auto"/>
            </w:tcBorders>
            <w:vAlign w:val="center"/>
          </w:tcPr>
          <w:p w14:paraId="356466C3" w14:textId="77777777" w:rsidR="008D3EEA" w:rsidRPr="00D668B4" w:rsidRDefault="008D3EEA" w:rsidP="008D3EEA">
            <w:pPr>
              <w:pStyle w:val="SummaryTable"/>
              <w:framePr w:hSpace="0" w:wrap="auto" w:vAnchor="margin" w:yAlign="inline"/>
              <w:suppressOverlap w:val="0"/>
              <w:jc w:val="center"/>
              <w:rPr>
                <w:szCs w:val="16"/>
              </w:rPr>
            </w:pPr>
            <w:r w:rsidRPr="005A10E2">
              <w:t>FY27-FY31</w:t>
            </w:r>
          </w:p>
        </w:tc>
        <w:tc>
          <w:tcPr>
            <w:tcW w:w="1170" w:type="dxa"/>
            <w:vAlign w:val="center"/>
          </w:tcPr>
          <w:p w14:paraId="67C70733" w14:textId="285BD8CF" w:rsidR="008D3EEA" w:rsidRPr="00720FA1" w:rsidRDefault="008D3EEA" w:rsidP="008D3EEA">
            <w:pPr>
              <w:pStyle w:val="SummaryTable"/>
              <w:framePr w:hSpace="0" w:wrap="auto" w:vAnchor="margin" w:yAlign="inline"/>
              <w:suppressOverlap w:val="0"/>
              <w:jc w:val="right"/>
              <w:rPr>
                <w:szCs w:val="16"/>
              </w:rPr>
            </w:pPr>
            <w:r w:rsidRPr="005E6659">
              <w:t xml:space="preserve">$496,980 </w:t>
            </w:r>
          </w:p>
        </w:tc>
        <w:tc>
          <w:tcPr>
            <w:tcW w:w="1170" w:type="dxa"/>
            <w:tcBorders>
              <w:bottom w:val="single" w:sz="4" w:space="0" w:color="auto"/>
            </w:tcBorders>
            <w:vAlign w:val="center"/>
          </w:tcPr>
          <w:p w14:paraId="596C30DA" w14:textId="7FE6D5FF" w:rsidR="008D3EEA" w:rsidRPr="00720FA1" w:rsidRDefault="008D3EEA" w:rsidP="008D3EEA">
            <w:pPr>
              <w:pStyle w:val="SummaryTable"/>
              <w:framePr w:hSpace="0" w:wrap="auto" w:vAnchor="margin" w:yAlign="inline"/>
              <w:suppressOverlap w:val="0"/>
              <w:jc w:val="center"/>
              <w:rPr>
                <w:szCs w:val="16"/>
              </w:rPr>
            </w:pPr>
            <w:r>
              <w:rPr>
                <w:szCs w:val="16"/>
              </w:rPr>
              <w:t>Fund</w:t>
            </w:r>
          </w:p>
        </w:tc>
        <w:tc>
          <w:tcPr>
            <w:tcW w:w="1170" w:type="dxa"/>
            <w:tcBorders>
              <w:bottom w:val="single" w:sz="4" w:space="0" w:color="auto"/>
            </w:tcBorders>
            <w:vAlign w:val="center"/>
          </w:tcPr>
          <w:p w14:paraId="269B08AB" w14:textId="435F5BB3" w:rsidR="008D3EEA" w:rsidRPr="00720FA1" w:rsidRDefault="008D3EEA" w:rsidP="008D3EEA">
            <w:pPr>
              <w:pStyle w:val="SummaryTable"/>
              <w:framePr w:hSpace="0" w:wrap="auto" w:vAnchor="margin" w:yAlign="inline"/>
              <w:suppressOverlap w:val="0"/>
              <w:jc w:val="center"/>
              <w:rPr>
                <w:szCs w:val="16"/>
              </w:rPr>
            </w:pPr>
            <w:r>
              <w:rPr>
                <w:szCs w:val="16"/>
              </w:rPr>
              <w:t>Fund</w:t>
            </w:r>
          </w:p>
        </w:tc>
        <w:tc>
          <w:tcPr>
            <w:tcW w:w="1170" w:type="dxa"/>
            <w:tcBorders>
              <w:bottom w:val="single" w:sz="4" w:space="0" w:color="auto"/>
            </w:tcBorders>
            <w:vAlign w:val="center"/>
          </w:tcPr>
          <w:p w14:paraId="24A84A0F" w14:textId="546084BA" w:rsidR="008D3EEA" w:rsidRPr="00720FA1" w:rsidRDefault="008D3EEA" w:rsidP="008D3EEA">
            <w:pPr>
              <w:pStyle w:val="SummaryTable"/>
              <w:framePr w:hSpace="0" w:wrap="auto" w:vAnchor="margin" w:yAlign="inline"/>
              <w:suppressOverlap w:val="0"/>
              <w:jc w:val="center"/>
              <w:rPr>
                <w:szCs w:val="16"/>
              </w:rPr>
            </w:pPr>
            <w:r w:rsidRPr="00F706CC">
              <w:t>Did Not Review</w:t>
            </w:r>
          </w:p>
        </w:tc>
        <w:tc>
          <w:tcPr>
            <w:tcW w:w="1350" w:type="dxa"/>
            <w:tcBorders>
              <w:bottom w:val="single" w:sz="4" w:space="0" w:color="auto"/>
            </w:tcBorders>
            <w:vAlign w:val="center"/>
          </w:tcPr>
          <w:p w14:paraId="672DF54B" w14:textId="77777777" w:rsidR="008D3EEA" w:rsidRPr="00720FA1" w:rsidRDefault="008D3EEA" w:rsidP="008D3EEA">
            <w:pPr>
              <w:pStyle w:val="SummaryTable"/>
              <w:framePr w:hSpace="0" w:wrap="auto" w:vAnchor="margin" w:yAlign="inline"/>
              <w:suppressOverlap w:val="0"/>
              <w:jc w:val="center"/>
              <w:rPr>
                <w:szCs w:val="16"/>
              </w:rPr>
            </w:pPr>
          </w:p>
        </w:tc>
      </w:tr>
      <w:tr w:rsidR="008D3EEA" w:rsidRPr="00EA79D2" w14:paraId="1D037F7F" w14:textId="77777777" w:rsidTr="00703613">
        <w:trPr>
          <w:trHeight w:val="576"/>
        </w:trPr>
        <w:tc>
          <w:tcPr>
            <w:tcW w:w="540" w:type="dxa"/>
            <w:vAlign w:val="center"/>
          </w:tcPr>
          <w:p w14:paraId="43A964B9" w14:textId="060BAFB2" w:rsidR="008D3EEA" w:rsidRPr="00EA79D2" w:rsidRDefault="008D3EEA" w:rsidP="008D3EEA">
            <w:pPr>
              <w:pStyle w:val="SummaryTable"/>
              <w:framePr w:hSpace="0" w:wrap="auto" w:vAnchor="margin" w:yAlign="inline"/>
              <w:suppressOverlap w:val="0"/>
              <w:rPr>
                <w:szCs w:val="16"/>
              </w:rPr>
            </w:pPr>
            <w:r>
              <w:rPr>
                <w:szCs w:val="16"/>
              </w:rPr>
              <w:t>25</w:t>
            </w:r>
          </w:p>
        </w:tc>
        <w:tc>
          <w:tcPr>
            <w:tcW w:w="1080" w:type="dxa"/>
            <w:vAlign w:val="center"/>
          </w:tcPr>
          <w:p w14:paraId="5489E3D3" w14:textId="3AB08892" w:rsidR="008D3EEA" w:rsidRPr="00EA79D2" w:rsidRDefault="008D3EEA" w:rsidP="008D3EEA">
            <w:pPr>
              <w:pStyle w:val="SummaryTable"/>
              <w:framePr w:hSpace="0" w:wrap="auto" w:vAnchor="margin" w:yAlign="inline"/>
              <w:suppressOverlap w:val="0"/>
              <w:rPr>
                <w:szCs w:val="16"/>
              </w:rPr>
            </w:pPr>
            <w:r>
              <w:rPr>
                <w:szCs w:val="16"/>
              </w:rPr>
              <w:t>27120114-G</w:t>
            </w:r>
          </w:p>
        </w:tc>
        <w:tc>
          <w:tcPr>
            <w:tcW w:w="1350" w:type="dxa"/>
            <w:vAlign w:val="center"/>
          </w:tcPr>
          <w:p w14:paraId="48F5EE98" w14:textId="75A81146" w:rsidR="008D3EEA" w:rsidRPr="00EA79D2" w:rsidRDefault="008D3EEA" w:rsidP="008D3EEA">
            <w:pPr>
              <w:pStyle w:val="SummaryTable"/>
              <w:framePr w:hSpace="0" w:wrap="auto" w:vAnchor="margin" w:yAlign="inline"/>
              <w:suppressOverlap w:val="0"/>
              <w:rPr>
                <w:szCs w:val="16"/>
              </w:rPr>
            </w:pPr>
            <w:r>
              <w:rPr>
                <w:szCs w:val="16"/>
              </w:rPr>
              <w:t>Campbell</w:t>
            </w:r>
          </w:p>
        </w:tc>
        <w:tc>
          <w:tcPr>
            <w:tcW w:w="3690" w:type="dxa"/>
            <w:vAlign w:val="center"/>
          </w:tcPr>
          <w:p w14:paraId="1DCF0800" w14:textId="096F35B9" w:rsidR="008D3EEA" w:rsidRPr="00964D82" w:rsidRDefault="008D3EEA" w:rsidP="008D3EEA">
            <w:pPr>
              <w:pStyle w:val="SummaryTable"/>
              <w:framePr w:hSpace="0" w:wrap="auto" w:vAnchor="margin" w:yAlign="inline"/>
              <w:suppressOverlap w:val="0"/>
              <w:rPr>
                <w:szCs w:val="16"/>
              </w:rPr>
            </w:pPr>
            <w:r>
              <w:rPr>
                <w:szCs w:val="16"/>
              </w:rPr>
              <w:t>PWS Oceanographic Conditions</w:t>
            </w:r>
          </w:p>
        </w:tc>
        <w:tc>
          <w:tcPr>
            <w:tcW w:w="900" w:type="dxa"/>
            <w:vAlign w:val="center"/>
          </w:tcPr>
          <w:p w14:paraId="2A72A61E" w14:textId="77777777" w:rsidR="008D3EEA" w:rsidRDefault="008D3EEA" w:rsidP="008D3EEA">
            <w:pPr>
              <w:pStyle w:val="SummaryTable"/>
              <w:framePr w:hSpace="0" w:wrap="auto" w:vAnchor="margin" w:yAlign="inline"/>
              <w:suppressOverlap w:val="0"/>
              <w:jc w:val="center"/>
              <w:rPr>
                <w:bCs/>
                <w:szCs w:val="16"/>
              </w:rPr>
            </w:pPr>
            <w:r>
              <w:rPr>
                <w:bCs/>
                <w:szCs w:val="16"/>
              </w:rPr>
              <w:t>5</w:t>
            </w:r>
          </w:p>
        </w:tc>
        <w:tc>
          <w:tcPr>
            <w:tcW w:w="990" w:type="dxa"/>
            <w:vAlign w:val="center"/>
          </w:tcPr>
          <w:p w14:paraId="0B5B96A2" w14:textId="77777777" w:rsidR="008D3EEA" w:rsidRPr="00EA79D2" w:rsidRDefault="008D3EEA" w:rsidP="008D3EEA">
            <w:pPr>
              <w:pStyle w:val="SummaryTable"/>
              <w:framePr w:hSpace="0" w:wrap="auto" w:vAnchor="margin" w:yAlign="inline"/>
              <w:suppressOverlap w:val="0"/>
              <w:jc w:val="center"/>
              <w:rPr>
                <w:bCs/>
                <w:szCs w:val="16"/>
              </w:rPr>
            </w:pPr>
            <w:r w:rsidRPr="005A10E2">
              <w:t>FY27-FY31</w:t>
            </w:r>
          </w:p>
        </w:tc>
        <w:tc>
          <w:tcPr>
            <w:tcW w:w="1170" w:type="dxa"/>
            <w:vAlign w:val="center"/>
          </w:tcPr>
          <w:p w14:paraId="53AE6E23" w14:textId="66993D30" w:rsidR="008D3EEA" w:rsidRPr="00EA79D2" w:rsidRDefault="008D3EEA" w:rsidP="008D3EEA">
            <w:pPr>
              <w:pStyle w:val="SummaryTable"/>
              <w:framePr w:hSpace="0" w:wrap="auto" w:vAnchor="margin" w:yAlign="inline"/>
              <w:suppressOverlap w:val="0"/>
              <w:jc w:val="right"/>
              <w:rPr>
                <w:szCs w:val="16"/>
              </w:rPr>
            </w:pPr>
            <w:r w:rsidRPr="005E6659">
              <w:t xml:space="preserve">$1,485,336 </w:t>
            </w:r>
          </w:p>
        </w:tc>
        <w:tc>
          <w:tcPr>
            <w:tcW w:w="1170" w:type="dxa"/>
            <w:vAlign w:val="center"/>
          </w:tcPr>
          <w:p w14:paraId="65C411C6" w14:textId="55AC9777"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2DEAC9B3" w14:textId="3C4DC5C2"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234899AB" w14:textId="054B1C46"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333BED18"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0D937C9D" w14:textId="77777777" w:rsidTr="00703613">
        <w:trPr>
          <w:trHeight w:val="576"/>
        </w:trPr>
        <w:tc>
          <w:tcPr>
            <w:tcW w:w="540" w:type="dxa"/>
            <w:vAlign w:val="center"/>
          </w:tcPr>
          <w:p w14:paraId="2A3EF372" w14:textId="3A553E03" w:rsidR="008D3EEA" w:rsidRPr="00EA79D2" w:rsidRDefault="008D3EEA" w:rsidP="008D3EEA">
            <w:pPr>
              <w:pStyle w:val="SummaryTable"/>
              <w:framePr w:hSpace="0" w:wrap="auto" w:vAnchor="margin" w:yAlign="inline"/>
              <w:suppressOverlap w:val="0"/>
              <w:rPr>
                <w:szCs w:val="16"/>
              </w:rPr>
            </w:pPr>
            <w:r>
              <w:rPr>
                <w:szCs w:val="16"/>
              </w:rPr>
              <w:t>28</w:t>
            </w:r>
          </w:p>
        </w:tc>
        <w:tc>
          <w:tcPr>
            <w:tcW w:w="1080" w:type="dxa"/>
            <w:vAlign w:val="center"/>
          </w:tcPr>
          <w:p w14:paraId="4C0E1AC1" w14:textId="02157024" w:rsidR="008D3EEA" w:rsidRPr="00EA79D2" w:rsidRDefault="008D3EEA" w:rsidP="008D3EEA">
            <w:pPr>
              <w:pStyle w:val="SummaryTable"/>
              <w:framePr w:hSpace="0" w:wrap="auto" w:vAnchor="margin" w:yAlign="inline"/>
              <w:suppressOverlap w:val="0"/>
              <w:rPr>
                <w:szCs w:val="16"/>
              </w:rPr>
            </w:pPr>
            <w:r>
              <w:rPr>
                <w:szCs w:val="16"/>
              </w:rPr>
              <w:t>27120114-I</w:t>
            </w:r>
          </w:p>
        </w:tc>
        <w:tc>
          <w:tcPr>
            <w:tcW w:w="1350" w:type="dxa"/>
            <w:vAlign w:val="center"/>
          </w:tcPr>
          <w:p w14:paraId="54253CBF" w14:textId="7052D5C3" w:rsidR="008D3EEA" w:rsidRPr="00EA79D2" w:rsidRDefault="008D3EEA" w:rsidP="008D3EEA">
            <w:pPr>
              <w:pStyle w:val="SummaryTable"/>
              <w:framePr w:hSpace="0" w:wrap="auto" w:vAnchor="margin" w:yAlign="inline"/>
              <w:suppressOverlap w:val="0"/>
              <w:rPr>
                <w:szCs w:val="16"/>
              </w:rPr>
            </w:pPr>
            <w:r>
              <w:rPr>
                <w:szCs w:val="16"/>
              </w:rPr>
              <w:t>Danielson</w:t>
            </w:r>
          </w:p>
        </w:tc>
        <w:tc>
          <w:tcPr>
            <w:tcW w:w="3690" w:type="dxa"/>
            <w:vAlign w:val="center"/>
          </w:tcPr>
          <w:p w14:paraId="33985509" w14:textId="53A86806" w:rsidR="008D3EEA" w:rsidRPr="00EE3C0C" w:rsidRDefault="008D3EEA" w:rsidP="008D3EEA">
            <w:pPr>
              <w:pStyle w:val="SummaryTable"/>
              <w:framePr w:hSpace="0" w:wrap="auto" w:vAnchor="margin" w:yAlign="inline"/>
              <w:suppressOverlap w:val="0"/>
              <w:rPr>
                <w:szCs w:val="16"/>
              </w:rPr>
            </w:pPr>
            <w:r>
              <w:rPr>
                <w:szCs w:val="16"/>
              </w:rPr>
              <w:t>GAK-1 Line Monitoring</w:t>
            </w:r>
          </w:p>
        </w:tc>
        <w:tc>
          <w:tcPr>
            <w:tcW w:w="900" w:type="dxa"/>
            <w:vAlign w:val="center"/>
          </w:tcPr>
          <w:p w14:paraId="76031874" w14:textId="7777777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6FCE0057" w14:textId="77777777" w:rsidR="008D3EEA" w:rsidRPr="00EA79D2" w:rsidRDefault="008D3EEA" w:rsidP="008D3EEA">
            <w:pPr>
              <w:pStyle w:val="SummaryTable"/>
              <w:framePr w:hSpace="0" w:wrap="auto" w:vAnchor="margin" w:yAlign="inline"/>
              <w:suppressOverlap w:val="0"/>
              <w:jc w:val="center"/>
              <w:rPr>
                <w:szCs w:val="16"/>
              </w:rPr>
            </w:pPr>
            <w:r w:rsidRPr="005A10E2">
              <w:t>FY27-FY31</w:t>
            </w:r>
          </w:p>
        </w:tc>
        <w:tc>
          <w:tcPr>
            <w:tcW w:w="1170" w:type="dxa"/>
            <w:vAlign w:val="center"/>
          </w:tcPr>
          <w:p w14:paraId="4CF00084" w14:textId="1FCD38ED" w:rsidR="008D3EEA" w:rsidRPr="00EA79D2" w:rsidRDefault="008D3EEA" w:rsidP="008D3EEA">
            <w:pPr>
              <w:pStyle w:val="SummaryTable"/>
              <w:framePr w:hSpace="0" w:wrap="auto" w:vAnchor="margin" w:yAlign="inline"/>
              <w:suppressOverlap w:val="0"/>
              <w:jc w:val="right"/>
              <w:rPr>
                <w:szCs w:val="16"/>
              </w:rPr>
            </w:pPr>
            <w:r w:rsidRPr="005E6659">
              <w:t xml:space="preserve">$807,020 </w:t>
            </w:r>
          </w:p>
        </w:tc>
        <w:tc>
          <w:tcPr>
            <w:tcW w:w="1170" w:type="dxa"/>
            <w:vAlign w:val="center"/>
          </w:tcPr>
          <w:p w14:paraId="2E50ABFC" w14:textId="593B8593"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67E2A8D4" w14:textId="0EA87441"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7D73B563" w14:textId="6158B95C"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5B029824"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122958F8" w14:textId="77777777" w:rsidTr="00703613">
        <w:trPr>
          <w:trHeight w:val="576"/>
        </w:trPr>
        <w:tc>
          <w:tcPr>
            <w:tcW w:w="540" w:type="dxa"/>
            <w:vAlign w:val="center"/>
          </w:tcPr>
          <w:p w14:paraId="6E205D36" w14:textId="0F840780" w:rsidR="008D3EEA" w:rsidRPr="00EA79D2" w:rsidRDefault="008D3EEA" w:rsidP="008D3EEA">
            <w:pPr>
              <w:pStyle w:val="SummaryTable"/>
              <w:framePr w:hSpace="0" w:wrap="auto" w:vAnchor="margin" w:yAlign="inline"/>
              <w:suppressOverlap w:val="0"/>
              <w:rPr>
                <w:szCs w:val="16"/>
              </w:rPr>
            </w:pPr>
            <w:r>
              <w:rPr>
                <w:szCs w:val="16"/>
              </w:rPr>
              <w:t>30</w:t>
            </w:r>
          </w:p>
        </w:tc>
        <w:tc>
          <w:tcPr>
            <w:tcW w:w="1080" w:type="dxa"/>
            <w:vAlign w:val="center"/>
          </w:tcPr>
          <w:p w14:paraId="6AA4DA13" w14:textId="4B537A6F" w:rsidR="008D3EEA" w:rsidRPr="00EA79D2" w:rsidRDefault="008D3EEA" w:rsidP="008D3EEA">
            <w:pPr>
              <w:pStyle w:val="SummaryTable"/>
              <w:framePr w:hSpace="0" w:wrap="auto" w:vAnchor="margin" w:yAlign="inline"/>
              <w:suppressOverlap w:val="0"/>
              <w:rPr>
                <w:szCs w:val="16"/>
              </w:rPr>
            </w:pPr>
            <w:r>
              <w:rPr>
                <w:szCs w:val="16"/>
              </w:rPr>
              <w:t>27120114-L</w:t>
            </w:r>
          </w:p>
        </w:tc>
        <w:tc>
          <w:tcPr>
            <w:tcW w:w="1350" w:type="dxa"/>
            <w:vAlign w:val="center"/>
          </w:tcPr>
          <w:p w14:paraId="514EF5AD" w14:textId="2B6A3420" w:rsidR="008D3EEA" w:rsidRPr="00EA79D2" w:rsidRDefault="008D3EEA" w:rsidP="008D3EEA">
            <w:pPr>
              <w:pStyle w:val="SummaryTable"/>
              <w:framePr w:hSpace="0" w:wrap="auto" w:vAnchor="margin" w:yAlign="inline"/>
              <w:suppressOverlap w:val="0"/>
              <w:rPr>
                <w:szCs w:val="16"/>
              </w:rPr>
            </w:pPr>
            <w:r>
              <w:rPr>
                <w:szCs w:val="16"/>
              </w:rPr>
              <w:t>Hopcroft et al.</w:t>
            </w:r>
          </w:p>
        </w:tc>
        <w:tc>
          <w:tcPr>
            <w:tcW w:w="3690" w:type="dxa"/>
            <w:vAlign w:val="center"/>
          </w:tcPr>
          <w:p w14:paraId="5D33C177" w14:textId="154EBC56" w:rsidR="008D3EEA" w:rsidRPr="00EE3C0C" w:rsidRDefault="008D3EEA" w:rsidP="008D3EEA">
            <w:pPr>
              <w:pStyle w:val="SummaryTable"/>
              <w:framePr w:hSpace="0" w:wrap="auto" w:vAnchor="margin" w:yAlign="inline"/>
              <w:suppressOverlap w:val="0"/>
              <w:rPr>
                <w:szCs w:val="16"/>
              </w:rPr>
            </w:pPr>
            <w:r>
              <w:rPr>
                <w:szCs w:val="16"/>
              </w:rPr>
              <w:t>Seward Line Monitoring</w:t>
            </w:r>
          </w:p>
        </w:tc>
        <w:tc>
          <w:tcPr>
            <w:tcW w:w="900" w:type="dxa"/>
            <w:vAlign w:val="center"/>
          </w:tcPr>
          <w:p w14:paraId="2591E758" w14:textId="7777777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6964F122" w14:textId="77777777" w:rsidR="008D3EEA" w:rsidRPr="00EA79D2" w:rsidRDefault="008D3EEA" w:rsidP="008D3EEA">
            <w:pPr>
              <w:pStyle w:val="SummaryTable"/>
              <w:framePr w:hSpace="0" w:wrap="auto" w:vAnchor="margin" w:yAlign="inline"/>
              <w:suppressOverlap w:val="0"/>
              <w:jc w:val="center"/>
              <w:rPr>
                <w:szCs w:val="16"/>
              </w:rPr>
            </w:pPr>
            <w:r w:rsidRPr="005A10E2">
              <w:t>FY27-FY31</w:t>
            </w:r>
          </w:p>
        </w:tc>
        <w:tc>
          <w:tcPr>
            <w:tcW w:w="1170" w:type="dxa"/>
            <w:vAlign w:val="center"/>
          </w:tcPr>
          <w:p w14:paraId="6083A135" w14:textId="1F0D9173" w:rsidR="008D3EEA" w:rsidRPr="00EA79D2" w:rsidRDefault="008D3EEA" w:rsidP="008D3EEA">
            <w:pPr>
              <w:pStyle w:val="SummaryTable"/>
              <w:framePr w:hSpace="0" w:wrap="auto" w:vAnchor="margin" w:yAlign="inline"/>
              <w:suppressOverlap w:val="0"/>
              <w:jc w:val="right"/>
              <w:rPr>
                <w:szCs w:val="16"/>
              </w:rPr>
            </w:pPr>
            <w:r w:rsidRPr="005E6659">
              <w:t xml:space="preserve">$1,188,905 </w:t>
            </w:r>
          </w:p>
        </w:tc>
        <w:tc>
          <w:tcPr>
            <w:tcW w:w="1170" w:type="dxa"/>
            <w:vAlign w:val="center"/>
          </w:tcPr>
          <w:p w14:paraId="34CC51C2" w14:textId="5B802DF8"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1D6961B6" w14:textId="6F808DBE"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6ED63B9C" w14:textId="60AF976E"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2BB9CE3A"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70140BFD" w14:textId="77777777" w:rsidTr="00703613">
        <w:trPr>
          <w:trHeight w:val="576"/>
        </w:trPr>
        <w:tc>
          <w:tcPr>
            <w:tcW w:w="540" w:type="dxa"/>
            <w:vAlign w:val="center"/>
          </w:tcPr>
          <w:p w14:paraId="5746EA06" w14:textId="75B9F27B" w:rsidR="008D3EEA" w:rsidRPr="00EA79D2" w:rsidRDefault="008D3EEA" w:rsidP="008D3EEA">
            <w:pPr>
              <w:pStyle w:val="SummaryTable"/>
              <w:framePr w:hSpace="0" w:wrap="auto" w:vAnchor="margin" w:yAlign="inline"/>
              <w:suppressOverlap w:val="0"/>
              <w:rPr>
                <w:szCs w:val="16"/>
              </w:rPr>
            </w:pPr>
            <w:r>
              <w:rPr>
                <w:szCs w:val="16"/>
              </w:rPr>
              <w:t>33</w:t>
            </w:r>
          </w:p>
        </w:tc>
        <w:tc>
          <w:tcPr>
            <w:tcW w:w="1080" w:type="dxa"/>
            <w:vAlign w:val="center"/>
          </w:tcPr>
          <w:p w14:paraId="568CD067" w14:textId="20B086CF" w:rsidR="008D3EEA" w:rsidRPr="00EA79D2" w:rsidRDefault="008D3EEA" w:rsidP="008D3EEA">
            <w:pPr>
              <w:pStyle w:val="SummaryTable"/>
              <w:framePr w:hSpace="0" w:wrap="auto" w:vAnchor="margin" w:yAlign="inline"/>
              <w:suppressOverlap w:val="0"/>
              <w:rPr>
                <w:szCs w:val="16"/>
              </w:rPr>
            </w:pPr>
            <w:r>
              <w:rPr>
                <w:szCs w:val="16"/>
              </w:rPr>
              <w:t>27220202</w:t>
            </w:r>
          </w:p>
        </w:tc>
        <w:tc>
          <w:tcPr>
            <w:tcW w:w="1350" w:type="dxa"/>
            <w:vAlign w:val="center"/>
          </w:tcPr>
          <w:p w14:paraId="7323F2A8" w14:textId="054FF7E7" w:rsidR="008D3EEA" w:rsidRPr="00EA79D2" w:rsidRDefault="008D3EEA" w:rsidP="008D3EEA">
            <w:pPr>
              <w:pStyle w:val="SummaryTable"/>
              <w:framePr w:hSpace="0" w:wrap="auto" w:vAnchor="margin" w:yAlign="inline"/>
              <w:suppressOverlap w:val="0"/>
              <w:rPr>
                <w:szCs w:val="16"/>
              </w:rPr>
            </w:pPr>
            <w:r>
              <w:rPr>
                <w:szCs w:val="16"/>
              </w:rPr>
              <w:t>Hauri</w:t>
            </w:r>
          </w:p>
        </w:tc>
        <w:tc>
          <w:tcPr>
            <w:tcW w:w="3690" w:type="dxa"/>
            <w:vAlign w:val="center"/>
          </w:tcPr>
          <w:p w14:paraId="4520FECF" w14:textId="097A954B" w:rsidR="008D3EEA" w:rsidRPr="00EE3C0C" w:rsidRDefault="008D3EEA" w:rsidP="008D3EEA">
            <w:pPr>
              <w:pStyle w:val="SummaryTable"/>
              <w:framePr w:hSpace="0" w:wrap="auto" w:vAnchor="margin" w:yAlign="inline"/>
              <w:suppressOverlap w:val="0"/>
              <w:rPr>
                <w:szCs w:val="16"/>
              </w:rPr>
            </w:pPr>
            <w:r>
              <w:rPr>
                <w:szCs w:val="16"/>
              </w:rPr>
              <w:t>Ocean Acidification Monitoring</w:t>
            </w:r>
          </w:p>
        </w:tc>
        <w:tc>
          <w:tcPr>
            <w:tcW w:w="900" w:type="dxa"/>
            <w:vAlign w:val="center"/>
          </w:tcPr>
          <w:p w14:paraId="1DDC14B5" w14:textId="7777777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1F131E80" w14:textId="77777777" w:rsidR="008D3EEA" w:rsidRPr="00EA79D2" w:rsidRDefault="008D3EEA" w:rsidP="008D3EEA">
            <w:pPr>
              <w:pStyle w:val="SummaryTable"/>
              <w:framePr w:hSpace="0" w:wrap="auto" w:vAnchor="margin" w:yAlign="inline"/>
              <w:suppressOverlap w:val="0"/>
              <w:jc w:val="center"/>
              <w:rPr>
                <w:szCs w:val="16"/>
              </w:rPr>
            </w:pPr>
            <w:r w:rsidRPr="005A10E2">
              <w:t>FY27-FY31</w:t>
            </w:r>
          </w:p>
        </w:tc>
        <w:tc>
          <w:tcPr>
            <w:tcW w:w="1170" w:type="dxa"/>
            <w:vAlign w:val="center"/>
          </w:tcPr>
          <w:p w14:paraId="3B85D790" w14:textId="72CE0736" w:rsidR="008D3EEA" w:rsidRPr="00EA79D2" w:rsidRDefault="008D3EEA" w:rsidP="008D3EEA">
            <w:pPr>
              <w:pStyle w:val="SummaryTable"/>
              <w:framePr w:hSpace="0" w:wrap="auto" w:vAnchor="margin" w:yAlign="inline"/>
              <w:suppressOverlap w:val="0"/>
              <w:jc w:val="right"/>
              <w:rPr>
                <w:szCs w:val="16"/>
              </w:rPr>
            </w:pPr>
            <w:r w:rsidRPr="005E6659">
              <w:t>$647</w:t>
            </w:r>
            <w:r>
              <w:t>,254</w:t>
            </w:r>
            <w:r w:rsidRPr="005E6659">
              <w:t xml:space="preserve"> </w:t>
            </w:r>
          </w:p>
        </w:tc>
        <w:tc>
          <w:tcPr>
            <w:tcW w:w="1170" w:type="dxa"/>
            <w:vAlign w:val="center"/>
          </w:tcPr>
          <w:p w14:paraId="18AB7898" w14:textId="5F706D91"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053E2B6D" w14:textId="31CAB1B4"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3D149DA9" w14:textId="063709B9"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5AF1248D"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7B60D79E" w14:textId="77777777" w:rsidTr="00703613">
        <w:trPr>
          <w:trHeight w:val="576"/>
        </w:trPr>
        <w:tc>
          <w:tcPr>
            <w:tcW w:w="540" w:type="dxa"/>
            <w:vAlign w:val="center"/>
          </w:tcPr>
          <w:p w14:paraId="4C1CCFC9" w14:textId="00E0AEC5" w:rsidR="008D3EEA" w:rsidRPr="00EA79D2" w:rsidRDefault="008D3EEA" w:rsidP="008D3EEA">
            <w:pPr>
              <w:pStyle w:val="SummaryTable"/>
              <w:framePr w:hSpace="0" w:wrap="auto" w:vAnchor="margin" w:yAlign="inline"/>
              <w:suppressOverlap w:val="0"/>
              <w:rPr>
                <w:szCs w:val="16"/>
              </w:rPr>
            </w:pPr>
            <w:r>
              <w:rPr>
                <w:szCs w:val="16"/>
              </w:rPr>
              <w:t>36</w:t>
            </w:r>
          </w:p>
        </w:tc>
        <w:tc>
          <w:tcPr>
            <w:tcW w:w="1080" w:type="dxa"/>
            <w:vAlign w:val="center"/>
          </w:tcPr>
          <w:p w14:paraId="085C3AFF" w14:textId="79035135" w:rsidR="008D3EEA" w:rsidRDefault="008D3EEA" w:rsidP="008D3EEA">
            <w:pPr>
              <w:pStyle w:val="SummaryTable"/>
              <w:framePr w:hSpace="0" w:wrap="auto" w:vAnchor="margin" w:yAlign="inline"/>
              <w:suppressOverlap w:val="0"/>
              <w:rPr>
                <w:szCs w:val="16"/>
              </w:rPr>
            </w:pPr>
            <w:r>
              <w:rPr>
                <w:szCs w:val="16"/>
              </w:rPr>
              <w:t>27120114-C</w:t>
            </w:r>
          </w:p>
        </w:tc>
        <w:tc>
          <w:tcPr>
            <w:tcW w:w="1350" w:type="dxa"/>
            <w:vAlign w:val="center"/>
          </w:tcPr>
          <w:p w14:paraId="55500E78" w14:textId="19BDDF29" w:rsidR="008D3EEA" w:rsidRDefault="008D3EEA" w:rsidP="008D3EEA">
            <w:pPr>
              <w:pStyle w:val="SummaryTable"/>
              <w:framePr w:hSpace="0" w:wrap="auto" w:vAnchor="margin" w:yAlign="inline"/>
              <w:suppressOverlap w:val="0"/>
              <w:rPr>
                <w:szCs w:val="16"/>
              </w:rPr>
            </w:pPr>
            <w:r>
              <w:rPr>
                <w:szCs w:val="16"/>
              </w:rPr>
              <w:t>Arimitsu &amp; Whalen</w:t>
            </w:r>
          </w:p>
        </w:tc>
        <w:tc>
          <w:tcPr>
            <w:tcW w:w="3690" w:type="dxa"/>
            <w:vAlign w:val="center"/>
          </w:tcPr>
          <w:p w14:paraId="7B47F685" w14:textId="7EB9FAD2" w:rsidR="008D3EEA" w:rsidRPr="005A7833" w:rsidRDefault="008D3EEA" w:rsidP="008D3EEA">
            <w:pPr>
              <w:pStyle w:val="SummaryTable"/>
              <w:framePr w:hSpace="0" w:wrap="auto" w:vAnchor="margin" w:yAlign="inline"/>
              <w:suppressOverlap w:val="0"/>
              <w:rPr>
                <w:szCs w:val="16"/>
              </w:rPr>
            </w:pPr>
            <w:r>
              <w:rPr>
                <w:szCs w:val="16"/>
              </w:rPr>
              <w:t>Forage Fish Monitoring</w:t>
            </w:r>
          </w:p>
        </w:tc>
        <w:tc>
          <w:tcPr>
            <w:tcW w:w="900" w:type="dxa"/>
            <w:vAlign w:val="center"/>
          </w:tcPr>
          <w:p w14:paraId="12C93FDC" w14:textId="7AA911C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4DA391FE" w14:textId="1BA13B93" w:rsidR="008D3EEA" w:rsidRDefault="008D3EEA" w:rsidP="008D3EEA">
            <w:pPr>
              <w:pStyle w:val="SummaryTable"/>
              <w:framePr w:hSpace="0" w:wrap="auto" w:vAnchor="margin" w:yAlign="inline"/>
              <w:suppressOverlap w:val="0"/>
              <w:jc w:val="center"/>
              <w:rPr>
                <w:szCs w:val="16"/>
              </w:rPr>
            </w:pPr>
            <w:r w:rsidRPr="009C525A">
              <w:t>FY27-FY31</w:t>
            </w:r>
          </w:p>
        </w:tc>
        <w:tc>
          <w:tcPr>
            <w:tcW w:w="1170" w:type="dxa"/>
            <w:vAlign w:val="center"/>
          </w:tcPr>
          <w:p w14:paraId="1724AA86" w14:textId="7D07258E" w:rsidR="008D3EEA" w:rsidRPr="00EA79D2" w:rsidRDefault="008D3EEA" w:rsidP="008D3EEA">
            <w:pPr>
              <w:pStyle w:val="SummaryTable"/>
              <w:framePr w:hSpace="0" w:wrap="auto" w:vAnchor="margin" w:yAlign="inline"/>
              <w:suppressOverlap w:val="0"/>
              <w:jc w:val="right"/>
              <w:rPr>
                <w:szCs w:val="16"/>
              </w:rPr>
            </w:pPr>
            <w:r w:rsidRPr="005E6659">
              <w:t xml:space="preserve">$2,062,602 </w:t>
            </w:r>
          </w:p>
        </w:tc>
        <w:tc>
          <w:tcPr>
            <w:tcW w:w="1170" w:type="dxa"/>
            <w:vAlign w:val="center"/>
          </w:tcPr>
          <w:p w14:paraId="74AE83B5" w14:textId="772831C8"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65FFBD53" w14:textId="48100DA6"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1F0EFBAF" w14:textId="34B6215B"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1CDA3CF2"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27653D02" w14:textId="77777777" w:rsidTr="00703613">
        <w:trPr>
          <w:trHeight w:val="576"/>
        </w:trPr>
        <w:tc>
          <w:tcPr>
            <w:tcW w:w="540" w:type="dxa"/>
            <w:vAlign w:val="center"/>
          </w:tcPr>
          <w:p w14:paraId="4D3CC215" w14:textId="097D458F" w:rsidR="008D3EEA" w:rsidRPr="00EA79D2" w:rsidRDefault="008D3EEA" w:rsidP="008D3EEA">
            <w:pPr>
              <w:pStyle w:val="SummaryTable"/>
              <w:framePr w:hSpace="0" w:wrap="auto" w:vAnchor="margin" w:yAlign="inline"/>
              <w:suppressOverlap w:val="0"/>
              <w:rPr>
                <w:szCs w:val="16"/>
              </w:rPr>
            </w:pPr>
            <w:r>
              <w:rPr>
                <w:szCs w:val="16"/>
              </w:rPr>
              <w:t>39</w:t>
            </w:r>
          </w:p>
        </w:tc>
        <w:tc>
          <w:tcPr>
            <w:tcW w:w="1080" w:type="dxa"/>
            <w:vAlign w:val="center"/>
          </w:tcPr>
          <w:p w14:paraId="2EEE78DF" w14:textId="05C66CEF" w:rsidR="008D3EEA" w:rsidRDefault="008D3EEA" w:rsidP="008D3EEA">
            <w:pPr>
              <w:pStyle w:val="SummaryTable"/>
              <w:framePr w:hSpace="0" w:wrap="auto" w:vAnchor="margin" w:yAlign="inline"/>
              <w:suppressOverlap w:val="0"/>
              <w:rPr>
                <w:szCs w:val="16"/>
              </w:rPr>
            </w:pPr>
            <w:r>
              <w:rPr>
                <w:szCs w:val="16"/>
              </w:rPr>
              <w:t>27120114-M</w:t>
            </w:r>
          </w:p>
        </w:tc>
        <w:tc>
          <w:tcPr>
            <w:tcW w:w="1350" w:type="dxa"/>
            <w:vAlign w:val="center"/>
          </w:tcPr>
          <w:p w14:paraId="0D9FC34E" w14:textId="3EF11961" w:rsidR="008D3EEA" w:rsidRDefault="008D3EEA" w:rsidP="008D3EEA">
            <w:pPr>
              <w:pStyle w:val="SummaryTable"/>
              <w:framePr w:hSpace="0" w:wrap="auto" w:vAnchor="margin" w:yAlign="inline"/>
              <w:suppressOverlap w:val="0"/>
              <w:rPr>
                <w:szCs w:val="16"/>
              </w:rPr>
            </w:pPr>
            <w:r>
              <w:rPr>
                <w:szCs w:val="16"/>
              </w:rPr>
              <w:t>Arimitsu &amp; Kaler</w:t>
            </w:r>
          </w:p>
        </w:tc>
        <w:tc>
          <w:tcPr>
            <w:tcW w:w="3690" w:type="dxa"/>
            <w:vAlign w:val="center"/>
          </w:tcPr>
          <w:p w14:paraId="451434F8" w14:textId="0E7FAFFF" w:rsidR="008D3EEA" w:rsidRPr="005A7833" w:rsidRDefault="008D3EEA" w:rsidP="008D3EEA">
            <w:pPr>
              <w:pStyle w:val="SummaryTable"/>
              <w:framePr w:hSpace="0" w:wrap="auto" w:vAnchor="margin" w:yAlign="inline"/>
              <w:suppressOverlap w:val="0"/>
              <w:rPr>
                <w:szCs w:val="16"/>
              </w:rPr>
            </w:pPr>
            <w:r>
              <w:rPr>
                <w:szCs w:val="16"/>
              </w:rPr>
              <w:t>PWS/LTER Marine Birds Surveys</w:t>
            </w:r>
          </w:p>
        </w:tc>
        <w:tc>
          <w:tcPr>
            <w:tcW w:w="900" w:type="dxa"/>
            <w:vAlign w:val="center"/>
          </w:tcPr>
          <w:p w14:paraId="3340D953" w14:textId="431BE68B"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59DE06B7" w14:textId="137730B3" w:rsidR="008D3EEA" w:rsidRDefault="008D3EEA" w:rsidP="008D3EEA">
            <w:pPr>
              <w:pStyle w:val="SummaryTable"/>
              <w:framePr w:hSpace="0" w:wrap="auto" w:vAnchor="margin" w:yAlign="inline"/>
              <w:suppressOverlap w:val="0"/>
              <w:jc w:val="center"/>
              <w:rPr>
                <w:szCs w:val="16"/>
              </w:rPr>
            </w:pPr>
            <w:r w:rsidRPr="009C525A">
              <w:t>FY27-FY31</w:t>
            </w:r>
          </w:p>
        </w:tc>
        <w:tc>
          <w:tcPr>
            <w:tcW w:w="1170" w:type="dxa"/>
            <w:vAlign w:val="center"/>
          </w:tcPr>
          <w:p w14:paraId="35B471D9" w14:textId="1638B68B" w:rsidR="008D3EEA" w:rsidRPr="00EA79D2" w:rsidRDefault="008D3EEA" w:rsidP="008D3EEA">
            <w:pPr>
              <w:pStyle w:val="SummaryTable"/>
              <w:framePr w:hSpace="0" w:wrap="auto" w:vAnchor="margin" w:yAlign="inline"/>
              <w:suppressOverlap w:val="0"/>
              <w:jc w:val="right"/>
              <w:rPr>
                <w:szCs w:val="16"/>
              </w:rPr>
            </w:pPr>
            <w:r w:rsidRPr="005E6659">
              <w:t xml:space="preserve">$739,534 </w:t>
            </w:r>
          </w:p>
        </w:tc>
        <w:tc>
          <w:tcPr>
            <w:tcW w:w="1170" w:type="dxa"/>
            <w:vAlign w:val="center"/>
          </w:tcPr>
          <w:p w14:paraId="668063BA" w14:textId="268E51F8"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667EC4DD" w14:textId="5DF4DDEA"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28533A83" w14:textId="5A6DDFE8"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1BF88078"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2C87CF1F" w14:textId="77777777" w:rsidTr="00703613">
        <w:trPr>
          <w:trHeight w:val="576"/>
        </w:trPr>
        <w:tc>
          <w:tcPr>
            <w:tcW w:w="540" w:type="dxa"/>
            <w:vAlign w:val="center"/>
          </w:tcPr>
          <w:p w14:paraId="2A9EEA2C" w14:textId="7FF1B4B6" w:rsidR="008D3EEA" w:rsidRPr="00EA79D2" w:rsidRDefault="008D3EEA" w:rsidP="008D3EEA">
            <w:pPr>
              <w:pStyle w:val="SummaryTable"/>
              <w:framePr w:hSpace="0" w:wrap="auto" w:vAnchor="margin" w:yAlign="inline"/>
              <w:suppressOverlap w:val="0"/>
              <w:rPr>
                <w:szCs w:val="16"/>
              </w:rPr>
            </w:pPr>
            <w:r>
              <w:rPr>
                <w:szCs w:val="16"/>
              </w:rPr>
              <w:t>43</w:t>
            </w:r>
          </w:p>
        </w:tc>
        <w:tc>
          <w:tcPr>
            <w:tcW w:w="1080" w:type="dxa"/>
            <w:vAlign w:val="center"/>
          </w:tcPr>
          <w:p w14:paraId="2D8A6477" w14:textId="2B303422" w:rsidR="008D3EEA" w:rsidRDefault="008D3EEA" w:rsidP="008D3EEA">
            <w:pPr>
              <w:pStyle w:val="SummaryTable"/>
              <w:framePr w:hSpace="0" w:wrap="auto" w:vAnchor="margin" w:yAlign="inline"/>
              <w:suppressOverlap w:val="0"/>
              <w:rPr>
                <w:szCs w:val="16"/>
              </w:rPr>
            </w:pPr>
            <w:r>
              <w:rPr>
                <w:szCs w:val="16"/>
              </w:rPr>
              <w:t>27120114-N</w:t>
            </w:r>
          </w:p>
        </w:tc>
        <w:tc>
          <w:tcPr>
            <w:tcW w:w="1350" w:type="dxa"/>
            <w:vAlign w:val="center"/>
          </w:tcPr>
          <w:p w14:paraId="313CF1D6" w14:textId="25FA1F74" w:rsidR="008D3EEA" w:rsidRDefault="008D3EEA" w:rsidP="008D3EEA">
            <w:pPr>
              <w:pStyle w:val="SummaryTable"/>
              <w:framePr w:hSpace="0" w:wrap="auto" w:vAnchor="margin" w:yAlign="inline"/>
              <w:suppressOverlap w:val="0"/>
              <w:rPr>
                <w:szCs w:val="16"/>
              </w:rPr>
            </w:pPr>
            <w:r>
              <w:rPr>
                <w:szCs w:val="16"/>
              </w:rPr>
              <w:t>Durban &amp; Matkin</w:t>
            </w:r>
          </w:p>
        </w:tc>
        <w:tc>
          <w:tcPr>
            <w:tcW w:w="3690" w:type="dxa"/>
            <w:vAlign w:val="center"/>
          </w:tcPr>
          <w:p w14:paraId="0A1678F6" w14:textId="12ED2253" w:rsidR="008D3EEA" w:rsidRDefault="008D3EEA" w:rsidP="008D3EEA">
            <w:pPr>
              <w:pStyle w:val="SummaryTable"/>
              <w:framePr w:hSpace="0" w:wrap="auto" w:vAnchor="margin" w:yAlign="inline"/>
              <w:suppressOverlap w:val="0"/>
              <w:rPr>
                <w:szCs w:val="16"/>
              </w:rPr>
            </w:pPr>
            <w:r>
              <w:rPr>
                <w:szCs w:val="16"/>
              </w:rPr>
              <w:t>Killer Whale Monitoring</w:t>
            </w:r>
          </w:p>
        </w:tc>
        <w:tc>
          <w:tcPr>
            <w:tcW w:w="900" w:type="dxa"/>
            <w:vAlign w:val="center"/>
          </w:tcPr>
          <w:p w14:paraId="1B2B1D28" w14:textId="20684807" w:rsidR="008D3EEA" w:rsidRDefault="008D3EEA" w:rsidP="008D3EEA">
            <w:pPr>
              <w:pStyle w:val="SummaryTable"/>
              <w:framePr w:hSpace="0" w:wrap="auto" w:vAnchor="margin" w:yAlign="inline"/>
              <w:suppressOverlap w:val="0"/>
              <w:jc w:val="center"/>
              <w:rPr>
                <w:szCs w:val="16"/>
              </w:rPr>
            </w:pPr>
            <w:r>
              <w:rPr>
                <w:szCs w:val="16"/>
              </w:rPr>
              <w:t>5</w:t>
            </w:r>
          </w:p>
        </w:tc>
        <w:tc>
          <w:tcPr>
            <w:tcW w:w="990" w:type="dxa"/>
            <w:vAlign w:val="center"/>
          </w:tcPr>
          <w:p w14:paraId="600A4C50" w14:textId="5E9402A4" w:rsidR="008D3EEA" w:rsidRDefault="008D3EEA" w:rsidP="008D3EEA">
            <w:pPr>
              <w:pStyle w:val="SummaryTable"/>
              <w:framePr w:hSpace="0" w:wrap="auto" w:vAnchor="margin" w:yAlign="inline"/>
              <w:suppressOverlap w:val="0"/>
              <w:jc w:val="center"/>
              <w:rPr>
                <w:szCs w:val="16"/>
              </w:rPr>
            </w:pPr>
            <w:r w:rsidRPr="009C525A">
              <w:t>FY27-FY31</w:t>
            </w:r>
          </w:p>
        </w:tc>
        <w:tc>
          <w:tcPr>
            <w:tcW w:w="1170" w:type="dxa"/>
            <w:vAlign w:val="center"/>
          </w:tcPr>
          <w:p w14:paraId="061E8F87" w14:textId="18BFB303" w:rsidR="008D3EEA" w:rsidRPr="00EA79D2" w:rsidRDefault="008D3EEA" w:rsidP="008D3EEA">
            <w:pPr>
              <w:pStyle w:val="SummaryTable"/>
              <w:framePr w:hSpace="0" w:wrap="auto" w:vAnchor="margin" w:yAlign="inline"/>
              <w:suppressOverlap w:val="0"/>
              <w:jc w:val="right"/>
              <w:rPr>
                <w:szCs w:val="16"/>
              </w:rPr>
            </w:pPr>
            <w:r w:rsidRPr="005E6659">
              <w:t xml:space="preserve">$1,090,699 </w:t>
            </w:r>
          </w:p>
        </w:tc>
        <w:tc>
          <w:tcPr>
            <w:tcW w:w="1170" w:type="dxa"/>
            <w:vAlign w:val="center"/>
          </w:tcPr>
          <w:p w14:paraId="5D74E830" w14:textId="35C6395F"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68FC517A" w14:textId="15F244A2"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32CE9F92" w14:textId="0DEF3A76"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3BCC6D3F" w14:textId="77777777" w:rsidR="008D3EEA" w:rsidRPr="00EA79D2" w:rsidRDefault="008D3EEA" w:rsidP="008D3EEA">
            <w:pPr>
              <w:pStyle w:val="SummaryTable"/>
              <w:framePr w:hSpace="0" w:wrap="auto" w:vAnchor="margin" w:yAlign="inline"/>
              <w:suppressOverlap w:val="0"/>
              <w:jc w:val="center"/>
              <w:rPr>
                <w:szCs w:val="16"/>
              </w:rPr>
            </w:pPr>
          </w:p>
        </w:tc>
      </w:tr>
      <w:tr w:rsidR="008D3EEA" w:rsidRPr="00EA79D2" w14:paraId="45F4E469" w14:textId="77777777" w:rsidTr="00703613">
        <w:trPr>
          <w:trHeight w:val="576"/>
        </w:trPr>
        <w:tc>
          <w:tcPr>
            <w:tcW w:w="540" w:type="dxa"/>
            <w:vAlign w:val="center"/>
          </w:tcPr>
          <w:p w14:paraId="7DF8C5D7" w14:textId="61E53DC9" w:rsidR="008D3EEA" w:rsidRPr="00EA79D2" w:rsidRDefault="008D3EEA" w:rsidP="008D3EEA">
            <w:pPr>
              <w:pStyle w:val="SummaryTable"/>
              <w:framePr w:hSpace="0" w:wrap="auto" w:vAnchor="margin" w:yAlign="inline"/>
              <w:suppressOverlap w:val="0"/>
              <w:rPr>
                <w:szCs w:val="16"/>
              </w:rPr>
            </w:pPr>
            <w:r>
              <w:rPr>
                <w:szCs w:val="16"/>
              </w:rPr>
              <w:t>46</w:t>
            </w:r>
          </w:p>
        </w:tc>
        <w:tc>
          <w:tcPr>
            <w:tcW w:w="1080" w:type="dxa"/>
            <w:vAlign w:val="center"/>
          </w:tcPr>
          <w:p w14:paraId="4BCABBAC" w14:textId="7C624AA4" w:rsidR="008D3EEA" w:rsidRDefault="008D3EEA" w:rsidP="008D3EEA">
            <w:pPr>
              <w:pStyle w:val="SummaryTable"/>
              <w:framePr w:hSpace="0" w:wrap="auto" w:vAnchor="margin" w:yAlign="inline"/>
              <w:suppressOverlap w:val="0"/>
              <w:rPr>
                <w:szCs w:val="16"/>
              </w:rPr>
            </w:pPr>
            <w:r>
              <w:rPr>
                <w:szCs w:val="16"/>
              </w:rPr>
              <w:t>27120114-O</w:t>
            </w:r>
          </w:p>
        </w:tc>
        <w:tc>
          <w:tcPr>
            <w:tcW w:w="1350" w:type="dxa"/>
            <w:vAlign w:val="center"/>
          </w:tcPr>
          <w:p w14:paraId="3B8E84FC" w14:textId="0FC1571A" w:rsidR="008D3EEA" w:rsidRDefault="008D3EEA" w:rsidP="008D3EEA">
            <w:pPr>
              <w:pStyle w:val="SummaryTable"/>
              <w:framePr w:hSpace="0" w:wrap="auto" w:vAnchor="margin" w:yAlign="inline"/>
              <w:suppressOverlap w:val="0"/>
              <w:rPr>
                <w:szCs w:val="16"/>
              </w:rPr>
            </w:pPr>
            <w:r>
              <w:rPr>
                <w:szCs w:val="16"/>
              </w:rPr>
              <w:t>Moran &amp; Wild</w:t>
            </w:r>
          </w:p>
        </w:tc>
        <w:tc>
          <w:tcPr>
            <w:tcW w:w="3690" w:type="dxa"/>
            <w:vAlign w:val="center"/>
          </w:tcPr>
          <w:p w14:paraId="659086AB" w14:textId="45EA8D2E" w:rsidR="008D3EEA" w:rsidRDefault="008D3EEA" w:rsidP="008D3EEA">
            <w:pPr>
              <w:pStyle w:val="SummaryTable"/>
              <w:framePr w:hSpace="0" w:wrap="auto" w:vAnchor="margin" w:yAlign="inline"/>
              <w:suppressOverlap w:val="0"/>
              <w:rPr>
                <w:szCs w:val="16"/>
              </w:rPr>
            </w:pPr>
            <w:r>
              <w:rPr>
                <w:szCs w:val="16"/>
              </w:rPr>
              <w:t>Humpback Whale Monitoring</w:t>
            </w:r>
          </w:p>
        </w:tc>
        <w:tc>
          <w:tcPr>
            <w:tcW w:w="900" w:type="dxa"/>
            <w:vAlign w:val="center"/>
          </w:tcPr>
          <w:p w14:paraId="748B4721" w14:textId="5B9FECBD" w:rsidR="008D3EEA" w:rsidRDefault="008D3EEA" w:rsidP="008D3EEA">
            <w:pPr>
              <w:pStyle w:val="SummaryTable"/>
              <w:framePr w:hSpace="0" w:wrap="auto" w:vAnchor="margin" w:yAlign="inline"/>
              <w:suppressOverlap w:val="0"/>
              <w:jc w:val="center"/>
              <w:rPr>
                <w:szCs w:val="16"/>
              </w:rPr>
            </w:pPr>
            <w:r>
              <w:rPr>
                <w:bCs/>
                <w:szCs w:val="16"/>
              </w:rPr>
              <w:t>5</w:t>
            </w:r>
          </w:p>
        </w:tc>
        <w:tc>
          <w:tcPr>
            <w:tcW w:w="990" w:type="dxa"/>
            <w:vAlign w:val="center"/>
          </w:tcPr>
          <w:p w14:paraId="1E34A43E" w14:textId="6F362F95" w:rsidR="008D3EEA" w:rsidRDefault="008D3EEA" w:rsidP="008D3EEA">
            <w:pPr>
              <w:pStyle w:val="SummaryTable"/>
              <w:framePr w:hSpace="0" w:wrap="auto" w:vAnchor="margin" w:yAlign="inline"/>
              <w:suppressOverlap w:val="0"/>
              <w:jc w:val="center"/>
              <w:rPr>
                <w:szCs w:val="16"/>
              </w:rPr>
            </w:pPr>
            <w:r w:rsidRPr="009C525A">
              <w:t>FY27-FY31</w:t>
            </w:r>
          </w:p>
        </w:tc>
        <w:tc>
          <w:tcPr>
            <w:tcW w:w="1170" w:type="dxa"/>
            <w:vAlign w:val="center"/>
          </w:tcPr>
          <w:p w14:paraId="648D9DB0" w14:textId="7B77B574" w:rsidR="008D3EEA" w:rsidRPr="00EA79D2" w:rsidRDefault="008D3EEA" w:rsidP="008D3EEA">
            <w:pPr>
              <w:pStyle w:val="SummaryTable"/>
              <w:framePr w:hSpace="0" w:wrap="auto" w:vAnchor="margin" w:yAlign="inline"/>
              <w:suppressOverlap w:val="0"/>
              <w:jc w:val="right"/>
              <w:rPr>
                <w:szCs w:val="16"/>
              </w:rPr>
            </w:pPr>
            <w:r w:rsidRPr="005E6659">
              <w:t>$1,</w:t>
            </w:r>
            <w:r>
              <w:t>084,078</w:t>
            </w:r>
            <w:r w:rsidRPr="005E6659">
              <w:t xml:space="preserve"> </w:t>
            </w:r>
          </w:p>
        </w:tc>
        <w:tc>
          <w:tcPr>
            <w:tcW w:w="1170" w:type="dxa"/>
            <w:vAlign w:val="center"/>
          </w:tcPr>
          <w:p w14:paraId="27E74780" w14:textId="1093B673"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6EAEB5D1" w14:textId="0A3FC08A" w:rsidR="008D3EEA" w:rsidRPr="00EA79D2" w:rsidRDefault="008D3EEA" w:rsidP="008D3EEA">
            <w:pPr>
              <w:pStyle w:val="SummaryTable"/>
              <w:framePr w:hSpace="0" w:wrap="auto" w:vAnchor="margin" w:yAlign="inline"/>
              <w:suppressOverlap w:val="0"/>
              <w:jc w:val="center"/>
              <w:rPr>
                <w:szCs w:val="16"/>
              </w:rPr>
            </w:pPr>
            <w:r>
              <w:rPr>
                <w:szCs w:val="16"/>
              </w:rPr>
              <w:t>Fund</w:t>
            </w:r>
          </w:p>
        </w:tc>
        <w:tc>
          <w:tcPr>
            <w:tcW w:w="1170" w:type="dxa"/>
            <w:vAlign w:val="center"/>
          </w:tcPr>
          <w:p w14:paraId="3F81F53B" w14:textId="4B565126" w:rsidR="008D3EEA" w:rsidRPr="00EA79D2" w:rsidRDefault="008D3EEA" w:rsidP="008D3EEA">
            <w:pPr>
              <w:pStyle w:val="SummaryTable"/>
              <w:framePr w:hSpace="0" w:wrap="auto" w:vAnchor="margin" w:yAlign="inline"/>
              <w:suppressOverlap w:val="0"/>
              <w:jc w:val="center"/>
              <w:rPr>
                <w:szCs w:val="16"/>
              </w:rPr>
            </w:pPr>
            <w:r w:rsidRPr="00F706CC">
              <w:t>Did Not Review</w:t>
            </w:r>
          </w:p>
        </w:tc>
        <w:tc>
          <w:tcPr>
            <w:tcW w:w="1350" w:type="dxa"/>
            <w:vAlign w:val="center"/>
          </w:tcPr>
          <w:p w14:paraId="77A9BE42" w14:textId="77777777" w:rsidR="008D3EEA" w:rsidRPr="00EA79D2" w:rsidRDefault="008D3EEA" w:rsidP="008D3EEA">
            <w:pPr>
              <w:pStyle w:val="SummaryTable"/>
              <w:framePr w:hSpace="0" w:wrap="auto" w:vAnchor="margin" w:yAlign="inline"/>
              <w:suppressOverlap w:val="0"/>
              <w:jc w:val="center"/>
              <w:rPr>
                <w:szCs w:val="16"/>
              </w:rPr>
            </w:pPr>
          </w:p>
        </w:tc>
      </w:tr>
      <w:tr w:rsidR="00703613" w:rsidRPr="00EA79D2" w14:paraId="1AC4F31A" w14:textId="77777777" w:rsidTr="009817E0">
        <w:trPr>
          <w:trHeight w:val="576"/>
        </w:trPr>
        <w:tc>
          <w:tcPr>
            <w:tcW w:w="540" w:type="dxa"/>
            <w:vAlign w:val="center"/>
          </w:tcPr>
          <w:p w14:paraId="05F011B6" w14:textId="448A2AF6" w:rsidR="00703613" w:rsidRPr="00EA79D2" w:rsidRDefault="005C67E8" w:rsidP="00703613">
            <w:pPr>
              <w:pStyle w:val="SummaryTable"/>
              <w:framePr w:hSpace="0" w:wrap="auto" w:vAnchor="margin" w:yAlign="inline"/>
              <w:suppressOverlap w:val="0"/>
              <w:rPr>
                <w:szCs w:val="16"/>
              </w:rPr>
            </w:pPr>
            <w:r>
              <w:rPr>
                <w:szCs w:val="16"/>
              </w:rPr>
              <w:t>48</w:t>
            </w:r>
          </w:p>
        </w:tc>
        <w:tc>
          <w:tcPr>
            <w:tcW w:w="1080" w:type="dxa"/>
            <w:vAlign w:val="center"/>
          </w:tcPr>
          <w:p w14:paraId="65E436DA" w14:textId="5087CE2D" w:rsidR="00703613" w:rsidRDefault="00703613" w:rsidP="00703613">
            <w:pPr>
              <w:pStyle w:val="SummaryTable"/>
              <w:framePr w:hSpace="0" w:wrap="auto" w:vAnchor="margin" w:yAlign="inline"/>
              <w:suppressOverlap w:val="0"/>
              <w:rPr>
                <w:szCs w:val="16"/>
              </w:rPr>
            </w:pPr>
            <w:r>
              <w:rPr>
                <w:szCs w:val="16"/>
              </w:rPr>
              <w:t>27120114-E</w:t>
            </w:r>
          </w:p>
        </w:tc>
        <w:tc>
          <w:tcPr>
            <w:tcW w:w="1350" w:type="dxa"/>
            <w:vAlign w:val="center"/>
          </w:tcPr>
          <w:p w14:paraId="7F192AD3" w14:textId="1652DC8C" w:rsidR="00703613" w:rsidRDefault="00703613" w:rsidP="00703613">
            <w:pPr>
              <w:pStyle w:val="SummaryTable"/>
              <w:framePr w:hSpace="0" w:wrap="auto" w:vAnchor="margin" w:yAlign="inline"/>
              <w:suppressOverlap w:val="0"/>
              <w:rPr>
                <w:szCs w:val="16"/>
              </w:rPr>
            </w:pPr>
            <w:r>
              <w:t>Schaefer</w:t>
            </w:r>
          </w:p>
        </w:tc>
        <w:tc>
          <w:tcPr>
            <w:tcW w:w="3690" w:type="dxa"/>
            <w:vAlign w:val="center"/>
          </w:tcPr>
          <w:p w14:paraId="038CD47F" w14:textId="78DB25BB" w:rsidR="00703613" w:rsidRDefault="00703613" w:rsidP="00703613">
            <w:pPr>
              <w:pStyle w:val="SummaryTable"/>
              <w:framePr w:hSpace="0" w:wrap="auto" w:vAnchor="margin" w:yAlign="inline"/>
              <w:suppressOverlap w:val="0"/>
              <w:rPr>
                <w:szCs w:val="16"/>
              </w:rPr>
            </w:pPr>
            <w:r>
              <w:rPr>
                <w:szCs w:val="16"/>
              </w:rPr>
              <w:t>PWS Fall/Winter Marine Birds</w:t>
            </w:r>
          </w:p>
        </w:tc>
        <w:tc>
          <w:tcPr>
            <w:tcW w:w="900" w:type="dxa"/>
            <w:vAlign w:val="center"/>
          </w:tcPr>
          <w:p w14:paraId="4CC0B8B8" w14:textId="2149F158" w:rsidR="00703613" w:rsidRDefault="00703613" w:rsidP="00703613">
            <w:pPr>
              <w:pStyle w:val="SummaryTable"/>
              <w:framePr w:hSpace="0" w:wrap="auto" w:vAnchor="margin" w:yAlign="inline"/>
              <w:suppressOverlap w:val="0"/>
              <w:jc w:val="center"/>
              <w:rPr>
                <w:szCs w:val="16"/>
              </w:rPr>
            </w:pPr>
            <w:r>
              <w:rPr>
                <w:szCs w:val="16"/>
              </w:rPr>
              <w:t>5</w:t>
            </w:r>
          </w:p>
        </w:tc>
        <w:tc>
          <w:tcPr>
            <w:tcW w:w="990" w:type="dxa"/>
            <w:vAlign w:val="center"/>
          </w:tcPr>
          <w:p w14:paraId="187B479C" w14:textId="0CCC5773" w:rsidR="00703613" w:rsidRDefault="00703613" w:rsidP="00703613">
            <w:pPr>
              <w:pStyle w:val="SummaryTable"/>
              <w:framePr w:hSpace="0" w:wrap="auto" w:vAnchor="margin" w:yAlign="inline"/>
              <w:suppressOverlap w:val="0"/>
              <w:jc w:val="center"/>
              <w:rPr>
                <w:szCs w:val="16"/>
              </w:rPr>
            </w:pPr>
            <w:r w:rsidRPr="009C525A">
              <w:t>FY27-FY31</w:t>
            </w:r>
          </w:p>
        </w:tc>
        <w:tc>
          <w:tcPr>
            <w:tcW w:w="1170" w:type="dxa"/>
            <w:vAlign w:val="center"/>
          </w:tcPr>
          <w:p w14:paraId="4C76DA34" w14:textId="6779AB5A" w:rsidR="00703613" w:rsidRPr="00EA79D2" w:rsidRDefault="00703613" w:rsidP="00703613">
            <w:pPr>
              <w:pStyle w:val="SummaryTable"/>
              <w:framePr w:hSpace="0" w:wrap="auto" w:vAnchor="margin" w:yAlign="inline"/>
              <w:suppressOverlap w:val="0"/>
              <w:jc w:val="right"/>
              <w:rPr>
                <w:szCs w:val="16"/>
              </w:rPr>
            </w:pPr>
            <w:r w:rsidRPr="005E6659">
              <w:t xml:space="preserve">$497,537 </w:t>
            </w:r>
          </w:p>
        </w:tc>
        <w:tc>
          <w:tcPr>
            <w:tcW w:w="1170" w:type="dxa"/>
            <w:vAlign w:val="center"/>
          </w:tcPr>
          <w:p w14:paraId="069DCF04" w14:textId="5AF11BC9" w:rsidR="00703613" w:rsidRPr="00EA79D2" w:rsidRDefault="00703613" w:rsidP="00703613">
            <w:pPr>
              <w:pStyle w:val="SummaryTable"/>
              <w:framePr w:hSpace="0" w:wrap="auto" w:vAnchor="margin" w:yAlign="inline"/>
              <w:suppressOverlap w:val="0"/>
              <w:jc w:val="center"/>
              <w:rPr>
                <w:szCs w:val="16"/>
              </w:rPr>
            </w:pPr>
            <w:r>
              <w:rPr>
                <w:szCs w:val="16"/>
              </w:rPr>
              <w:t>Fund Contingent</w:t>
            </w:r>
          </w:p>
        </w:tc>
        <w:tc>
          <w:tcPr>
            <w:tcW w:w="1170" w:type="dxa"/>
            <w:vAlign w:val="center"/>
          </w:tcPr>
          <w:p w14:paraId="6F1B82EC" w14:textId="157FC9D9" w:rsidR="00703613" w:rsidRPr="00EA79D2" w:rsidRDefault="00703613" w:rsidP="00703613">
            <w:pPr>
              <w:pStyle w:val="SummaryTable"/>
              <w:framePr w:hSpace="0" w:wrap="auto" w:vAnchor="margin" w:yAlign="inline"/>
              <w:suppressOverlap w:val="0"/>
              <w:jc w:val="center"/>
              <w:rPr>
                <w:szCs w:val="16"/>
              </w:rPr>
            </w:pPr>
            <w:r>
              <w:rPr>
                <w:szCs w:val="16"/>
              </w:rPr>
              <w:t>Fund Contingent</w:t>
            </w:r>
          </w:p>
        </w:tc>
        <w:tc>
          <w:tcPr>
            <w:tcW w:w="1170" w:type="dxa"/>
            <w:vAlign w:val="center"/>
          </w:tcPr>
          <w:p w14:paraId="0D7A99F7" w14:textId="043E5F47"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33714085"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5662015D" w14:textId="77777777" w:rsidTr="00D86563">
        <w:trPr>
          <w:trHeight w:val="576"/>
        </w:trPr>
        <w:tc>
          <w:tcPr>
            <w:tcW w:w="540" w:type="dxa"/>
            <w:vAlign w:val="center"/>
          </w:tcPr>
          <w:p w14:paraId="36F6D5F4" w14:textId="15A351B6" w:rsidR="00703613" w:rsidRPr="00EA79D2" w:rsidRDefault="00703613" w:rsidP="00703613">
            <w:pPr>
              <w:pStyle w:val="SummaryTable"/>
              <w:framePr w:hSpace="0" w:wrap="auto" w:vAnchor="margin" w:yAlign="inline"/>
              <w:suppressOverlap w:val="0"/>
              <w:rPr>
                <w:szCs w:val="16"/>
              </w:rPr>
            </w:pPr>
            <w:r w:rsidRPr="00944A3C">
              <w:rPr>
                <w:rFonts w:cstheme="minorHAnsi"/>
                <w:b/>
                <w:bCs/>
              </w:rPr>
              <w:lastRenderedPageBreak/>
              <w:t>Page</w:t>
            </w:r>
          </w:p>
        </w:tc>
        <w:tc>
          <w:tcPr>
            <w:tcW w:w="1080" w:type="dxa"/>
            <w:vAlign w:val="center"/>
          </w:tcPr>
          <w:p w14:paraId="367AC7F5" w14:textId="35826FA9" w:rsidR="00703613" w:rsidRDefault="00703613" w:rsidP="00703613">
            <w:pPr>
              <w:pStyle w:val="SummaryTable"/>
              <w:framePr w:hSpace="0" w:wrap="auto" w:vAnchor="margin" w:yAlign="inline"/>
              <w:suppressOverlap w:val="0"/>
              <w:rPr>
                <w:szCs w:val="16"/>
              </w:rPr>
            </w:pPr>
            <w:r w:rsidRPr="00944A3C">
              <w:rPr>
                <w:rFonts w:cstheme="minorHAnsi"/>
                <w:b/>
                <w:bCs/>
              </w:rPr>
              <w:t>Project Number</w:t>
            </w:r>
          </w:p>
        </w:tc>
        <w:tc>
          <w:tcPr>
            <w:tcW w:w="1350" w:type="dxa"/>
            <w:vAlign w:val="center"/>
          </w:tcPr>
          <w:p w14:paraId="1F55E570" w14:textId="6802773D" w:rsidR="00703613" w:rsidRDefault="00703613" w:rsidP="00703613">
            <w:pPr>
              <w:pStyle w:val="SummaryTable"/>
              <w:framePr w:hSpace="0" w:wrap="auto" w:vAnchor="margin" w:yAlign="inline"/>
              <w:suppressOverlap w:val="0"/>
              <w:rPr>
                <w:szCs w:val="16"/>
              </w:rPr>
            </w:pPr>
            <w:r w:rsidRPr="00944A3C">
              <w:rPr>
                <w:rFonts w:cstheme="minorHAnsi"/>
                <w:b/>
                <w:bCs/>
              </w:rPr>
              <w:t>Principal</w:t>
            </w:r>
            <w:r w:rsidRPr="00944A3C">
              <w:rPr>
                <w:rFonts w:cstheme="minorHAnsi"/>
                <w:b/>
                <w:bCs/>
              </w:rPr>
              <w:br/>
              <w:t>Investigator</w:t>
            </w:r>
          </w:p>
        </w:tc>
        <w:tc>
          <w:tcPr>
            <w:tcW w:w="3690" w:type="dxa"/>
            <w:vAlign w:val="center"/>
          </w:tcPr>
          <w:p w14:paraId="3D4FAE96" w14:textId="41A55EFD" w:rsidR="00703613" w:rsidRDefault="00703613" w:rsidP="00703613">
            <w:pPr>
              <w:pStyle w:val="SummaryTable"/>
              <w:framePr w:hSpace="0" w:wrap="auto" w:vAnchor="margin" w:yAlign="inline"/>
              <w:suppressOverlap w:val="0"/>
              <w:rPr>
                <w:szCs w:val="16"/>
              </w:rPr>
            </w:pPr>
            <w:r w:rsidRPr="00944A3C">
              <w:rPr>
                <w:rFonts w:cstheme="minorHAnsi"/>
                <w:b/>
                <w:bCs/>
              </w:rPr>
              <w:t>Project Title</w:t>
            </w:r>
          </w:p>
        </w:tc>
        <w:tc>
          <w:tcPr>
            <w:tcW w:w="900" w:type="dxa"/>
            <w:vAlign w:val="center"/>
          </w:tcPr>
          <w:p w14:paraId="34E99379" w14:textId="0039E51C" w:rsidR="00703613" w:rsidRDefault="00703613" w:rsidP="00703613">
            <w:pPr>
              <w:pStyle w:val="SummaryTable"/>
              <w:framePr w:hSpace="0" w:wrap="auto" w:vAnchor="margin" w:yAlign="inline"/>
              <w:suppressOverlap w:val="0"/>
              <w:jc w:val="center"/>
              <w:rPr>
                <w:szCs w:val="16"/>
              </w:rPr>
            </w:pPr>
            <w:r>
              <w:rPr>
                <w:rFonts w:cstheme="minorHAnsi"/>
                <w:b/>
                <w:bCs/>
              </w:rPr>
              <w:t># Years</w:t>
            </w:r>
            <w:r w:rsidRPr="00944A3C">
              <w:rPr>
                <w:rFonts w:cstheme="minorHAnsi"/>
                <w:b/>
                <w:bCs/>
              </w:rPr>
              <w:t xml:space="preserve"> Proposed</w:t>
            </w:r>
          </w:p>
        </w:tc>
        <w:tc>
          <w:tcPr>
            <w:tcW w:w="990" w:type="dxa"/>
            <w:vAlign w:val="center"/>
          </w:tcPr>
          <w:p w14:paraId="7FCB60C5" w14:textId="48170471" w:rsidR="00703613" w:rsidRDefault="00703613" w:rsidP="00703613">
            <w:pPr>
              <w:pStyle w:val="SummaryTable"/>
              <w:framePr w:hSpace="0" w:wrap="auto" w:vAnchor="margin" w:yAlign="inline"/>
              <w:suppressOverlap w:val="0"/>
              <w:jc w:val="center"/>
              <w:rPr>
                <w:szCs w:val="16"/>
              </w:rPr>
            </w:pPr>
            <w:r>
              <w:rPr>
                <w:rFonts w:cstheme="minorHAnsi"/>
                <w:b/>
                <w:bCs/>
              </w:rPr>
              <w:t>Fiscal Years</w:t>
            </w:r>
            <w:r w:rsidRPr="00944A3C">
              <w:rPr>
                <w:rFonts w:cstheme="minorHAnsi"/>
                <w:b/>
                <w:bCs/>
              </w:rPr>
              <w:t xml:space="preserve"> Proposed</w:t>
            </w:r>
          </w:p>
        </w:tc>
        <w:tc>
          <w:tcPr>
            <w:tcW w:w="1170" w:type="dxa"/>
            <w:vAlign w:val="center"/>
          </w:tcPr>
          <w:p w14:paraId="384C6146" w14:textId="36122F68" w:rsidR="00703613" w:rsidRPr="00EA79D2" w:rsidRDefault="00703613" w:rsidP="00703613">
            <w:pPr>
              <w:pStyle w:val="SummaryTable"/>
              <w:framePr w:hSpace="0" w:wrap="auto" w:vAnchor="margin" w:yAlign="inline"/>
              <w:suppressOverlap w:val="0"/>
              <w:jc w:val="center"/>
              <w:rPr>
                <w:szCs w:val="16"/>
              </w:rPr>
            </w:pPr>
            <w:r>
              <w:rPr>
                <w:rFonts w:cstheme="minorHAnsi"/>
                <w:b/>
                <w:bCs/>
              </w:rPr>
              <w:t xml:space="preserve">Amount </w:t>
            </w:r>
            <w:r w:rsidRPr="00944A3C">
              <w:rPr>
                <w:rFonts w:cstheme="minorHAnsi"/>
                <w:b/>
                <w:bCs/>
              </w:rPr>
              <w:t>Requested</w:t>
            </w:r>
          </w:p>
        </w:tc>
        <w:tc>
          <w:tcPr>
            <w:tcW w:w="1170" w:type="dxa"/>
            <w:vAlign w:val="center"/>
          </w:tcPr>
          <w:p w14:paraId="653C9012" w14:textId="72B16E29" w:rsidR="00703613" w:rsidRPr="00EA79D2" w:rsidRDefault="00703613" w:rsidP="00703613">
            <w:pPr>
              <w:pStyle w:val="SummaryTable"/>
              <w:framePr w:hSpace="0" w:wrap="auto" w:vAnchor="margin" w:yAlign="inline"/>
              <w:suppressOverlap w:val="0"/>
              <w:jc w:val="center"/>
              <w:rPr>
                <w:szCs w:val="16"/>
              </w:rPr>
            </w:pPr>
            <w:r w:rsidRPr="00944A3C">
              <w:rPr>
                <w:rFonts w:cstheme="minorHAnsi"/>
                <w:b/>
                <w:bCs/>
              </w:rPr>
              <w:t xml:space="preserve">Science </w:t>
            </w:r>
            <w:r w:rsidRPr="00944A3C">
              <w:rPr>
                <w:rFonts w:cstheme="minorHAnsi"/>
                <w:b/>
                <w:bCs/>
              </w:rPr>
              <w:br/>
              <w:t>Panel</w:t>
            </w:r>
          </w:p>
        </w:tc>
        <w:tc>
          <w:tcPr>
            <w:tcW w:w="1170" w:type="dxa"/>
            <w:vAlign w:val="center"/>
          </w:tcPr>
          <w:p w14:paraId="5F6FF3FB" w14:textId="6B46E251" w:rsidR="00703613" w:rsidRPr="00EA79D2" w:rsidRDefault="00703613" w:rsidP="00703613">
            <w:pPr>
              <w:pStyle w:val="SummaryTable"/>
              <w:framePr w:hSpace="0" w:wrap="auto" w:vAnchor="margin" w:yAlign="inline"/>
              <w:suppressOverlap w:val="0"/>
              <w:jc w:val="center"/>
              <w:rPr>
                <w:szCs w:val="16"/>
              </w:rPr>
            </w:pPr>
            <w:r w:rsidRPr="00944A3C">
              <w:rPr>
                <w:rFonts w:cstheme="minorHAnsi"/>
                <w:b/>
                <w:bCs/>
              </w:rPr>
              <w:t>Executive Director</w:t>
            </w:r>
          </w:p>
        </w:tc>
        <w:tc>
          <w:tcPr>
            <w:tcW w:w="1170" w:type="dxa"/>
            <w:vAlign w:val="center"/>
          </w:tcPr>
          <w:p w14:paraId="64EFBE2C" w14:textId="3FEC6685" w:rsidR="00703613" w:rsidRPr="00703613" w:rsidRDefault="00703613" w:rsidP="00703613">
            <w:pPr>
              <w:pStyle w:val="SummaryTable"/>
              <w:framePr w:hSpace="0" w:wrap="auto" w:vAnchor="margin" w:yAlign="inline"/>
              <w:suppressOverlap w:val="0"/>
              <w:jc w:val="center"/>
              <w:rPr>
                <w:b/>
                <w:bCs/>
                <w:szCs w:val="16"/>
              </w:rPr>
            </w:pPr>
            <w:r w:rsidRPr="00703613">
              <w:rPr>
                <w:b/>
                <w:bCs/>
                <w:szCs w:val="16"/>
              </w:rPr>
              <w:t>PAC</w:t>
            </w:r>
          </w:p>
        </w:tc>
        <w:tc>
          <w:tcPr>
            <w:tcW w:w="1350" w:type="dxa"/>
            <w:vAlign w:val="center"/>
          </w:tcPr>
          <w:p w14:paraId="5A5F5938" w14:textId="77777777" w:rsidR="00703613" w:rsidRDefault="00703613" w:rsidP="00703613">
            <w:pPr>
              <w:pStyle w:val="SummaryTable"/>
              <w:framePr w:hSpace="0" w:wrap="auto" w:vAnchor="margin" w:yAlign="inline"/>
              <w:suppressOverlap w:val="0"/>
              <w:jc w:val="center"/>
              <w:rPr>
                <w:rFonts w:cstheme="minorHAnsi"/>
                <w:b/>
                <w:bCs/>
              </w:rPr>
            </w:pPr>
            <w:r w:rsidRPr="00944A3C">
              <w:rPr>
                <w:rFonts w:cstheme="minorHAnsi"/>
                <w:b/>
                <w:bCs/>
              </w:rPr>
              <w:t>Trustee Council</w:t>
            </w:r>
          </w:p>
          <w:p w14:paraId="5C5F7D97" w14:textId="16EEA9AA" w:rsidR="00703613" w:rsidRPr="00EA79D2" w:rsidRDefault="00703613" w:rsidP="00703613">
            <w:pPr>
              <w:pStyle w:val="SummaryTable"/>
              <w:framePr w:hSpace="0" w:wrap="auto" w:vAnchor="margin" w:yAlign="inline"/>
              <w:suppressOverlap w:val="0"/>
              <w:jc w:val="center"/>
              <w:rPr>
                <w:szCs w:val="16"/>
              </w:rPr>
            </w:pPr>
            <w:r>
              <w:rPr>
                <w:rFonts w:cstheme="minorHAnsi"/>
                <w:b/>
                <w:bCs/>
              </w:rPr>
              <w:t>Approved</w:t>
            </w:r>
          </w:p>
        </w:tc>
      </w:tr>
      <w:tr w:rsidR="00703613" w:rsidRPr="00EA79D2" w14:paraId="0858095E" w14:textId="77777777" w:rsidTr="009817E0">
        <w:trPr>
          <w:trHeight w:val="576"/>
        </w:trPr>
        <w:tc>
          <w:tcPr>
            <w:tcW w:w="540" w:type="dxa"/>
            <w:vAlign w:val="center"/>
          </w:tcPr>
          <w:p w14:paraId="157E9BEB" w14:textId="66485ABF" w:rsidR="00703613" w:rsidRPr="00EA79D2" w:rsidRDefault="00850C59" w:rsidP="00703613">
            <w:pPr>
              <w:pStyle w:val="SummaryTable"/>
              <w:framePr w:hSpace="0" w:wrap="auto" w:vAnchor="margin" w:yAlign="inline"/>
              <w:suppressOverlap w:val="0"/>
              <w:rPr>
                <w:szCs w:val="16"/>
              </w:rPr>
            </w:pPr>
            <w:r>
              <w:rPr>
                <w:szCs w:val="16"/>
              </w:rPr>
              <w:t>51</w:t>
            </w:r>
          </w:p>
        </w:tc>
        <w:tc>
          <w:tcPr>
            <w:tcW w:w="1080" w:type="dxa"/>
            <w:vAlign w:val="center"/>
          </w:tcPr>
          <w:p w14:paraId="35303115" w14:textId="4CB4C094" w:rsidR="00703613" w:rsidRDefault="00703613" w:rsidP="00703613">
            <w:pPr>
              <w:pStyle w:val="SummaryTable"/>
              <w:framePr w:hSpace="0" w:wrap="auto" w:vAnchor="margin" w:yAlign="inline"/>
              <w:suppressOverlap w:val="0"/>
              <w:rPr>
                <w:szCs w:val="16"/>
              </w:rPr>
            </w:pPr>
            <w:r>
              <w:rPr>
                <w:szCs w:val="16"/>
              </w:rPr>
              <w:t>27270114-Q</w:t>
            </w:r>
          </w:p>
        </w:tc>
        <w:tc>
          <w:tcPr>
            <w:tcW w:w="1350" w:type="dxa"/>
            <w:vAlign w:val="center"/>
          </w:tcPr>
          <w:p w14:paraId="14D7BAA3" w14:textId="1D192373" w:rsidR="00703613" w:rsidRDefault="00703613" w:rsidP="00703613">
            <w:pPr>
              <w:pStyle w:val="SummaryTable"/>
              <w:framePr w:hSpace="0" w:wrap="auto" w:vAnchor="margin" w:yAlign="inline"/>
              <w:suppressOverlap w:val="0"/>
              <w:rPr>
                <w:szCs w:val="16"/>
              </w:rPr>
            </w:pPr>
            <w:r>
              <w:rPr>
                <w:szCs w:val="16"/>
              </w:rPr>
              <w:t>Irons</w:t>
            </w:r>
          </w:p>
        </w:tc>
        <w:tc>
          <w:tcPr>
            <w:tcW w:w="3690" w:type="dxa"/>
            <w:vAlign w:val="center"/>
          </w:tcPr>
          <w:p w14:paraId="331FC80C" w14:textId="0681E69B" w:rsidR="00703613" w:rsidRDefault="00703613" w:rsidP="00703613">
            <w:pPr>
              <w:pStyle w:val="SummaryTable"/>
              <w:framePr w:hSpace="0" w:wrap="auto" w:vAnchor="margin" w:yAlign="inline"/>
              <w:suppressOverlap w:val="0"/>
              <w:rPr>
                <w:szCs w:val="16"/>
              </w:rPr>
            </w:pPr>
            <w:r>
              <w:rPr>
                <w:szCs w:val="16"/>
              </w:rPr>
              <w:t>PWS Kittiwake Colony Surveys</w:t>
            </w:r>
          </w:p>
        </w:tc>
        <w:tc>
          <w:tcPr>
            <w:tcW w:w="900" w:type="dxa"/>
            <w:vAlign w:val="center"/>
          </w:tcPr>
          <w:p w14:paraId="654A3D1D" w14:textId="67530A91" w:rsidR="00703613" w:rsidRDefault="00703613" w:rsidP="00703613">
            <w:pPr>
              <w:pStyle w:val="SummaryTable"/>
              <w:framePr w:hSpace="0" w:wrap="auto" w:vAnchor="margin" w:yAlign="inline"/>
              <w:suppressOverlap w:val="0"/>
              <w:jc w:val="center"/>
              <w:rPr>
                <w:szCs w:val="16"/>
              </w:rPr>
            </w:pPr>
            <w:r>
              <w:rPr>
                <w:szCs w:val="16"/>
              </w:rPr>
              <w:t>5</w:t>
            </w:r>
          </w:p>
        </w:tc>
        <w:tc>
          <w:tcPr>
            <w:tcW w:w="990" w:type="dxa"/>
            <w:vAlign w:val="center"/>
          </w:tcPr>
          <w:p w14:paraId="6C1769AF" w14:textId="77C93D8E" w:rsidR="00703613" w:rsidRDefault="00703613" w:rsidP="00703613">
            <w:pPr>
              <w:pStyle w:val="SummaryTable"/>
              <w:framePr w:hSpace="0" w:wrap="auto" w:vAnchor="margin" w:yAlign="inline"/>
              <w:suppressOverlap w:val="0"/>
              <w:jc w:val="center"/>
              <w:rPr>
                <w:szCs w:val="16"/>
              </w:rPr>
            </w:pPr>
            <w:r w:rsidRPr="009C525A">
              <w:t>FY27-FY31</w:t>
            </w:r>
          </w:p>
        </w:tc>
        <w:tc>
          <w:tcPr>
            <w:tcW w:w="1170" w:type="dxa"/>
            <w:vAlign w:val="center"/>
          </w:tcPr>
          <w:p w14:paraId="593E4AD8" w14:textId="1C2DC4A0" w:rsidR="00703613" w:rsidRPr="00EA79D2" w:rsidRDefault="00703613" w:rsidP="00703613">
            <w:pPr>
              <w:pStyle w:val="SummaryTable"/>
              <w:framePr w:hSpace="0" w:wrap="auto" w:vAnchor="margin" w:yAlign="inline"/>
              <w:suppressOverlap w:val="0"/>
              <w:jc w:val="right"/>
              <w:rPr>
                <w:szCs w:val="16"/>
              </w:rPr>
            </w:pPr>
            <w:r w:rsidRPr="00E601CB">
              <w:t xml:space="preserve">$139,053 </w:t>
            </w:r>
          </w:p>
        </w:tc>
        <w:tc>
          <w:tcPr>
            <w:tcW w:w="1170" w:type="dxa"/>
            <w:vAlign w:val="center"/>
          </w:tcPr>
          <w:p w14:paraId="45CA2C71" w14:textId="122D89BA" w:rsidR="00703613" w:rsidRPr="00EA79D2" w:rsidRDefault="00703613" w:rsidP="00703613">
            <w:pPr>
              <w:pStyle w:val="SummaryTable"/>
              <w:framePr w:hSpace="0" w:wrap="auto" w:vAnchor="margin" w:yAlign="inline"/>
              <w:suppressOverlap w:val="0"/>
              <w:jc w:val="center"/>
              <w:rPr>
                <w:szCs w:val="16"/>
              </w:rPr>
            </w:pPr>
            <w:r>
              <w:rPr>
                <w:szCs w:val="16"/>
              </w:rPr>
              <w:t>Fund Contingent</w:t>
            </w:r>
          </w:p>
        </w:tc>
        <w:tc>
          <w:tcPr>
            <w:tcW w:w="1170" w:type="dxa"/>
            <w:vAlign w:val="center"/>
          </w:tcPr>
          <w:p w14:paraId="7817BB12" w14:textId="292A625F" w:rsidR="00703613" w:rsidRPr="00EA79D2" w:rsidRDefault="00703613" w:rsidP="00703613">
            <w:pPr>
              <w:pStyle w:val="SummaryTable"/>
              <w:framePr w:hSpace="0" w:wrap="auto" w:vAnchor="margin" w:yAlign="inline"/>
              <w:suppressOverlap w:val="0"/>
              <w:jc w:val="center"/>
              <w:rPr>
                <w:szCs w:val="16"/>
              </w:rPr>
            </w:pPr>
            <w:r>
              <w:rPr>
                <w:szCs w:val="16"/>
              </w:rPr>
              <w:t>Fund Contingent</w:t>
            </w:r>
          </w:p>
        </w:tc>
        <w:tc>
          <w:tcPr>
            <w:tcW w:w="1170" w:type="dxa"/>
            <w:vAlign w:val="center"/>
          </w:tcPr>
          <w:p w14:paraId="4170A171" w14:textId="5BCE1022"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18EE484A"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6A3635B9" w14:textId="77777777" w:rsidTr="009817E0">
        <w:trPr>
          <w:trHeight w:val="576"/>
        </w:trPr>
        <w:tc>
          <w:tcPr>
            <w:tcW w:w="540" w:type="dxa"/>
            <w:tcBorders>
              <w:bottom w:val="single" w:sz="4" w:space="0" w:color="auto"/>
            </w:tcBorders>
            <w:vAlign w:val="center"/>
          </w:tcPr>
          <w:p w14:paraId="5668D101" w14:textId="03DC33E9" w:rsidR="00703613" w:rsidRPr="00EA79D2" w:rsidRDefault="00432E44" w:rsidP="00703613">
            <w:pPr>
              <w:pStyle w:val="SummaryTable"/>
              <w:framePr w:hSpace="0" w:wrap="auto" w:vAnchor="margin" w:yAlign="inline"/>
              <w:suppressOverlap w:val="0"/>
              <w:rPr>
                <w:szCs w:val="16"/>
              </w:rPr>
            </w:pPr>
            <w:r>
              <w:rPr>
                <w:szCs w:val="16"/>
              </w:rPr>
              <w:t>54</w:t>
            </w:r>
          </w:p>
        </w:tc>
        <w:tc>
          <w:tcPr>
            <w:tcW w:w="1080" w:type="dxa"/>
            <w:tcBorders>
              <w:bottom w:val="single" w:sz="4" w:space="0" w:color="auto"/>
            </w:tcBorders>
            <w:vAlign w:val="center"/>
          </w:tcPr>
          <w:p w14:paraId="0E26EA22" w14:textId="48D8994B" w:rsidR="00703613" w:rsidRDefault="00703613" w:rsidP="00703613">
            <w:pPr>
              <w:pStyle w:val="SummaryTable"/>
              <w:framePr w:hSpace="0" w:wrap="auto" w:vAnchor="margin" w:yAlign="inline"/>
              <w:suppressOverlap w:val="0"/>
              <w:rPr>
                <w:szCs w:val="16"/>
              </w:rPr>
            </w:pPr>
            <w:r>
              <w:rPr>
                <w:szCs w:val="16"/>
              </w:rPr>
              <w:t>27120111-C</w:t>
            </w:r>
          </w:p>
        </w:tc>
        <w:tc>
          <w:tcPr>
            <w:tcW w:w="1350" w:type="dxa"/>
            <w:tcBorders>
              <w:bottom w:val="single" w:sz="4" w:space="0" w:color="auto"/>
            </w:tcBorders>
            <w:vAlign w:val="center"/>
          </w:tcPr>
          <w:p w14:paraId="05F0DADE" w14:textId="014E5B20" w:rsidR="00703613" w:rsidRDefault="00703613" w:rsidP="00703613">
            <w:pPr>
              <w:pStyle w:val="SummaryTable"/>
              <w:framePr w:hSpace="0" w:wrap="auto" w:vAnchor="margin" w:yAlign="inline"/>
              <w:suppressOverlap w:val="0"/>
              <w:rPr>
                <w:szCs w:val="16"/>
              </w:rPr>
            </w:pPr>
            <w:r>
              <w:rPr>
                <w:szCs w:val="16"/>
              </w:rPr>
              <w:t>Branch</w:t>
            </w:r>
          </w:p>
        </w:tc>
        <w:tc>
          <w:tcPr>
            <w:tcW w:w="3690" w:type="dxa"/>
            <w:tcBorders>
              <w:bottom w:val="single" w:sz="4" w:space="0" w:color="auto"/>
            </w:tcBorders>
            <w:vAlign w:val="center"/>
          </w:tcPr>
          <w:p w14:paraId="04093930" w14:textId="64BF7EDA" w:rsidR="00703613" w:rsidRDefault="00703613" w:rsidP="00703613">
            <w:pPr>
              <w:pStyle w:val="SummaryTable"/>
              <w:framePr w:hSpace="0" w:wrap="auto" w:vAnchor="margin" w:yAlign="inline"/>
              <w:suppressOverlap w:val="0"/>
              <w:rPr>
                <w:szCs w:val="16"/>
              </w:rPr>
            </w:pPr>
            <w:r>
              <w:rPr>
                <w:szCs w:val="16"/>
              </w:rPr>
              <w:t>Herring Modeling</w:t>
            </w:r>
          </w:p>
        </w:tc>
        <w:tc>
          <w:tcPr>
            <w:tcW w:w="900" w:type="dxa"/>
            <w:tcBorders>
              <w:bottom w:val="single" w:sz="4" w:space="0" w:color="auto"/>
            </w:tcBorders>
            <w:vAlign w:val="center"/>
          </w:tcPr>
          <w:p w14:paraId="70E3A54D" w14:textId="7E4B6B77" w:rsidR="00703613" w:rsidRDefault="00703613" w:rsidP="00703613">
            <w:pPr>
              <w:pStyle w:val="SummaryTable"/>
              <w:framePr w:hSpace="0" w:wrap="auto" w:vAnchor="margin" w:yAlign="inline"/>
              <w:suppressOverlap w:val="0"/>
              <w:jc w:val="center"/>
              <w:rPr>
                <w:szCs w:val="16"/>
              </w:rPr>
            </w:pPr>
            <w:r>
              <w:rPr>
                <w:szCs w:val="16"/>
              </w:rPr>
              <w:t>5</w:t>
            </w:r>
          </w:p>
        </w:tc>
        <w:tc>
          <w:tcPr>
            <w:tcW w:w="990" w:type="dxa"/>
            <w:tcBorders>
              <w:bottom w:val="single" w:sz="4" w:space="0" w:color="auto"/>
            </w:tcBorders>
            <w:vAlign w:val="center"/>
          </w:tcPr>
          <w:p w14:paraId="68496405" w14:textId="2E66B03D" w:rsidR="00703613" w:rsidRDefault="00703613" w:rsidP="00703613">
            <w:pPr>
              <w:pStyle w:val="SummaryTable"/>
              <w:framePr w:hSpace="0" w:wrap="auto" w:vAnchor="margin" w:yAlign="inline"/>
              <w:suppressOverlap w:val="0"/>
              <w:jc w:val="center"/>
              <w:rPr>
                <w:szCs w:val="16"/>
              </w:rPr>
            </w:pPr>
            <w:r w:rsidRPr="009C525A">
              <w:t>FY27-FY31</w:t>
            </w:r>
          </w:p>
        </w:tc>
        <w:tc>
          <w:tcPr>
            <w:tcW w:w="1170" w:type="dxa"/>
            <w:tcBorders>
              <w:bottom w:val="single" w:sz="4" w:space="0" w:color="auto"/>
            </w:tcBorders>
            <w:vAlign w:val="center"/>
          </w:tcPr>
          <w:p w14:paraId="628F0721" w14:textId="22DCE221" w:rsidR="00703613" w:rsidRPr="00EA79D2" w:rsidRDefault="00703613" w:rsidP="00703613">
            <w:pPr>
              <w:pStyle w:val="SummaryTable"/>
              <w:framePr w:hSpace="0" w:wrap="auto" w:vAnchor="margin" w:yAlign="inline"/>
              <w:suppressOverlap w:val="0"/>
              <w:jc w:val="right"/>
              <w:rPr>
                <w:szCs w:val="16"/>
              </w:rPr>
            </w:pPr>
            <w:r w:rsidRPr="00E601CB">
              <w:t xml:space="preserve">$875,008 </w:t>
            </w:r>
          </w:p>
        </w:tc>
        <w:tc>
          <w:tcPr>
            <w:tcW w:w="1170" w:type="dxa"/>
            <w:vAlign w:val="center"/>
          </w:tcPr>
          <w:p w14:paraId="24116BBC" w14:textId="6FB157DA"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4B5ED09B" w14:textId="32215207"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0F75A4D3" w14:textId="40CC4739"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2F40F650"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20D5D7AA" w14:textId="77777777" w:rsidTr="009817E0">
        <w:trPr>
          <w:trHeight w:val="576"/>
        </w:trPr>
        <w:tc>
          <w:tcPr>
            <w:tcW w:w="540" w:type="dxa"/>
            <w:tcBorders>
              <w:bottom w:val="single" w:sz="4" w:space="0" w:color="auto"/>
            </w:tcBorders>
            <w:vAlign w:val="center"/>
          </w:tcPr>
          <w:p w14:paraId="202C3140" w14:textId="63D934D2" w:rsidR="00703613" w:rsidRPr="00EA79D2" w:rsidRDefault="00ED3459" w:rsidP="00703613">
            <w:pPr>
              <w:pStyle w:val="SummaryTable"/>
              <w:framePr w:hSpace="0" w:wrap="auto" w:vAnchor="margin" w:yAlign="inline"/>
              <w:suppressOverlap w:val="0"/>
              <w:rPr>
                <w:szCs w:val="16"/>
              </w:rPr>
            </w:pPr>
            <w:r>
              <w:rPr>
                <w:szCs w:val="16"/>
              </w:rPr>
              <w:t>57</w:t>
            </w:r>
          </w:p>
        </w:tc>
        <w:tc>
          <w:tcPr>
            <w:tcW w:w="1080" w:type="dxa"/>
            <w:tcBorders>
              <w:bottom w:val="single" w:sz="4" w:space="0" w:color="auto"/>
            </w:tcBorders>
            <w:vAlign w:val="center"/>
          </w:tcPr>
          <w:p w14:paraId="5A6A3805" w14:textId="6CE26FAD" w:rsidR="00703613" w:rsidRDefault="00703613" w:rsidP="00703613">
            <w:pPr>
              <w:pStyle w:val="SummaryTable"/>
              <w:framePr w:hSpace="0" w:wrap="auto" w:vAnchor="margin" w:yAlign="inline"/>
              <w:suppressOverlap w:val="0"/>
              <w:rPr>
                <w:szCs w:val="16"/>
              </w:rPr>
            </w:pPr>
            <w:r>
              <w:rPr>
                <w:szCs w:val="16"/>
              </w:rPr>
              <w:t>27120111-E</w:t>
            </w:r>
          </w:p>
        </w:tc>
        <w:tc>
          <w:tcPr>
            <w:tcW w:w="1350" w:type="dxa"/>
            <w:tcBorders>
              <w:bottom w:val="single" w:sz="4" w:space="0" w:color="auto"/>
            </w:tcBorders>
            <w:vAlign w:val="center"/>
          </w:tcPr>
          <w:p w14:paraId="37F3F481" w14:textId="7346DC09" w:rsidR="00703613" w:rsidRDefault="00703613" w:rsidP="00703613">
            <w:pPr>
              <w:pStyle w:val="SummaryTable"/>
              <w:framePr w:hSpace="0" w:wrap="auto" w:vAnchor="margin" w:yAlign="inline"/>
              <w:suppressOverlap w:val="0"/>
              <w:rPr>
                <w:szCs w:val="16"/>
              </w:rPr>
            </w:pPr>
            <w:r>
              <w:rPr>
                <w:szCs w:val="16"/>
              </w:rPr>
              <w:t>Hershberger &amp; Paez</w:t>
            </w:r>
          </w:p>
        </w:tc>
        <w:tc>
          <w:tcPr>
            <w:tcW w:w="3690" w:type="dxa"/>
            <w:tcBorders>
              <w:bottom w:val="single" w:sz="4" w:space="0" w:color="auto"/>
            </w:tcBorders>
            <w:vAlign w:val="center"/>
          </w:tcPr>
          <w:p w14:paraId="24F7C6CA" w14:textId="764A9281" w:rsidR="00703613" w:rsidRDefault="00703613" w:rsidP="00703613">
            <w:pPr>
              <w:pStyle w:val="SummaryTable"/>
              <w:framePr w:hSpace="0" w:wrap="auto" w:vAnchor="margin" w:yAlign="inline"/>
              <w:suppressOverlap w:val="0"/>
              <w:rPr>
                <w:szCs w:val="16"/>
              </w:rPr>
            </w:pPr>
            <w:r>
              <w:rPr>
                <w:szCs w:val="16"/>
              </w:rPr>
              <w:t>Herring Disease</w:t>
            </w:r>
          </w:p>
        </w:tc>
        <w:tc>
          <w:tcPr>
            <w:tcW w:w="900" w:type="dxa"/>
            <w:tcBorders>
              <w:bottom w:val="single" w:sz="4" w:space="0" w:color="auto"/>
            </w:tcBorders>
            <w:vAlign w:val="center"/>
          </w:tcPr>
          <w:p w14:paraId="509209A0" w14:textId="3483DF50" w:rsidR="00703613" w:rsidRDefault="00703613" w:rsidP="00703613">
            <w:pPr>
              <w:pStyle w:val="SummaryTable"/>
              <w:framePr w:hSpace="0" w:wrap="auto" w:vAnchor="margin" w:yAlign="inline"/>
              <w:suppressOverlap w:val="0"/>
              <w:jc w:val="center"/>
              <w:rPr>
                <w:szCs w:val="16"/>
              </w:rPr>
            </w:pPr>
            <w:r>
              <w:rPr>
                <w:bCs/>
                <w:szCs w:val="16"/>
              </w:rPr>
              <w:t>5</w:t>
            </w:r>
          </w:p>
        </w:tc>
        <w:tc>
          <w:tcPr>
            <w:tcW w:w="990" w:type="dxa"/>
            <w:tcBorders>
              <w:bottom w:val="single" w:sz="4" w:space="0" w:color="auto"/>
            </w:tcBorders>
            <w:vAlign w:val="center"/>
          </w:tcPr>
          <w:p w14:paraId="0D881B97" w14:textId="421AE105" w:rsidR="00703613" w:rsidRDefault="00703613" w:rsidP="00703613">
            <w:pPr>
              <w:pStyle w:val="SummaryTable"/>
              <w:framePr w:hSpace="0" w:wrap="auto" w:vAnchor="margin" w:yAlign="inline"/>
              <w:suppressOverlap w:val="0"/>
              <w:jc w:val="center"/>
              <w:rPr>
                <w:szCs w:val="16"/>
              </w:rPr>
            </w:pPr>
            <w:r w:rsidRPr="009C525A">
              <w:t>FY27-FY31</w:t>
            </w:r>
          </w:p>
        </w:tc>
        <w:tc>
          <w:tcPr>
            <w:tcW w:w="1170" w:type="dxa"/>
            <w:tcBorders>
              <w:bottom w:val="single" w:sz="4" w:space="0" w:color="auto"/>
            </w:tcBorders>
            <w:vAlign w:val="center"/>
          </w:tcPr>
          <w:p w14:paraId="399728E0" w14:textId="0EDBC1B7" w:rsidR="00703613" w:rsidRPr="00EA79D2" w:rsidRDefault="00703613" w:rsidP="00703613">
            <w:pPr>
              <w:pStyle w:val="SummaryTable"/>
              <w:framePr w:hSpace="0" w:wrap="auto" w:vAnchor="margin" w:yAlign="inline"/>
              <w:suppressOverlap w:val="0"/>
              <w:jc w:val="right"/>
              <w:rPr>
                <w:szCs w:val="16"/>
              </w:rPr>
            </w:pPr>
            <w:r w:rsidRPr="00E601CB">
              <w:t xml:space="preserve">$2,022,436 </w:t>
            </w:r>
          </w:p>
        </w:tc>
        <w:tc>
          <w:tcPr>
            <w:tcW w:w="1170" w:type="dxa"/>
            <w:vAlign w:val="center"/>
          </w:tcPr>
          <w:p w14:paraId="7707FBFA" w14:textId="01844BF2"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085AA786" w14:textId="1F115E8A"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18D98358" w14:textId="492638AD"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6B907B44"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362E02BA" w14:textId="77777777" w:rsidTr="009817E0">
        <w:trPr>
          <w:trHeight w:val="576"/>
        </w:trPr>
        <w:tc>
          <w:tcPr>
            <w:tcW w:w="540" w:type="dxa"/>
            <w:tcBorders>
              <w:bottom w:val="single" w:sz="4" w:space="0" w:color="auto"/>
            </w:tcBorders>
            <w:vAlign w:val="center"/>
          </w:tcPr>
          <w:p w14:paraId="696D409F" w14:textId="2711A860" w:rsidR="00703613" w:rsidRPr="00EA79D2" w:rsidRDefault="003D38CE" w:rsidP="00703613">
            <w:pPr>
              <w:pStyle w:val="SummaryTable"/>
              <w:framePr w:hSpace="0" w:wrap="auto" w:vAnchor="margin" w:yAlign="inline"/>
              <w:suppressOverlap w:val="0"/>
              <w:rPr>
                <w:szCs w:val="16"/>
              </w:rPr>
            </w:pPr>
            <w:r>
              <w:rPr>
                <w:szCs w:val="16"/>
              </w:rPr>
              <w:t>60</w:t>
            </w:r>
          </w:p>
        </w:tc>
        <w:tc>
          <w:tcPr>
            <w:tcW w:w="1080" w:type="dxa"/>
            <w:tcBorders>
              <w:bottom w:val="single" w:sz="4" w:space="0" w:color="auto"/>
            </w:tcBorders>
            <w:vAlign w:val="center"/>
          </w:tcPr>
          <w:p w14:paraId="1F54F492" w14:textId="1DE15714" w:rsidR="00703613" w:rsidRDefault="00703613" w:rsidP="00703613">
            <w:pPr>
              <w:pStyle w:val="SummaryTable"/>
              <w:framePr w:hSpace="0" w:wrap="auto" w:vAnchor="margin" w:yAlign="inline"/>
              <w:suppressOverlap w:val="0"/>
              <w:rPr>
                <w:szCs w:val="16"/>
              </w:rPr>
            </w:pPr>
            <w:r>
              <w:rPr>
                <w:szCs w:val="16"/>
              </w:rPr>
              <w:t>27160111-F</w:t>
            </w:r>
          </w:p>
        </w:tc>
        <w:tc>
          <w:tcPr>
            <w:tcW w:w="1350" w:type="dxa"/>
            <w:tcBorders>
              <w:bottom w:val="single" w:sz="4" w:space="0" w:color="auto"/>
            </w:tcBorders>
            <w:vAlign w:val="center"/>
          </w:tcPr>
          <w:p w14:paraId="19375298" w14:textId="57FD68FF" w:rsidR="00703613" w:rsidRDefault="00703613" w:rsidP="00703613">
            <w:pPr>
              <w:pStyle w:val="SummaryTable"/>
              <w:framePr w:hSpace="0" w:wrap="auto" w:vAnchor="margin" w:yAlign="inline"/>
              <w:suppressOverlap w:val="0"/>
              <w:rPr>
                <w:szCs w:val="16"/>
              </w:rPr>
            </w:pPr>
            <w:r>
              <w:rPr>
                <w:szCs w:val="16"/>
              </w:rPr>
              <w:t>Morella</w:t>
            </w:r>
          </w:p>
        </w:tc>
        <w:tc>
          <w:tcPr>
            <w:tcW w:w="3690" w:type="dxa"/>
            <w:tcBorders>
              <w:bottom w:val="single" w:sz="4" w:space="0" w:color="auto"/>
            </w:tcBorders>
            <w:vAlign w:val="center"/>
          </w:tcPr>
          <w:p w14:paraId="7A68449E" w14:textId="44D9B54B" w:rsidR="00703613" w:rsidRDefault="00703613" w:rsidP="00703613">
            <w:pPr>
              <w:pStyle w:val="SummaryTable"/>
              <w:framePr w:hSpace="0" w:wrap="auto" w:vAnchor="margin" w:yAlign="inline"/>
              <w:suppressOverlap w:val="0"/>
              <w:rPr>
                <w:szCs w:val="16"/>
              </w:rPr>
            </w:pPr>
            <w:r>
              <w:rPr>
                <w:szCs w:val="16"/>
              </w:rPr>
              <w:t>Herring Surveys</w:t>
            </w:r>
          </w:p>
        </w:tc>
        <w:tc>
          <w:tcPr>
            <w:tcW w:w="900" w:type="dxa"/>
            <w:tcBorders>
              <w:bottom w:val="single" w:sz="4" w:space="0" w:color="auto"/>
            </w:tcBorders>
            <w:vAlign w:val="center"/>
          </w:tcPr>
          <w:p w14:paraId="0D1D5278" w14:textId="1C37584E" w:rsidR="00703613" w:rsidRDefault="00703613" w:rsidP="00703613">
            <w:pPr>
              <w:pStyle w:val="SummaryTable"/>
              <w:framePr w:hSpace="0" w:wrap="auto" w:vAnchor="margin" w:yAlign="inline"/>
              <w:suppressOverlap w:val="0"/>
              <w:jc w:val="center"/>
              <w:rPr>
                <w:szCs w:val="16"/>
              </w:rPr>
            </w:pPr>
            <w:r>
              <w:rPr>
                <w:szCs w:val="16"/>
              </w:rPr>
              <w:t>5</w:t>
            </w:r>
          </w:p>
        </w:tc>
        <w:tc>
          <w:tcPr>
            <w:tcW w:w="990" w:type="dxa"/>
            <w:tcBorders>
              <w:bottom w:val="single" w:sz="4" w:space="0" w:color="auto"/>
            </w:tcBorders>
            <w:vAlign w:val="center"/>
          </w:tcPr>
          <w:p w14:paraId="38F17CD1" w14:textId="124379DC" w:rsidR="00703613" w:rsidRDefault="00703613" w:rsidP="00703613">
            <w:pPr>
              <w:pStyle w:val="SummaryTable"/>
              <w:framePr w:hSpace="0" w:wrap="auto" w:vAnchor="margin" w:yAlign="inline"/>
              <w:suppressOverlap w:val="0"/>
              <w:jc w:val="center"/>
              <w:rPr>
                <w:szCs w:val="16"/>
              </w:rPr>
            </w:pPr>
            <w:r w:rsidRPr="009C525A">
              <w:t>FY27-FY31</w:t>
            </w:r>
          </w:p>
        </w:tc>
        <w:tc>
          <w:tcPr>
            <w:tcW w:w="1170" w:type="dxa"/>
            <w:tcBorders>
              <w:bottom w:val="single" w:sz="4" w:space="0" w:color="auto"/>
            </w:tcBorders>
            <w:vAlign w:val="center"/>
          </w:tcPr>
          <w:p w14:paraId="234E32BF" w14:textId="1FA34606" w:rsidR="00703613" w:rsidRPr="00EA79D2" w:rsidRDefault="00703613" w:rsidP="00703613">
            <w:pPr>
              <w:pStyle w:val="SummaryTable"/>
              <w:framePr w:hSpace="0" w:wrap="auto" w:vAnchor="margin" w:yAlign="inline"/>
              <w:suppressOverlap w:val="0"/>
              <w:jc w:val="right"/>
              <w:rPr>
                <w:szCs w:val="16"/>
              </w:rPr>
            </w:pPr>
            <w:r w:rsidRPr="00E601CB">
              <w:t xml:space="preserve">$980,203 </w:t>
            </w:r>
          </w:p>
        </w:tc>
        <w:tc>
          <w:tcPr>
            <w:tcW w:w="1170" w:type="dxa"/>
            <w:vAlign w:val="center"/>
          </w:tcPr>
          <w:p w14:paraId="09FD948B" w14:textId="4B623F3B"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60385317" w14:textId="4711968C"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6BD874D7" w14:textId="29B003F4"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6A0753FD"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7FE7103C" w14:textId="77777777" w:rsidTr="009817E0">
        <w:trPr>
          <w:trHeight w:val="576"/>
        </w:trPr>
        <w:tc>
          <w:tcPr>
            <w:tcW w:w="540" w:type="dxa"/>
            <w:tcBorders>
              <w:bottom w:val="single" w:sz="4" w:space="0" w:color="auto"/>
            </w:tcBorders>
            <w:vAlign w:val="center"/>
          </w:tcPr>
          <w:p w14:paraId="6CE4F522" w14:textId="50A2C71C" w:rsidR="00703613" w:rsidRPr="00EA79D2" w:rsidRDefault="00923B52" w:rsidP="00703613">
            <w:pPr>
              <w:pStyle w:val="SummaryTable"/>
              <w:framePr w:hSpace="0" w:wrap="auto" w:vAnchor="margin" w:yAlign="inline"/>
              <w:suppressOverlap w:val="0"/>
              <w:rPr>
                <w:szCs w:val="16"/>
              </w:rPr>
            </w:pPr>
            <w:r>
              <w:rPr>
                <w:szCs w:val="16"/>
              </w:rPr>
              <w:t>63</w:t>
            </w:r>
          </w:p>
        </w:tc>
        <w:tc>
          <w:tcPr>
            <w:tcW w:w="1080" w:type="dxa"/>
            <w:tcBorders>
              <w:bottom w:val="single" w:sz="4" w:space="0" w:color="auto"/>
            </w:tcBorders>
            <w:vAlign w:val="center"/>
          </w:tcPr>
          <w:p w14:paraId="269D0C6D" w14:textId="46A196C7" w:rsidR="00703613" w:rsidRDefault="00703613" w:rsidP="00703613">
            <w:pPr>
              <w:pStyle w:val="SummaryTable"/>
              <w:framePr w:hSpace="0" w:wrap="auto" w:vAnchor="margin" w:yAlign="inline"/>
              <w:suppressOverlap w:val="0"/>
              <w:rPr>
                <w:szCs w:val="16"/>
              </w:rPr>
            </w:pPr>
            <w:r>
              <w:rPr>
                <w:szCs w:val="16"/>
              </w:rPr>
              <w:t>27220111-I</w:t>
            </w:r>
          </w:p>
        </w:tc>
        <w:tc>
          <w:tcPr>
            <w:tcW w:w="1350" w:type="dxa"/>
            <w:tcBorders>
              <w:bottom w:val="single" w:sz="4" w:space="0" w:color="auto"/>
            </w:tcBorders>
            <w:vAlign w:val="center"/>
          </w:tcPr>
          <w:p w14:paraId="71F26D03" w14:textId="6ABF32BC" w:rsidR="00703613" w:rsidRDefault="00703613" w:rsidP="00703613">
            <w:pPr>
              <w:pStyle w:val="SummaryTable"/>
              <w:framePr w:hSpace="0" w:wrap="auto" w:vAnchor="margin" w:yAlign="inline"/>
              <w:suppressOverlap w:val="0"/>
              <w:rPr>
                <w:szCs w:val="16"/>
              </w:rPr>
            </w:pPr>
            <w:r>
              <w:rPr>
                <w:szCs w:val="16"/>
              </w:rPr>
              <w:t>Rand et al.</w:t>
            </w:r>
          </w:p>
        </w:tc>
        <w:tc>
          <w:tcPr>
            <w:tcW w:w="3690" w:type="dxa"/>
            <w:tcBorders>
              <w:bottom w:val="single" w:sz="4" w:space="0" w:color="auto"/>
            </w:tcBorders>
            <w:vAlign w:val="center"/>
          </w:tcPr>
          <w:p w14:paraId="7C4D0DDD" w14:textId="072CBA1B" w:rsidR="00703613" w:rsidRDefault="00703613" w:rsidP="00703613">
            <w:pPr>
              <w:pStyle w:val="SummaryTable"/>
              <w:framePr w:hSpace="0" w:wrap="auto" w:vAnchor="margin" w:yAlign="inline"/>
              <w:suppressOverlap w:val="0"/>
              <w:rPr>
                <w:szCs w:val="16"/>
              </w:rPr>
            </w:pPr>
            <w:r>
              <w:rPr>
                <w:szCs w:val="16"/>
              </w:rPr>
              <w:t>Salmon-Herring Interactions</w:t>
            </w:r>
          </w:p>
        </w:tc>
        <w:tc>
          <w:tcPr>
            <w:tcW w:w="900" w:type="dxa"/>
            <w:tcBorders>
              <w:bottom w:val="single" w:sz="4" w:space="0" w:color="auto"/>
            </w:tcBorders>
            <w:vAlign w:val="center"/>
          </w:tcPr>
          <w:p w14:paraId="3319C834" w14:textId="0DC26066" w:rsidR="00703613" w:rsidRDefault="00703613" w:rsidP="00703613">
            <w:pPr>
              <w:pStyle w:val="SummaryTable"/>
              <w:framePr w:hSpace="0" w:wrap="auto" w:vAnchor="margin" w:yAlign="inline"/>
              <w:suppressOverlap w:val="0"/>
              <w:jc w:val="center"/>
              <w:rPr>
                <w:szCs w:val="16"/>
              </w:rPr>
            </w:pPr>
            <w:r>
              <w:rPr>
                <w:szCs w:val="16"/>
              </w:rPr>
              <w:t>2</w:t>
            </w:r>
          </w:p>
        </w:tc>
        <w:tc>
          <w:tcPr>
            <w:tcW w:w="990" w:type="dxa"/>
            <w:tcBorders>
              <w:bottom w:val="single" w:sz="4" w:space="0" w:color="auto"/>
            </w:tcBorders>
            <w:vAlign w:val="center"/>
          </w:tcPr>
          <w:p w14:paraId="7F224289" w14:textId="2DA25ACA" w:rsidR="00703613" w:rsidRDefault="00703613" w:rsidP="00703613">
            <w:pPr>
              <w:pStyle w:val="SummaryTable"/>
              <w:framePr w:hSpace="0" w:wrap="auto" w:vAnchor="margin" w:yAlign="inline"/>
              <w:suppressOverlap w:val="0"/>
              <w:jc w:val="center"/>
              <w:rPr>
                <w:szCs w:val="16"/>
              </w:rPr>
            </w:pPr>
            <w:r w:rsidRPr="009C525A">
              <w:t>FY27-FY</w:t>
            </w:r>
            <w:r>
              <w:t>28</w:t>
            </w:r>
          </w:p>
        </w:tc>
        <w:tc>
          <w:tcPr>
            <w:tcW w:w="1170" w:type="dxa"/>
            <w:tcBorders>
              <w:bottom w:val="single" w:sz="4" w:space="0" w:color="auto"/>
            </w:tcBorders>
            <w:vAlign w:val="center"/>
          </w:tcPr>
          <w:p w14:paraId="605F8531" w14:textId="55C22507" w:rsidR="00703613" w:rsidRPr="00EA79D2" w:rsidRDefault="00703613" w:rsidP="00703613">
            <w:pPr>
              <w:pStyle w:val="SummaryTable"/>
              <w:framePr w:hSpace="0" w:wrap="auto" w:vAnchor="margin" w:yAlign="inline"/>
              <w:suppressOverlap w:val="0"/>
              <w:jc w:val="right"/>
              <w:rPr>
                <w:szCs w:val="16"/>
              </w:rPr>
            </w:pPr>
            <w:r w:rsidRPr="00E601CB">
              <w:t xml:space="preserve">$610,974 </w:t>
            </w:r>
          </w:p>
        </w:tc>
        <w:tc>
          <w:tcPr>
            <w:tcW w:w="1170" w:type="dxa"/>
            <w:vAlign w:val="center"/>
          </w:tcPr>
          <w:p w14:paraId="4B8599B8" w14:textId="13209CBE"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5F66F76A" w14:textId="2D1D7E38"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0C2E99F8" w14:textId="3A43F3DC"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72D56741"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32328470" w14:textId="77777777" w:rsidTr="009817E0">
        <w:trPr>
          <w:trHeight w:val="576"/>
        </w:trPr>
        <w:tc>
          <w:tcPr>
            <w:tcW w:w="540" w:type="dxa"/>
            <w:vAlign w:val="center"/>
          </w:tcPr>
          <w:p w14:paraId="45B04F82" w14:textId="102F2F28" w:rsidR="00703613" w:rsidRPr="00EA79D2" w:rsidRDefault="00DF4F28" w:rsidP="00703613">
            <w:pPr>
              <w:pStyle w:val="SummaryTable"/>
              <w:framePr w:hSpace="0" w:wrap="auto" w:vAnchor="margin" w:yAlign="inline"/>
              <w:suppressOverlap w:val="0"/>
              <w:rPr>
                <w:szCs w:val="16"/>
              </w:rPr>
            </w:pPr>
            <w:r>
              <w:rPr>
                <w:szCs w:val="16"/>
              </w:rPr>
              <w:t>66</w:t>
            </w:r>
          </w:p>
        </w:tc>
        <w:tc>
          <w:tcPr>
            <w:tcW w:w="1080" w:type="dxa"/>
            <w:vAlign w:val="center"/>
          </w:tcPr>
          <w:p w14:paraId="17E6FDF4" w14:textId="3B5567B2" w:rsidR="00703613" w:rsidRDefault="00703613" w:rsidP="00703613">
            <w:pPr>
              <w:pStyle w:val="SummaryTable"/>
              <w:framePr w:hSpace="0" w:wrap="auto" w:vAnchor="margin" w:yAlign="inline"/>
              <w:suppressOverlap w:val="0"/>
              <w:rPr>
                <w:szCs w:val="16"/>
              </w:rPr>
            </w:pPr>
            <w:r>
              <w:rPr>
                <w:szCs w:val="16"/>
              </w:rPr>
              <w:t>27270111-J</w:t>
            </w:r>
          </w:p>
        </w:tc>
        <w:tc>
          <w:tcPr>
            <w:tcW w:w="1350" w:type="dxa"/>
            <w:vAlign w:val="center"/>
          </w:tcPr>
          <w:p w14:paraId="13A9374F" w14:textId="5CFDAC56" w:rsidR="00703613" w:rsidRDefault="00703613" w:rsidP="00703613">
            <w:pPr>
              <w:pStyle w:val="SummaryTable"/>
              <w:framePr w:hSpace="0" w:wrap="auto" w:vAnchor="margin" w:yAlign="inline"/>
              <w:suppressOverlap w:val="0"/>
              <w:rPr>
                <w:szCs w:val="16"/>
              </w:rPr>
            </w:pPr>
            <w:r>
              <w:rPr>
                <w:szCs w:val="16"/>
              </w:rPr>
              <w:t>Pegau</w:t>
            </w:r>
          </w:p>
        </w:tc>
        <w:tc>
          <w:tcPr>
            <w:tcW w:w="3690" w:type="dxa"/>
            <w:vAlign w:val="center"/>
          </w:tcPr>
          <w:p w14:paraId="5DBB97FB" w14:textId="3B579772" w:rsidR="00703613" w:rsidRDefault="00703613" w:rsidP="00703613">
            <w:pPr>
              <w:pStyle w:val="SummaryTable"/>
              <w:framePr w:hSpace="0" w:wrap="auto" w:vAnchor="margin" w:yAlign="inline"/>
              <w:suppressOverlap w:val="0"/>
              <w:rPr>
                <w:szCs w:val="16"/>
              </w:rPr>
            </w:pPr>
            <w:r>
              <w:rPr>
                <w:szCs w:val="16"/>
              </w:rPr>
              <w:t>Herring Symposium</w:t>
            </w:r>
          </w:p>
        </w:tc>
        <w:tc>
          <w:tcPr>
            <w:tcW w:w="900" w:type="dxa"/>
            <w:vAlign w:val="center"/>
          </w:tcPr>
          <w:p w14:paraId="00C26090" w14:textId="55D5858B" w:rsidR="00703613" w:rsidRDefault="00703613" w:rsidP="00703613">
            <w:pPr>
              <w:pStyle w:val="SummaryTable"/>
              <w:framePr w:hSpace="0" w:wrap="auto" w:vAnchor="margin" w:yAlign="inline"/>
              <w:suppressOverlap w:val="0"/>
              <w:jc w:val="center"/>
              <w:rPr>
                <w:szCs w:val="16"/>
              </w:rPr>
            </w:pPr>
            <w:r>
              <w:rPr>
                <w:szCs w:val="16"/>
              </w:rPr>
              <w:t>1</w:t>
            </w:r>
          </w:p>
        </w:tc>
        <w:tc>
          <w:tcPr>
            <w:tcW w:w="990" w:type="dxa"/>
            <w:vAlign w:val="center"/>
          </w:tcPr>
          <w:p w14:paraId="3BFF28C3" w14:textId="5C3B44CD" w:rsidR="00703613" w:rsidRDefault="00703613" w:rsidP="00703613">
            <w:pPr>
              <w:pStyle w:val="SummaryTable"/>
              <w:framePr w:hSpace="0" w:wrap="auto" w:vAnchor="margin" w:yAlign="inline"/>
              <w:suppressOverlap w:val="0"/>
              <w:jc w:val="center"/>
              <w:rPr>
                <w:szCs w:val="16"/>
              </w:rPr>
            </w:pPr>
            <w:r w:rsidRPr="009C525A">
              <w:t>FY</w:t>
            </w:r>
            <w:r>
              <w:t>30</w:t>
            </w:r>
          </w:p>
        </w:tc>
        <w:tc>
          <w:tcPr>
            <w:tcW w:w="1170" w:type="dxa"/>
            <w:vAlign w:val="center"/>
          </w:tcPr>
          <w:p w14:paraId="46CBA060" w14:textId="14135703" w:rsidR="00703613" w:rsidRPr="00EA79D2" w:rsidRDefault="00703613" w:rsidP="00703613">
            <w:pPr>
              <w:pStyle w:val="SummaryTable"/>
              <w:framePr w:hSpace="0" w:wrap="auto" w:vAnchor="margin" w:yAlign="inline"/>
              <w:suppressOverlap w:val="0"/>
              <w:jc w:val="right"/>
              <w:rPr>
                <w:szCs w:val="16"/>
              </w:rPr>
            </w:pPr>
            <w:r w:rsidRPr="00E601CB">
              <w:t xml:space="preserve">$127,530 </w:t>
            </w:r>
          </w:p>
        </w:tc>
        <w:tc>
          <w:tcPr>
            <w:tcW w:w="1170" w:type="dxa"/>
            <w:vAlign w:val="center"/>
          </w:tcPr>
          <w:p w14:paraId="0CD45886" w14:textId="601FA348" w:rsidR="00703613" w:rsidRPr="00EA79D2" w:rsidRDefault="00703613" w:rsidP="00703613">
            <w:pPr>
              <w:pStyle w:val="SummaryTable"/>
              <w:framePr w:hSpace="0" w:wrap="auto" w:vAnchor="margin" w:yAlign="inline"/>
              <w:suppressOverlap w:val="0"/>
              <w:jc w:val="center"/>
              <w:rPr>
                <w:szCs w:val="16"/>
              </w:rPr>
            </w:pPr>
            <w:r>
              <w:rPr>
                <w:szCs w:val="16"/>
              </w:rPr>
              <w:t>Do Not Fund</w:t>
            </w:r>
          </w:p>
        </w:tc>
        <w:tc>
          <w:tcPr>
            <w:tcW w:w="1170" w:type="dxa"/>
            <w:vAlign w:val="center"/>
          </w:tcPr>
          <w:p w14:paraId="4954B165" w14:textId="4C7B18C4" w:rsidR="00703613" w:rsidRPr="00EA79D2" w:rsidRDefault="00703613" w:rsidP="00703613">
            <w:pPr>
              <w:pStyle w:val="SummaryTable"/>
              <w:framePr w:hSpace="0" w:wrap="auto" w:vAnchor="margin" w:yAlign="inline"/>
              <w:suppressOverlap w:val="0"/>
              <w:jc w:val="center"/>
              <w:rPr>
                <w:szCs w:val="16"/>
              </w:rPr>
            </w:pPr>
            <w:r>
              <w:rPr>
                <w:szCs w:val="16"/>
              </w:rPr>
              <w:t>Do Not Fund</w:t>
            </w:r>
          </w:p>
        </w:tc>
        <w:tc>
          <w:tcPr>
            <w:tcW w:w="1170" w:type="dxa"/>
            <w:vAlign w:val="center"/>
          </w:tcPr>
          <w:p w14:paraId="512649AE" w14:textId="7CBE57B8"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44E577D2" w14:textId="4E933F79" w:rsidR="00703613" w:rsidRPr="00EA79D2" w:rsidRDefault="005769A2" w:rsidP="00703613">
            <w:pPr>
              <w:pStyle w:val="SummaryTable"/>
              <w:framePr w:hSpace="0" w:wrap="auto" w:vAnchor="margin" w:yAlign="inline"/>
              <w:suppressOverlap w:val="0"/>
              <w:jc w:val="center"/>
              <w:rPr>
                <w:szCs w:val="16"/>
              </w:rPr>
            </w:pPr>
            <w:r>
              <w:rPr>
                <w:szCs w:val="16"/>
              </w:rPr>
              <w:t>Withdrawn by PI</w:t>
            </w:r>
          </w:p>
        </w:tc>
      </w:tr>
      <w:tr w:rsidR="00703613" w:rsidRPr="00EA79D2" w14:paraId="60B2B3D9" w14:textId="77777777" w:rsidTr="009817E0">
        <w:trPr>
          <w:trHeight w:val="576"/>
        </w:trPr>
        <w:tc>
          <w:tcPr>
            <w:tcW w:w="540" w:type="dxa"/>
            <w:vAlign w:val="center"/>
          </w:tcPr>
          <w:p w14:paraId="0A28AF33" w14:textId="7C8DD517" w:rsidR="00703613" w:rsidRPr="00EA79D2" w:rsidRDefault="00011C7A" w:rsidP="00703613">
            <w:pPr>
              <w:pStyle w:val="SummaryTable"/>
              <w:framePr w:hSpace="0" w:wrap="auto" w:vAnchor="margin" w:yAlign="inline"/>
              <w:suppressOverlap w:val="0"/>
              <w:rPr>
                <w:szCs w:val="16"/>
              </w:rPr>
            </w:pPr>
            <w:r>
              <w:rPr>
                <w:szCs w:val="16"/>
              </w:rPr>
              <w:t>69</w:t>
            </w:r>
          </w:p>
        </w:tc>
        <w:tc>
          <w:tcPr>
            <w:tcW w:w="1080" w:type="dxa"/>
            <w:vAlign w:val="center"/>
          </w:tcPr>
          <w:p w14:paraId="55D5F258" w14:textId="6B8977F2" w:rsidR="00703613" w:rsidRDefault="00703613" w:rsidP="00703613">
            <w:pPr>
              <w:pStyle w:val="SummaryTable"/>
              <w:framePr w:hSpace="0" w:wrap="auto" w:vAnchor="margin" w:yAlign="inline"/>
              <w:suppressOverlap w:val="0"/>
              <w:rPr>
                <w:szCs w:val="16"/>
              </w:rPr>
            </w:pPr>
            <w:r>
              <w:rPr>
                <w:szCs w:val="16"/>
              </w:rPr>
              <w:t>27120114-H</w:t>
            </w:r>
          </w:p>
        </w:tc>
        <w:tc>
          <w:tcPr>
            <w:tcW w:w="1350" w:type="dxa"/>
            <w:vAlign w:val="center"/>
          </w:tcPr>
          <w:p w14:paraId="0BBF0A5D" w14:textId="6EF1E1AD" w:rsidR="00703613" w:rsidRDefault="00703613" w:rsidP="00703613">
            <w:pPr>
              <w:pStyle w:val="SummaryTable"/>
              <w:framePr w:hSpace="0" w:wrap="auto" w:vAnchor="margin" w:yAlign="inline"/>
              <w:suppressOverlap w:val="0"/>
              <w:rPr>
                <w:szCs w:val="16"/>
              </w:rPr>
            </w:pPr>
            <w:r>
              <w:rPr>
                <w:szCs w:val="16"/>
              </w:rPr>
              <w:t>Coletti et al.</w:t>
            </w:r>
          </w:p>
        </w:tc>
        <w:tc>
          <w:tcPr>
            <w:tcW w:w="3690" w:type="dxa"/>
            <w:vAlign w:val="center"/>
          </w:tcPr>
          <w:p w14:paraId="3AFD56F2" w14:textId="3DF29E0B" w:rsidR="00703613" w:rsidRDefault="00703613" w:rsidP="00703613">
            <w:pPr>
              <w:pStyle w:val="SummaryTable"/>
              <w:framePr w:hSpace="0" w:wrap="auto" w:vAnchor="margin" w:yAlign="inline"/>
              <w:suppressOverlap w:val="0"/>
              <w:rPr>
                <w:szCs w:val="16"/>
              </w:rPr>
            </w:pPr>
            <w:r>
              <w:rPr>
                <w:szCs w:val="16"/>
              </w:rPr>
              <w:t>Nearshore Monitoring</w:t>
            </w:r>
          </w:p>
        </w:tc>
        <w:tc>
          <w:tcPr>
            <w:tcW w:w="900" w:type="dxa"/>
            <w:vAlign w:val="center"/>
          </w:tcPr>
          <w:p w14:paraId="23FD4E7E" w14:textId="6E4AC39D" w:rsidR="00703613" w:rsidRDefault="00703613" w:rsidP="00703613">
            <w:pPr>
              <w:pStyle w:val="SummaryTable"/>
              <w:framePr w:hSpace="0" w:wrap="auto" w:vAnchor="margin" w:yAlign="inline"/>
              <w:suppressOverlap w:val="0"/>
              <w:jc w:val="center"/>
              <w:rPr>
                <w:szCs w:val="16"/>
              </w:rPr>
            </w:pPr>
            <w:r>
              <w:rPr>
                <w:szCs w:val="16"/>
              </w:rPr>
              <w:t>5</w:t>
            </w:r>
          </w:p>
        </w:tc>
        <w:tc>
          <w:tcPr>
            <w:tcW w:w="990" w:type="dxa"/>
            <w:vAlign w:val="center"/>
          </w:tcPr>
          <w:p w14:paraId="47B903AD" w14:textId="453F5120" w:rsidR="00703613" w:rsidRPr="009C525A" w:rsidRDefault="00703613" w:rsidP="00703613">
            <w:pPr>
              <w:pStyle w:val="SummaryTable"/>
              <w:framePr w:hSpace="0" w:wrap="auto" w:vAnchor="margin" w:yAlign="inline"/>
              <w:suppressOverlap w:val="0"/>
              <w:jc w:val="center"/>
            </w:pPr>
            <w:r w:rsidRPr="009C525A">
              <w:t>FY27-FY31</w:t>
            </w:r>
          </w:p>
        </w:tc>
        <w:tc>
          <w:tcPr>
            <w:tcW w:w="1170" w:type="dxa"/>
            <w:vAlign w:val="center"/>
          </w:tcPr>
          <w:p w14:paraId="1FCEDDC4" w14:textId="35EBAB68" w:rsidR="00703613" w:rsidRDefault="00703613" w:rsidP="00703613">
            <w:pPr>
              <w:pStyle w:val="SummaryTable"/>
              <w:framePr w:hSpace="0" w:wrap="auto" w:vAnchor="margin" w:yAlign="inline"/>
              <w:suppressOverlap w:val="0"/>
              <w:jc w:val="right"/>
              <w:rPr>
                <w:szCs w:val="16"/>
              </w:rPr>
            </w:pPr>
            <w:r w:rsidRPr="00E601CB">
              <w:t>$3,1</w:t>
            </w:r>
            <w:r w:rsidR="00A73636">
              <w:t>41,033</w:t>
            </w:r>
            <w:r w:rsidRPr="00E601CB">
              <w:t xml:space="preserve"> </w:t>
            </w:r>
          </w:p>
        </w:tc>
        <w:tc>
          <w:tcPr>
            <w:tcW w:w="1170" w:type="dxa"/>
            <w:vAlign w:val="center"/>
          </w:tcPr>
          <w:p w14:paraId="5E1E5A7A" w14:textId="7DB17C38"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4D81F5F4" w14:textId="11339BF3" w:rsidR="00703613" w:rsidRPr="00EA79D2" w:rsidRDefault="00703613" w:rsidP="00703613">
            <w:pPr>
              <w:pStyle w:val="SummaryTable"/>
              <w:framePr w:hSpace="0" w:wrap="auto" w:vAnchor="margin" w:yAlign="inline"/>
              <w:suppressOverlap w:val="0"/>
              <w:jc w:val="center"/>
              <w:rPr>
                <w:szCs w:val="16"/>
              </w:rPr>
            </w:pPr>
            <w:r w:rsidRPr="00A40BB4">
              <w:rPr>
                <w:szCs w:val="16"/>
              </w:rPr>
              <w:t>Fund</w:t>
            </w:r>
          </w:p>
        </w:tc>
        <w:tc>
          <w:tcPr>
            <w:tcW w:w="1170" w:type="dxa"/>
            <w:vAlign w:val="center"/>
          </w:tcPr>
          <w:p w14:paraId="0DC5603E" w14:textId="5D06AE3B"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6809F2C1" w14:textId="77777777" w:rsidR="00703613" w:rsidRPr="00EA79D2" w:rsidRDefault="00703613" w:rsidP="00703613">
            <w:pPr>
              <w:pStyle w:val="SummaryTable"/>
              <w:framePr w:hSpace="0" w:wrap="auto" w:vAnchor="margin" w:yAlign="inline"/>
              <w:suppressOverlap w:val="0"/>
              <w:jc w:val="center"/>
              <w:rPr>
                <w:szCs w:val="16"/>
              </w:rPr>
            </w:pPr>
          </w:p>
        </w:tc>
      </w:tr>
      <w:tr w:rsidR="00703613" w:rsidRPr="00EA79D2" w14:paraId="0AB6CEDC" w14:textId="77777777" w:rsidTr="009817E0">
        <w:trPr>
          <w:trHeight w:val="576"/>
        </w:trPr>
        <w:tc>
          <w:tcPr>
            <w:tcW w:w="540" w:type="dxa"/>
            <w:tcBorders>
              <w:bottom w:val="single" w:sz="4" w:space="0" w:color="auto"/>
            </w:tcBorders>
            <w:vAlign w:val="center"/>
          </w:tcPr>
          <w:p w14:paraId="50F2C2E3" w14:textId="0C58EAB0" w:rsidR="00703613" w:rsidRPr="00EA79D2" w:rsidRDefault="00C6768E" w:rsidP="00703613">
            <w:pPr>
              <w:pStyle w:val="SummaryTable"/>
              <w:framePr w:hSpace="0" w:wrap="auto" w:vAnchor="margin" w:yAlign="inline"/>
              <w:suppressOverlap w:val="0"/>
              <w:rPr>
                <w:szCs w:val="16"/>
              </w:rPr>
            </w:pPr>
            <w:r>
              <w:rPr>
                <w:szCs w:val="16"/>
              </w:rPr>
              <w:t>72</w:t>
            </w:r>
          </w:p>
        </w:tc>
        <w:tc>
          <w:tcPr>
            <w:tcW w:w="1080" w:type="dxa"/>
            <w:tcBorders>
              <w:bottom w:val="single" w:sz="4" w:space="0" w:color="auto"/>
            </w:tcBorders>
            <w:vAlign w:val="center"/>
          </w:tcPr>
          <w:p w14:paraId="0C2B65CB" w14:textId="6F3BFCDA" w:rsidR="00703613" w:rsidRDefault="00703613" w:rsidP="00703613">
            <w:pPr>
              <w:pStyle w:val="SummaryTable"/>
              <w:framePr w:hSpace="0" w:wrap="auto" w:vAnchor="margin" w:yAlign="inline"/>
              <w:suppressOverlap w:val="0"/>
              <w:rPr>
                <w:szCs w:val="16"/>
              </w:rPr>
            </w:pPr>
            <w:r>
              <w:rPr>
                <w:szCs w:val="16"/>
              </w:rPr>
              <w:t>27220114-P</w:t>
            </w:r>
          </w:p>
        </w:tc>
        <w:tc>
          <w:tcPr>
            <w:tcW w:w="1350" w:type="dxa"/>
            <w:tcBorders>
              <w:bottom w:val="single" w:sz="4" w:space="0" w:color="auto"/>
            </w:tcBorders>
            <w:vAlign w:val="center"/>
          </w:tcPr>
          <w:p w14:paraId="77ECE2BA" w14:textId="7B81701C" w:rsidR="00703613" w:rsidRDefault="00703613" w:rsidP="00703613">
            <w:pPr>
              <w:pStyle w:val="SummaryTable"/>
              <w:framePr w:hSpace="0" w:wrap="auto" w:vAnchor="margin" w:yAlign="inline"/>
              <w:suppressOverlap w:val="0"/>
              <w:rPr>
                <w:szCs w:val="16"/>
              </w:rPr>
            </w:pPr>
            <w:r>
              <w:rPr>
                <w:szCs w:val="16"/>
              </w:rPr>
              <w:t>Coletti &amp; Suryan</w:t>
            </w:r>
          </w:p>
        </w:tc>
        <w:tc>
          <w:tcPr>
            <w:tcW w:w="3690" w:type="dxa"/>
            <w:tcBorders>
              <w:bottom w:val="single" w:sz="4" w:space="0" w:color="auto"/>
            </w:tcBorders>
            <w:vAlign w:val="center"/>
          </w:tcPr>
          <w:p w14:paraId="55C2EC6F" w14:textId="07645CAE" w:rsidR="00703613" w:rsidRDefault="00703613" w:rsidP="00703613">
            <w:pPr>
              <w:pStyle w:val="SummaryTable"/>
              <w:framePr w:hSpace="0" w:wrap="auto" w:vAnchor="margin" w:yAlign="inline"/>
              <w:suppressOverlap w:val="0"/>
              <w:rPr>
                <w:szCs w:val="16"/>
              </w:rPr>
            </w:pPr>
            <w:r>
              <w:rPr>
                <w:szCs w:val="16"/>
              </w:rPr>
              <w:t>Lingering Oil</w:t>
            </w:r>
          </w:p>
        </w:tc>
        <w:tc>
          <w:tcPr>
            <w:tcW w:w="900" w:type="dxa"/>
            <w:tcBorders>
              <w:bottom w:val="single" w:sz="4" w:space="0" w:color="auto"/>
            </w:tcBorders>
            <w:vAlign w:val="center"/>
          </w:tcPr>
          <w:p w14:paraId="31F549B3" w14:textId="6337E65D" w:rsidR="00703613" w:rsidRDefault="00703613" w:rsidP="00703613">
            <w:pPr>
              <w:pStyle w:val="SummaryTable"/>
              <w:framePr w:hSpace="0" w:wrap="auto" w:vAnchor="margin" w:yAlign="inline"/>
              <w:suppressOverlap w:val="0"/>
              <w:jc w:val="center"/>
              <w:rPr>
                <w:szCs w:val="16"/>
              </w:rPr>
            </w:pPr>
            <w:r>
              <w:rPr>
                <w:szCs w:val="16"/>
              </w:rPr>
              <w:t>3</w:t>
            </w:r>
          </w:p>
        </w:tc>
        <w:tc>
          <w:tcPr>
            <w:tcW w:w="990" w:type="dxa"/>
            <w:tcBorders>
              <w:bottom w:val="single" w:sz="4" w:space="0" w:color="auto"/>
            </w:tcBorders>
            <w:vAlign w:val="center"/>
          </w:tcPr>
          <w:p w14:paraId="2A1916AB" w14:textId="0016833E" w:rsidR="00703613" w:rsidRPr="009C525A" w:rsidRDefault="00703613" w:rsidP="00703613">
            <w:pPr>
              <w:pStyle w:val="SummaryTable"/>
              <w:framePr w:hSpace="0" w:wrap="auto" w:vAnchor="margin" w:yAlign="inline"/>
              <w:suppressOverlap w:val="0"/>
              <w:jc w:val="center"/>
            </w:pPr>
            <w:r>
              <w:t>FY29-FY31</w:t>
            </w:r>
          </w:p>
        </w:tc>
        <w:tc>
          <w:tcPr>
            <w:tcW w:w="1170" w:type="dxa"/>
            <w:tcBorders>
              <w:bottom w:val="single" w:sz="4" w:space="0" w:color="auto"/>
            </w:tcBorders>
            <w:vAlign w:val="center"/>
          </w:tcPr>
          <w:p w14:paraId="1F877245" w14:textId="162F785E" w:rsidR="00703613" w:rsidRDefault="00703613" w:rsidP="00703613">
            <w:pPr>
              <w:pStyle w:val="SummaryTable"/>
              <w:framePr w:hSpace="0" w:wrap="auto" w:vAnchor="margin" w:yAlign="inline"/>
              <w:suppressOverlap w:val="0"/>
              <w:jc w:val="right"/>
              <w:rPr>
                <w:szCs w:val="16"/>
              </w:rPr>
            </w:pPr>
            <w:r w:rsidRPr="00E601CB">
              <w:t>$</w:t>
            </w:r>
            <w:r>
              <w:t>44,690</w:t>
            </w:r>
            <w:r w:rsidRPr="00E601CB">
              <w:t xml:space="preserve"> </w:t>
            </w:r>
          </w:p>
        </w:tc>
        <w:tc>
          <w:tcPr>
            <w:tcW w:w="1170" w:type="dxa"/>
            <w:vAlign w:val="center"/>
          </w:tcPr>
          <w:p w14:paraId="2A3773DF" w14:textId="2FFDFFAA" w:rsidR="00703613" w:rsidRPr="00EA79D2" w:rsidRDefault="00703613" w:rsidP="00703613">
            <w:pPr>
              <w:pStyle w:val="SummaryTable"/>
              <w:framePr w:hSpace="0" w:wrap="auto" w:vAnchor="margin" w:yAlign="inline"/>
              <w:suppressOverlap w:val="0"/>
              <w:jc w:val="center"/>
              <w:rPr>
                <w:szCs w:val="16"/>
              </w:rPr>
            </w:pPr>
            <w:r w:rsidRPr="00A40BB4">
              <w:rPr>
                <w:szCs w:val="16"/>
              </w:rPr>
              <w:t>Fund</w:t>
            </w:r>
            <w:r>
              <w:rPr>
                <w:szCs w:val="16"/>
              </w:rPr>
              <w:t xml:space="preserve"> Contingent</w:t>
            </w:r>
          </w:p>
        </w:tc>
        <w:tc>
          <w:tcPr>
            <w:tcW w:w="1170" w:type="dxa"/>
            <w:vAlign w:val="center"/>
          </w:tcPr>
          <w:p w14:paraId="2C64EB55" w14:textId="08202452" w:rsidR="00703613" w:rsidRPr="00EA79D2" w:rsidRDefault="00703613" w:rsidP="00703613">
            <w:pPr>
              <w:pStyle w:val="SummaryTable"/>
              <w:framePr w:hSpace="0" w:wrap="auto" w:vAnchor="margin" w:yAlign="inline"/>
              <w:suppressOverlap w:val="0"/>
              <w:jc w:val="center"/>
              <w:rPr>
                <w:szCs w:val="16"/>
              </w:rPr>
            </w:pPr>
            <w:r w:rsidRPr="00A40BB4">
              <w:rPr>
                <w:szCs w:val="16"/>
              </w:rPr>
              <w:t>Fund</w:t>
            </w:r>
            <w:r>
              <w:rPr>
                <w:szCs w:val="16"/>
              </w:rPr>
              <w:t xml:space="preserve"> Contingent</w:t>
            </w:r>
          </w:p>
        </w:tc>
        <w:tc>
          <w:tcPr>
            <w:tcW w:w="1170" w:type="dxa"/>
            <w:vAlign w:val="center"/>
          </w:tcPr>
          <w:p w14:paraId="36A4F3FF" w14:textId="7432A2C3" w:rsidR="00703613" w:rsidRPr="00EA79D2" w:rsidRDefault="00703613" w:rsidP="00703613">
            <w:pPr>
              <w:pStyle w:val="SummaryTable"/>
              <w:framePr w:hSpace="0" w:wrap="auto" w:vAnchor="margin" w:yAlign="inline"/>
              <w:suppressOverlap w:val="0"/>
              <w:jc w:val="center"/>
              <w:rPr>
                <w:szCs w:val="16"/>
              </w:rPr>
            </w:pPr>
            <w:r w:rsidRPr="00F706CC">
              <w:t>Did Not Review</w:t>
            </w:r>
          </w:p>
        </w:tc>
        <w:tc>
          <w:tcPr>
            <w:tcW w:w="1350" w:type="dxa"/>
            <w:vAlign w:val="center"/>
          </w:tcPr>
          <w:p w14:paraId="7131487D" w14:textId="77777777" w:rsidR="00703613" w:rsidRPr="00EA79D2" w:rsidRDefault="00703613" w:rsidP="00703613">
            <w:pPr>
              <w:pStyle w:val="SummaryTable"/>
              <w:framePr w:hSpace="0" w:wrap="auto" w:vAnchor="margin" w:yAlign="inline"/>
              <w:suppressOverlap w:val="0"/>
              <w:jc w:val="center"/>
              <w:rPr>
                <w:szCs w:val="16"/>
              </w:rPr>
            </w:pPr>
          </w:p>
        </w:tc>
      </w:tr>
    </w:tbl>
    <w:p w14:paraId="09BB4CD7" w14:textId="77777777" w:rsidR="00212FD5" w:rsidRDefault="00212FD5">
      <w:pPr>
        <w:spacing w:after="160" w:line="259" w:lineRule="auto"/>
        <w:rPr>
          <w:rFonts w:eastAsiaTheme="majorEastAsia" w:cstheme="majorBidi"/>
          <w:b/>
          <w:szCs w:val="26"/>
        </w:rPr>
      </w:pPr>
      <w:r>
        <w:br w:type="page"/>
      </w:r>
    </w:p>
    <w:p w14:paraId="62C8542E" w14:textId="484F9571" w:rsidR="00AE2A26" w:rsidRPr="00E918BC" w:rsidRDefault="00AE2A26" w:rsidP="00A660B9">
      <w:pPr>
        <w:pStyle w:val="Heading2"/>
        <w:keepNext w:val="0"/>
        <w:keepLines w:val="0"/>
      </w:pPr>
      <w:r w:rsidRPr="00E918BC">
        <w:lastRenderedPageBreak/>
        <w:t>Program and Project Funding by Fiscal Year</w:t>
      </w:r>
      <w:bookmarkEnd w:id="9"/>
      <w:r w:rsidRPr="00E918BC">
        <w:t xml:space="preserve"> (20</w:t>
      </w:r>
      <w:r w:rsidR="00554565">
        <w:t>27</w:t>
      </w:r>
      <w:r w:rsidRPr="00E918BC">
        <w:t xml:space="preserve"> – 20</w:t>
      </w:r>
      <w:r w:rsidR="00554565">
        <w:t>33</w:t>
      </w:r>
      <w:r w:rsidRPr="00E918BC">
        <w:t>)</w:t>
      </w:r>
      <w:bookmarkEnd w:id="10"/>
      <w:bookmarkEnd w:id="11"/>
    </w:p>
    <w:p w14:paraId="18080553" w14:textId="2F1373F1" w:rsidR="00554565" w:rsidRDefault="00554565" w:rsidP="00554565">
      <w:pPr>
        <w:rPr>
          <w:b/>
          <w:bCs/>
          <w:sz w:val="18"/>
          <w:szCs w:val="18"/>
        </w:rPr>
      </w:pPr>
      <w:r w:rsidRPr="006A52E4">
        <w:rPr>
          <w:i/>
          <w:sz w:val="20"/>
          <w:szCs w:val="20"/>
        </w:rPr>
        <w:t>Please note that the Work Plan is a working document and may be revised as needed throughout the fiscal year. Please contact the EVOSTC office if you would like exact funding amounts</w:t>
      </w:r>
      <w:r w:rsidRPr="00B81F64">
        <w:rPr>
          <w:i/>
          <w:color w:val="4472C4" w:themeColor="accent1"/>
          <w:sz w:val="20"/>
          <w:szCs w:val="20"/>
        </w:rPr>
        <w:t xml:space="preserve">. </w:t>
      </w:r>
      <w:r>
        <w:rPr>
          <w:i/>
          <w:sz w:val="20"/>
          <w:szCs w:val="20"/>
        </w:rPr>
        <w:t>Amounts include the 9% General Administration.</w:t>
      </w:r>
    </w:p>
    <w:tbl>
      <w:tblPr>
        <w:tblpPr w:leftFromText="180" w:rightFromText="180" w:vertAnchor="text" w:tblpY="1"/>
        <w:tblOverlap w:val="neve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987"/>
        <w:gridCol w:w="1797"/>
        <w:gridCol w:w="2877"/>
        <w:gridCol w:w="1008"/>
        <w:gridCol w:w="1008"/>
        <w:gridCol w:w="1008"/>
        <w:gridCol w:w="1008"/>
        <w:gridCol w:w="578"/>
        <w:gridCol w:w="430"/>
        <w:gridCol w:w="650"/>
        <w:gridCol w:w="358"/>
        <w:gridCol w:w="722"/>
        <w:gridCol w:w="286"/>
        <w:gridCol w:w="1326"/>
      </w:tblGrid>
      <w:tr w:rsidR="00554565" w:rsidRPr="00EA79D2" w14:paraId="55C82A8C" w14:textId="01725494" w:rsidTr="007213E2">
        <w:trPr>
          <w:gridAfter w:val="2"/>
          <w:wAfter w:w="1612" w:type="dxa"/>
          <w:trHeight w:val="503"/>
        </w:trPr>
        <w:tc>
          <w:tcPr>
            <w:tcW w:w="10808" w:type="dxa"/>
            <w:gridSpan w:val="9"/>
            <w:tcBorders>
              <w:top w:val="nil"/>
              <w:left w:val="nil"/>
              <w:bottom w:val="single" w:sz="4" w:space="0" w:color="auto"/>
              <w:right w:val="nil"/>
            </w:tcBorders>
            <w:vAlign w:val="center"/>
          </w:tcPr>
          <w:p w14:paraId="103ED6EE" w14:textId="3E8BD00E" w:rsidR="00554565" w:rsidRPr="000F08E3" w:rsidRDefault="00554565" w:rsidP="000F08E3">
            <w:pPr>
              <w:pStyle w:val="SummaryTable"/>
              <w:framePr w:hSpace="0" w:wrap="auto" w:vAnchor="margin" w:yAlign="inline"/>
              <w:suppressOverlap w:val="0"/>
              <w:rPr>
                <w:b/>
                <w:bCs/>
                <w:sz w:val="20"/>
              </w:rPr>
            </w:pPr>
            <w:r w:rsidRPr="000F08E3">
              <w:rPr>
                <w:sz w:val="20"/>
              </w:rPr>
              <w:t>Trustee Council Administration</w:t>
            </w:r>
          </w:p>
        </w:tc>
        <w:tc>
          <w:tcPr>
            <w:tcW w:w="1080" w:type="dxa"/>
            <w:gridSpan w:val="2"/>
            <w:tcBorders>
              <w:top w:val="nil"/>
              <w:left w:val="nil"/>
              <w:bottom w:val="single" w:sz="4" w:space="0" w:color="auto"/>
              <w:right w:val="nil"/>
            </w:tcBorders>
          </w:tcPr>
          <w:p w14:paraId="1D70464C" w14:textId="77777777" w:rsidR="00554565" w:rsidRPr="000F08E3" w:rsidRDefault="00554565" w:rsidP="000F08E3">
            <w:pPr>
              <w:pStyle w:val="SummaryTable"/>
              <w:framePr w:hSpace="0" w:wrap="auto" w:vAnchor="margin" w:yAlign="inline"/>
              <w:suppressOverlap w:val="0"/>
              <w:rPr>
                <w:sz w:val="20"/>
              </w:rPr>
            </w:pPr>
          </w:p>
        </w:tc>
        <w:tc>
          <w:tcPr>
            <w:tcW w:w="1080" w:type="dxa"/>
            <w:gridSpan w:val="2"/>
            <w:tcBorders>
              <w:top w:val="nil"/>
              <w:left w:val="nil"/>
              <w:bottom w:val="single" w:sz="4" w:space="0" w:color="auto"/>
              <w:right w:val="nil"/>
            </w:tcBorders>
          </w:tcPr>
          <w:p w14:paraId="1A236219" w14:textId="69D4A2A3" w:rsidR="00554565" w:rsidRPr="000F08E3" w:rsidRDefault="00554565" w:rsidP="000F08E3">
            <w:pPr>
              <w:pStyle w:val="SummaryTable"/>
              <w:framePr w:hSpace="0" w:wrap="auto" w:vAnchor="margin" w:yAlign="inline"/>
              <w:suppressOverlap w:val="0"/>
              <w:rPr>
                <w:sz w:val="20"/>
              </w:rPr>
            </w:pPr>
          </w:p>
        </w:tc>
      </w:tr>
      <w:tr w:rsidR="00554565" w:rsidRPr="00EA79D2" w14:paraId="2F5C45A7" w14:textId="77777777" w:rsidTr="007213E2">
        <w:trPr>
          <w:trHeight w:val="503"/>
        </w:trPr>
        <w:tc>
          <w:tcPr>
            <w:tcW w:w="537" w:type="dxa"/>
            <w:tcBorders>
              <w:top w:val="single" w:sz="4" w:space="0" w:color="auto"/>
            </w:tcBorders>
            <w:vAlign w:val="center"/>
          </w:tcPr>
          <w:p w14:paraId="7B151EA3" w14:textId="77777777" w:rsidR="00554565" w:rsidRPr="000F08E3" w:rsidRDefault="00554565" w:rsidP="000F08E3">
            <w:pPr>
              <w:pStyle w:val="SummaryTable"/>
              <w:framePr w:hSpace="0" w:wrap="auto" w:vAnchor="margin" w:yAlign="inline"/>
              <w:suppressOverlap w:val="0"/>
              <w:rPr>
                <w:b/>
                <w:bCs/>
              </w:rPr>
            </w:pPr>
            <w:r w:rsidRPr="000F08E3">
              <w:rPr>
                <w:b/>
                <w:bCs/>
              </w:rPr>
              <w:t>Page</w:t>
            </w:r>
          </w:p>
        </w:tc>
        <w:tc>
          <w:tcPr>
            <w:tcW w:w="987" w:type="dxa"/>
            <w:tcBorders>
              <w:top w:val="single" w:sz="4" w:space="0" w:color="auto"/>
            </w:tcBorders>
            <w:vAlign w:val="center"/>
          </w:tcPr>
          <w:p w14:paraId="744554FD" w14:textId="77777777" w:rsidR="00554565" w:rsidRPr="000F08E3" w:rsidRDefault="00554565" w:rsidP="000F08E3">
            <w:pPr>
              <w:pStyle w:val="SummaryTable"/>
              <w:framePr w:hSpace="0" w:wrap="auto" w:vAnchor="margin" w:yAlign="inline"/>
              <w:suppressOverlap w:val="0"/>
              <w:rPr>
                <w:b/>
                <w:bCs/>
              </w:rPr>
            </w:pPr>
            <w:r w:rsidRPr="000F08E3">
              <w:rPr>
                <w:b/>
                <w:bCs/>
              </w:rPr>
              <w:t>Project Number</w:t>
            </w:r>
          </w:p>
        </w:tc>
        <w:tc>
          <w:tcPr>
            <w:tcW w:w="1797" w:type="dxa"/>
            <w:tcBorders>
              <w:top w:val="single" w:sz="4" w:space="0" w:color="auto"/>
            </w:tcBorders>
            <w:vAlign w:val="center"/>
          </w:tcPr>
          <w:p w14:paraId="2E74BAAA" w14:textId="1AFDEDE5" w:rsidR="00554565" w:rsidRPr="000F08E3" w:rsidRDefault="00554565" w:rsidP="000F08E3">
            <w:pPr>
              <w:pStyle w:val="SummaryTable"/>
              <w:framePr w:hSpace="0" w:wrap="auto" w:vAnchor="margin" w:yAlign="inline"/>
              <w:suppressOverlap w:val="0"/>
              <w:rPr>
                <w:b/>
                <w:bCs/>
              </w:rPr>
            </w:pPr>
            <w:r w:rsidRPr="000F08E3">
              <w:rPr>
                <w:b/>
                <w:bCs/>
              </w:rPr>
              <w:t>Principal</w:t>
            </w:r>
            <w:r w:rsidRPr="000F08E3">
              <w:rPr>
                <w:b/>
                <w:bCs/>
              </w:rPr>
              <w:br/>
              <w:t>Investigator</w:t>
            </w:r>
          </w:p>
        </w:tc>
        <w:tc>
          <w:tcPr>
            <w:tcW w:w="2877" w:type="dxa"/>
            <w:tcBorders>
              <w:top w:val="single" w:sz="4" w:space="0" w:color="auto"/>
            </w:tcBorders>
            <w:vAlign w:val="center"/>
          </w:tcPr>
          <w:p w14:paraId="4F29E8D1" w14:textId="77777777" w:rsidR="00554565" w:rsidRPr="000F08E3" w:rsidRDefault="00554565" w:rsidP="000F08E3">
            <w:pPr>
              <w:pStyle w:val="SummaryTable"/>
              <w:framePr w:hSpace="0" w:wrap="auto" w:vAnchor="margin" w:yAlign="inline"/>
              <w:suppressOverlap w:val="0"/>
              <w:rPr>
                <w:b/>
                <w:bCs/>
              </w:rPr>
            </w:pPr>
            <w:r w:rsidRPr="000F08E3">
              <w:rPr>
                <w:b/>
                <w:bCs/>
              </w:rPr>
              <w:t>Project Title</w:t>
            </w:r>
          </w:p>
        </w:tc>
        <w:tc>
          <w:tcPr>
            <w:tcW w:w="1008" w:type="dxa"/>
            <w:tcBorders>
              <w:top w:val="single" w:sz="4" w:space="0" w:color="auto"/>
            </w:tcBorders>
            <w:vAlign w:val="center"/>
          </w:tcPr>
          <w:p w14:paraId="15D58AB2" w14:textId="42BBDDB2" w:rsidR="00554565" w:rsidRPr="000F08E3" w:rsidRDefault="00554565" w:rsidP="00554565">
            <w:pPr>
              <w:pStyle w:val="SummaryTable"/>
              <w:framePr w:hSpace="0" w:wrap="auto" w:vAnchor="margin" w:yAlign="inline"/>
              <w:suppressOverlap w:val="0"/>
              <w:jc w:val="center"/>
              <w:rPr>
                <w:b/>
                <w:bCs/>
              </w:rPr>
            </w:pPr>
            <w:r w:rsidRPr="000F08E3">
              <w:rPr>
                <w:b/>
                <w:bCs/>
              </w:rPr>
              <w:t>FY2</w:t>
            </w:r>
            <w:r>
              <w:rPr>
                <w:b/>
                <w:bCs/>
              </w:rPr>
              <w:t>7</w:t>
            </w:r>
          </w:p>
        </w:tc>
        <w:tc>
          <w:tcPr>
            <w:tcW w:w="1008" w:type="dxa"/>
            <w:tcBorders>
              <w:top w:val="single" w:sz="4" w:space="0" w:color="auto"/>
            </w:tcBorders>
            <w:vAlign w:val="center"/>
          </w:tcPr>
          <w:p w14:paraId="3C36904D" w14:textId="4EAD0736" w:rsidR="00554565" w:rsidRPr="000F08E3" w:rsidRDefault="00554565" w:rsidP="00554565">
            <w:pPr>
              <w:pStyle w:val="SummaryTable"/>
              <w:framePr w:hSpace="0" w:wrap="auto" w:vAnchor="margin" w:yAlign="inline"/>
              <w:suppressOverlap w:val="0"/>
              <w:jc w:val="center"/>
              <w:rPr>
                <w:b/>
                <w:bCs/>
              </w:rPr>
            </w:pPr>
            <w:r>
              <w:rPr>
                <w:b/>
                <w:bCs/>
              </w:rPr>
              <w:t>FY28</w:t>
            </w:r>
          </w:p>
        </w:tc>
        <w:tc>
          <w:tcPr>
            <w:tcW w:w="1008" w:type="dxa"/>
            <w:tcBorders>
              <w:top w:val="single" w:sz="4" w:space="0" w:color="auto"/>
            </w:tcBorders>
            <w:vAlign w:val="center"/>
          </w:tcPr>
          <w:p w14:paraId="144AB84F" w14:textId="73CE9797" w:rsidR="00554565" w:rsidRPr="000F08E3" w:rsidRDefault="00554565" w:rsidP="00554565">
            <w:pPr>
              <w:pStyle w:val="SummaryTable"/>
              <w:framePr w:hSpace="0" w:wrap="auto" w:vAnchor="margin" w:yAlign="inline"/>
              <w:suppressOverlap w:val="0"/>
              <w:jc w:val="center"/>
              <w:rPr>
                <w:b/>
                <w:bCs/>
              </w:rPr>
            </w:pPr>
            <w:r>
              <w:rPr>
                <w:b/>
                <w:bCs/>
              </w:rPr>
              <w:t>FY29</w:t>
            </w:r>
          </w:p>
        </w:tc>
        <w:tc>
          <w:tcPr>
            <w:tcW w:w="1008" w:type="dxa"/>
            <w:tcBorders>
              <w:top w:val="single" w:sz="4" w:space="0" w:color="auto"/>
            </w:tcBorders>
            <w:vAlign w:val="center"/>
          </w:tcPr>
          <w:p w14:paraId="118D7C7A" w14:textId="45324B68" w:rsidR="00554565" w:rsidRPr="000F08E3" w:rsidRDefault="00554565" w:rsidP="00554565">
            <w:pPr>
              <w:pStyle w:val="SummaryTable"/>
              <w:framePr w:hSpace="0" w:wrap="auto" w:vAnchor="margin" w:yAlign="inline"/>
              <w:suppressOverlap w:val="0"/>
              <w:jc w:val="center"/>
              <w:rPr>
                <w:b/>
                <w:bCs/>
              </w:rPr>
            </w:pPr>
            <w:r>
              <w:rPr>
                <w:b/>
                <w:bCs/>
              </w:rPr>
              <w:t>FY30</w:t>
            </w:r>
          </w:p>
        </w:tc>
        <w:tc>
          <w:tcPr>
            <w:tcW w:w="1008" w:type="dxa"/>
            <w:gridSpan w:val="2"/>
            <w:tcBorders>
              <w:top w:val="single" w:sz="4" w:space="0" w:color="auto"/>
            </w:tcBorders>
            <w:vAlign w:val="center"/>
          </w:tcPr>
          <w:p w14:paraId="416B6A87" w14:textId="427C5432" w:rsidR="00554565" w:rsidRPr="000F08E3" w:rsidRDefault="00554565" w:rsidP="00554565">
            <w:pPr>
              <w:pStyle w:val="SummaryTable"/>
              <w:framePr w:hSpace="0" w:wrap="auto" w:vAnchor="margin" w:yAlign="inline"/>
              <w:suppressOverlap w:val="0"/>
              <w:jc w:val="center"/>
              <w:rPr>
                <w:b/>
                <w:bCs/>
              </w:rPr>
            </w:pPr>
            <w:r>
              <w:rPr>
                <w:b/>
                <w:bCs/>
              </w:rPr>
              <w:t>FY31</w:t>
            </w:r>
          </w:p>
        </w:tc>
        <w:tc>
          <w:tcPr>
            <w:tcW w:w="1008" w:type="dxa"/>
            <w:gridSpan w:val="2"/>
            <w:tcBorders>
              <w:top w:val="single" w:sz="4" w:space="0" w:color="auto"/>
            </w:tcBorders>
            <w:vAlign w:val="center"/>
          </w:tcPr>
          <w:p w14:paraId="25127CA6" w14:textId="6EE2DBCD" w:rsidR="00554565" w:rsidRPr="000F08E3" w:rsidRDefault="00554565" w:rsidP="00554565">
            <w:pPr>
              <w:pStyle w:val="SummaryTable"/>
              <w:framePr w:hSpace="0" w:wrap="auto" w:vAnchor="margin" w:yAlign="inline"/>
              <w:suppressOverlap w:val="0"/>
              <w:jc w:val="center"/>
              <w:rPr>
                <w:b/>
                <w:bCs/>
              </w:rPr>
            </w:pPr>
            <w:r>
              <w:rPr>
                <w:b/>
                <w:bCs/>
              </w:rPr>
              <w:t>FY32</w:t>
            </w:r>
          </w:p>
        </w:tc>
        <w:tc>
          <w:tcPr>
            <w:tcW w:w="1008" w:type="dxa"/>
            <w:gridSpan w:val="2"/>
            <w:tcBorders>
              <w:top w:val="single" w:sz="4" w:space="0" w:color="auto"/>
            </w:tcBorders>
            <w:vAlign w:val="center"/>
          </w:tcPr>
          <w:p w14:paraId="7BED1C9F" w14:textId="069B7CFA" w:rsidR="00554565" w:rsidRPr="000F08E3" w:rsidRDefault="00554565" w:rsidP="007213E2">
            <w:pPr>
              <w:pStyle w:val="SummaryTable"/>
              <w:framePr w:hSpace="0" w:wrap="auto" w:vAnchor="margin" w:yAlign="inline"/>
              <w:suppressOverlap w:val="0"/>
              <w:jc w:val="center"/>
              <w:rPr>
                <w:b/>
                <w:bCs/>
              </w:rPr>
            </w:pPr>
            <w:r>
              <w:rPr>
                <w:b/>
                <w:bCs/>
              </w:rPr>
              <w:t>FY33</w:t>
            </w:r>
          </w:p>
        </w:tc>
        <w:tc>
          <w:tcPr>
            <w:tcW w:w="1326" w:type="dxa"/>
            <w:tcBorders>
              <w:top w:val="single" w:sz="4" w:space="0" w:color="auto"/>
            </w:tcBorders>
            <w:vAlign w:val="center"/>
          </w:tcPr>
          <w:p w14:paraId="52700AD4" w14:textId="2CABE341" w:rsidR="00554565" w:rsidRPr="000F08E3" w:rsidRDefault="00554565" w:rsidP="000F08E3">
            <w:pPr>
              <w:pStyle w:val="SummaryTable"/>
              <w:framePr w:hSpace="0" w:wrap="auto" w:vAnchor="margin" w:yAlign="inline"/>
              <w:suppressOverlap w:val="0"/>
              <w:jc w:val="center"/>
              <w:rPr>
                <w:b/>
                <w:bCs/>
              </w:rPr>
            </w:pPr>
            <w:r w:rsidRPr="000F08E3">
              <w:rPr>
                <w:b/>
                <w:bCs/>
              </w:rPr>
              <w:t>FY</w:t>
            </w:r>
            <w:r>
              <w:rPr>
                <w:b/>
                <w:bCs/>
              </w:rPr>
              <w:t>27-33</w:t>
            </w:r>
            <w:r w:rsidRPr="000F08E3">
              <w:rPr>
                <w:b/>
                <w:bCs/>
              </w:rPr>
              <w:t xml:space="preserve"> </w:t>
            </w:r>
            <w:r w:rsidRPr="000F08E3">
              <w:rPr>
                <w:b/>
                <w:bCs/>
              </w:rPr>
              <w:br/>
              <w:t xml:space="preserve">Total </w:t>
            </w:r>
            <w:r w:rsidRPr="00AB7AF4">
              <w:rPr>
                <w:b/>
                <w:bCs/>
                <w:u w:val="single"/>
              </w:rPr>
              <w:t>Requested</w:t>
            </w:r>
          </w:p>
        </w:tc>
      </w:tr>
      <w:tr w:rsidR="00F649A0" w:rsidRPr="003F14C4" w14:paraId="739C31CB" w14:textId="77777777" w:rsidTr="00F649A0">
        <w:trPr>
          <w:trHeight w:val="512"/>
        </w:trPr>
        <w:tc>
          <w:tcPr>
            <w:tcW w:w="537" w:type="dxa"/>
            <w:tcBorders>
              <w:bottom w:val="single" w:sz="4" w:space="0" w:color="auto"/>
            </w:tcBorders>
            <w:vAlign w:val="center"/>
          </w:tcPr>
          <w:p w14:paraId="01E8DAF5" w14:textId="1886D282" w:rsidR="00F649A0" w:rsidRPr="00EA79D2" w:rsidRDefault="00F649A0" w:rsidP="00F649A0">
            <w:pPr>
              <w:pStyle w:val="SummaryTable"/>
              <w:framePr w:hSpace="0" w:wrap="auto" w:vAnchor="margin" w:yAlign="inline"/>
              <w:suppressOverlap w:val="0"/>
            </w:pPr>
            <w:r>
              <w:t>15</w:t>
            </w:r>
          </w:p>
        </w:tc>
        <w:tc>
          <w:tcPr>
            <w:tcW w:w="987" w:type="dxa"/>
            <w:tcBorders>
              <w:bottom w:val="single" w:sz="4" w:space="0" w:color="auto"/>
            </w:tcBorders>
            <w:vAlign w:val="center"/>
          </w:tcPr>
          <w:p w14:paraId="5D24A0D3" w14:textId="0CCE3BF2" w:rsidR="00F649A0" w:rsidRPr="00EA79D2" w:rsidRDefault="00F649A0" w:rsidP="00F649A0">
            <w:pPr>
              <w:pStyle w:val="SummaryTable"/>
              <w:framePr w:hSpace="0" w:wrap="auto" w:vAnchor="margin" w:yAlign="inline"/>
              <w:suppressOverlap w:val="0"/>
            </w:pPr>
            <w:r w:rsidRPr="00EA79D2">
              <w:t>2</w:t>
            </w:r>
            <w:r>
              <w:t>7</w:t>
            </w:r>
            <w:r w:rsidRPr="00EA79D2">
              <w:t>2</w:t>
            </w:r>
            <w:r>
              <w:t>7</w:t>
            </w:r>
            <w:r w:rsidRPr="00EA79D2">
              <w:t>0100</w:t>
            </w:r>
          </w:p>
        </w:tc>
        <w:tc>
          <w:tcPr>
            <w:tcW w:w="1797" w:type="dxa"/>
            <w:tcBorders>
              <w:bottom w:val="single" w:sz="4" w:space="0" w:color="auto"/>
            </w:tcBorders>
            <w:vAlign w:val="center"/>
          </w:tcPr>
          <w:p w14:paraId="613AA4DB" w14:textId="77777777" w:rsidR="00F649A0" w:rsidRPr="00EA79D2" w:rsidRDefault="00F649A0" w:rsidP="00F649A0">
            <w:pPr>
              <w:pStyle w:val="SummaryTable"/>
              <w:framePr w:hSpace="0" w:wrap="auto" w:vAnchor="margin" w:yAlign="inline"/>
              <w:suppressOverlap w:val="0"/>
            </w:pPr>
            <w:r w:rsidRPr="00EA79D2">
              <w:t>EVOSTC Admin</w:t>
            </w:r>
          </w:p>
        </w:tc>
        <w:tc>
          <w:tcPr>
            <w:tcW w:w="2877" w:type="dxa"/>
            <w:tcBorders>
              <w:bottom w:val="single" w:sz="4" w:space="0" w:color="auto"/>
            </w:tcBorders>
            <w:vAlign w:val="center"/>
          </w:tcPr>
          <w:p w14:paraId="21D34D1D" w14:textId="77777777" w:rsidR="00F649A0" w:rsidRPr="00EA79D2" w:rsidRDefault="00F649A0" w:rsidP="00F649A0">
            <w:pPr>
              <w:pStyle w:val="SummaryTable"/>
              <w:framePr w:hSpace="0" w:wrap="auto" w:vAnchor="margin" w:yAlign="inline"/>
              <w:suppressOverlap w:val="0"/>
            </w:pPr>
            <w:r w:rsidRPr="0FD96C6F">
              <w:t>EVOSTC General Operating Budget</w:t>
            </w:r>
          </w:p>
        </w:tc>
        <w:tc>
          <w:tcPr>
            <w:tcW w:w="1008" w:type="dxa"/>
            <w:tcBorders>
              <w:bottom w:val="single" w:sz="4" w:space="0" w:color="auto"/>
            </w:tcBorders>
            <w:vAlign w:val="center"/>
          </w:tcPr>
          <w:p w14:paraId="4242060F" w14:textId="1166D0BF"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$1,123,716 </w:t>
            </w:r>
          </w:p>
        </w:tc>
        <w:tc>
          <w:tcPr>
            <w:tcW w:w="1008" w:type="dxa"/>
            <w:tcBorders>
              <w:bottom w:val="single" w:sz="4" w:space="0" w:color="auto"/>
            </w:tcBorders>
            <w:vAlign w:val="center"/>
          </w:tcPr>
          <w:p w14:paraId="79EF53F3" w14:textId="3062F479"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$1,368,837 </w:t>
            </w:r>
          </w:p>
        </w:tc>
        <w:tc>
          <w:tcPr>
            <w:tcW w:w="1008" w:type="dxa"/>
            <w:tcBorders>
              <w:bottom w:val="single" w:sz="4" w:space="0" w:color="auto"/>
            </w:tcBorders>
            <w:vAlign w:val="center"/>
          </w:tcPr>
          <w:p w14:paraId="6D747DB2" w14:textId="5F498B90"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$1,259,436 </w:t>
            </w:r>
          </w:p>
        </w:tc>
        <w:tc>
          <w:tcPr>
            <w:tcW w:w="1008" w:type="dxa"/>
            <w:tcBorders>
              <w:bottom w:val="single" w:sz="4" w:space="0" w:color="auto"/>
            </w:tcBorders>
            <w:vAlign w:val="center"/>
          </w:tcPr>
          <w:p w14:paraId="29070F93" w14:textId="237C09B4"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$1,511,903 </w:t>
            </w:r>
          </w:p>
        </w:tc>
        <w:tc>
          <w:tcPr>
            <w:tcW w:w="1008" w:type="dxa"/>
            <w:gridSpan w:val="2"/>
            <w:tcBorders>
              <w:bottom w:val="single" w:sz="4" w:space="0" w:color="auto"/>
            </w:tcBorders>
            <w:vAlign w:val="center"/>
          </w:tcPr>
          <w:p w14:paraId="1D33CB43" w14:textId="688CF191"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$1,369,856 </w:t>
            </w:r>
          </w:p>
        </w:tc>
        <w:tc>
          <w:tcPr>
            <w:tcW w:w="1008" w:type="dxa"/>
            <w:gridSpan w:val="2"/>
            <w:tcBorders>
              <w:bottom w:val="single" w:sz="4" w:space="0" w:color="auto"/>
            </w:tcBorders>
            <w:vAlign w:val="center"/>
          </w:tcPr>
          <w:p w14:paraId="548C80F8" w14:textId="021C23D7"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$1,538,219 </w:t>
            </w:r>
          </w:p>
        </w:tc>
        <w:tc>
          <w:tcPr>
            <w:tcW w:w="1008" w:type="dxa"/>
            <w:gridSpan w:val="2"/>
            <w:tcBorders>
              <w:bottom w:val="single" w:sz="4" w:space="0" w:color="auto"/>
            </w:tcBorders>
            <w:vAlign w:val="center"/>
          </w:tcPr>
          <w:p w14:paraId="0EED4243" w14:textId="0C97B29F" w:rsidR="00F649A0" w:rsidRPr="00F649A0" w:rsidRDefault="00F649A0" w:rsidP="00F649A0">
            <w:pPr>
              <w:pStyle w:val="SummaryTable"/>
              <w:framePr w:hSpace="0" w:wrap="auto" w:vAnchor="margin" w:yAlign="inline"/>
              <w:suppressOverlap w:val="0"/>
              <w:jc w:val="right"/>
              <w:rPr>
                <w:rFonts w:cstheme="minorHAnsi"/>
              </w:rPr>
            </w:pPr>
            <w:r w:rsidRPr="00F649A0">
              <w:rPr>
                <w:rFonts w:ascii="Calibri" w:hAnsi="Calibri" w:cs="Calibri"/>
                <w:szCs w:val="16"/>
              </w:rPr>
              <w:t xml:space="preserve">$1,606,084 </w:t>
            </w:r>
          </w:p>
        </w:tc>
        <w:tc>
          <w:tcPr>
            <w:tcW w:w="1326" w:type="dxa"/>
            <w:tcBorders>
              <w:bottom w:val="single" w:sz="4" w:space="0" w:color="auto"/>
            </w:tcBorders>
            <w:vAlign w:val="center"/>
          </w:tcPr>
          <w:p w14:paraId="3F13BF3C" w14:textId="20C7AF38" w:rsidR="00F649A0" w:rsidRPr="00F649A0" w:rsidRDefault="00F649A0" w:rsidP="00F649A0">
            <w:pPr>
              <w:jc w:val="right"/>
              <w:rPr>
                <w:rFonts w:ascii="Calibri" w:hAnsi="Calibri" w:cs="Calibri"/>
                <w:sz w:val="16"/>
                <w:szCs w:val="16"/>
              </w:rPr>
            </w:pPr>
            <w:r w:rsidRPr="00F649A0">
              <w:rPr>
                <w:rFonts w:ascii="Calibri" w:hAnsi="Calibri" w:cs="Calibri"/>
                <w:sz w:val="16"/>
                <w:szCs w:val="16"/>
              </w:rPr>
              <w:t>$9,778,051</w:t>
            </w:r>
          </w:p>
        </w:tc>
      </w:tr>
    </w:tbl>
    <w:p w14:paraId="76160DA7" w14:textId="77777777" w:rsidR="003335B6" w:rsidRDefault="003335B6" w:rsidP="00745CB5">
      <w:pPr>
        <w:spacing w:after="120"/>
        <w:ind w:left="101"/>
        <w:rPr>
          <w:sz w:val="20"/>
          <w:szCs w:val="20"/>
        </w:rPr>
      </w:pPr>
    </w:p>
    <w:p w14:paraId="51B2F386" w14:textId="5206BE57" w:rsidR="007213E2" w:rsidRDefault="007213E2" w:rsidP="00745CB5">
      <w:pPr>
        <w:spacing w:after="120"/>
        <w:ind w:left="101"/>
        <w:rPr>
          <w:sz w:val="20"/>
          <w:szCs w:val="20"/>
        </w:rPr>
      </w:pPr>
      <w:r>
        <w:rPr>
          <w:sz w:val="20"/>
          <w:szCs w:val="20"/>
        </w:rPr>
        <w:t>Long-Term Research and Monitoring</w:t>
      </w:r>
    </w:p>
    <w:tbl>
      <w:tblPr>
        <w:tblpPr w:leftFromText="180" w:rightFromText="180" w:vertAnchor="text" w:tblpY="1"/>
        <w:tblOverlap w:val="never"/>
        <w:tblW w:w="12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987"/>
        <w:gridCol w:w="1797"/>
        <w:gridCol w:w="2877"/>
        <w:gridCol w:w="1008"/>
        <w:gridCol w:w="1008"/>
        <w:gridCol w:w="1008"/>
        <w:gridCol w:w="1008"/>
        <w:gridCol w:w="1008"/>
        <w:gridCol w:w="1326"/>
      </w:tblGrid>
      <w:tr w:rsidR="002A7E43" w:rsidRPr="00EA79D2" w14:paraId="16DDF628" w14:textId="77777777" w:rsidTr="002A7E43">
        <w:trPr>
          <w:trHeight w:val="512"/>
        </w:trPr>
        <w:tc>
          <w:tcPr>
            <w:tcW w:w="537" w:type="dxa"/>
            <w:tcBorders>
              <w:top w:val="single" w:sz="4" w:space="0" w:color="auto"/>
            </w:tcBorders>
            <w:vAlign w:val="center"/>
          </w:tcPr>
          <w:p w14:paraId="61A59080" w14:textId="77777777" w:rsidR="002A7E43" w:rsidRPr="000F08E3" w:rsidRDefault="002A7E43" w:rsidP="007213E2">
            <w:pPr>
              <w:pStyle w:val="SummaryTable"/>
              <w:framePr w:hSpace="0" w:wrap="auto" w:vAnchor="margin" w:yAlign="inline"/>
              <w:suppressOverlap w:val="0"/>
              <w:rPr>
                <w:b/>
                <w:bCs/>
              </w:rPr>
            </w:pPr>
            <w:r w:rsidRPr="000F08E3">
              <w:rPr>
                <w:b/>
                <w:bCs/>
              </w:rPr>
              <w:t>Page</w:t>
            </w:r>
          </w:p>
        </w:tc>
        <w:tc>
          <w:tcPr>
            <w:tcW w:w="987" w:type="dxa"/>
            <w:tcBorders>
              <w:top w:val="single" w:sz="4" w:space="0" w:color="auto"/>
            </w:tcBorders>
            <w:vAlign w:val="center"/>
          </w:tcPr>
          <w:p w14:paraId="27A56FCB" w14:textId="77777777" w:rsidR="002A7E43" w:rsidRPr="000F08E3" w:rsidRDefault="002A7E43" w:rsidP="007213E2">
            <w:pPr>
              <w:pStyle w:val="SummaryTable"/>
              <w:framePr w:hSpace="0" w:wrap="auto" w:vAnchor="margin" w:yAlign="inline"/>
              <w:suppressOverlap w:val="0"/>
              <w:rPr>
                <w:b/>
                <w:bCs/>
              </w:rPr>
            </w:pPr>
            <w:r w:rsidRPr="000F08E3">
              <w:rPr>
                <w:b/>
                <w:bCs/>
              </w:rPr>
              <w:t>Project Number</w:t>
            </w:r>
          </w:p>
        </w:tc>
        <w:tc>
          <w:tcPr>
            <w:tcW w:w="1797" w:type="dxa"/>
            <w:tcBorders>
              <w:top w:val="single" w:sz="4" w:space="0" w:color="auto"/>
            </w:tcBorders>
            <w:vAlign w:val="center"/>
          </w:tcPr>
          <w:p w14:paraId="10BE8ACD" w14:textId="77777777" w:rsidR="002A7E43" w:rsidRPr="000F08E3" w:rsidRDefault="002A7E43" w:rsidP="007213E2">
            <w:pPr>
              <w:pStyle w:val="SummaryTable"/>
              <w:framePr w:hSpace="0" w:wrap="auto" w:vAnchor="margin" w:yAlign="inline"/>
              <w:suppressOverlap w:val="0"/>
              <w:rPr>
                <w:b/>
                <w:bCs/>
              </w:rPr>
            </w:pPr>
            <w:r w:rsidRPr="000F08E3">
              <w:rPr>
                <w:b/>
                <w:bCs/>
              </w:rPr>
              <w:t>Principal</w:t>
            </w:r>
            <w:r w:rsidRPr="000F08E3">
              <w:rPr>
                <w:b/>
                <w:bCs/>
              </w:rPr>
              <w:br/>
              <w:t>Investigator</w:t>
            </w:r>
          </w:p>
        </w:tc>
        <w:tc>
          <w:tcPr>
            <w:tcW w:w="2877" w:type="dxa"/>
            <w:tcBorders>
              <w:top w:val="single" w:sz="4" w:space="0" w:color="auto"/>
            </w:tcBorders>
            <w:vAlign w:val="center"/>
          </w:tcPr>
          <w:p w14:paraId="78DF9BF5" w14:textId="77777777" w:rsidR="002A7E43" w:rsidRPr="000F08E3" w:rsidRDefault="002A7E43" w:rsidP="007213E2">
            <w:pPr>
              <w:pStyle w:val="SummaryTable"/>
              <w:framePr w:hSpace="0" w:wrap="auto" w:vAnchor="margin" w:yAlign="inline"/>
              <w:suppressOverlap w:val="0"/>
              <w:rPr>
                <w:b/>
                <w:bCs/>
              </w:rPr>
            </w:pPr>
            <w:r w:rsidRPr="000F08E3">
              <w:rPr>
                <w:b/>
                <w:bCs/>
              </w:rPr>
              <w:t>Project Title</w:t>
            </w:r>
          </w:p>
        </w:tc>
        <w:tc>
          <w:tcPr>
            <w:tcW w:w="1008" w:type="dxa"/>
            <w:tcBorders>
              <w:top w:val="single" w:sz="4" w:space="0" w:color="auto"/>
            </w:tcBorders>
            <w:vAlign w:val="center"/>
          </w:tcPr>
          <w:p w14:paraId="356EFCC4" w14:textId="29505FD4" w:rsidR="002A7E43" w:rsidRPr="000F08E3" w:rsidRDefault="002A7E43" w:rsidP="007213E2">
            <w:pPr>
              <w:pStyle w:val="SummaryTable"/>
              <w:framePr w:hSpace="0" w:wrap="auto" w:vAnchor="margin" w:yAlign="inline"/>
              <w:suppressOverlap w:val="0"/>
              <w:jc w:val="center"/>
              <w:rPr>
                <w:b/>
                <w:bCs/>
              </w:rPr>
            </w:pPr>
            <w:r w:rsidRPr="000F08E3">
              <w:rPr>
                <w:b/>
                <w:bCs/>
              </w:rPr>
              <w:t>FY2</w:t>
            </w:r>
            <w:r>
              <w:rPr>
                <w:b/>
                <w:bCs/>
              </w:rPr>
              <w:t>7</w:t>
            </w:r>
          </w:p>
        </w:tc>
        <w:tc>
          <w:tcPr>
            <w:tcW w:w="1008" w:type="dxa"/>
            <w:tcBorders>
              <w:top w:val="single" w:sz="4" w:space="0" w:color="auto"/>
            </w:tcBorders>
            <w:vAlign w:val="center"/>
          </w:tcPr>
          <w:p w14:paraId="7DE3C14B" w14:textId="3E1DC25F" w:rsidR="002A7E43" w:rsidRPr="000F08E3" w:rsidRDefault="002A7E43" w:rsidP="007213E2">
            <w:pPr>
              <w:pStyle w:val="SummaryTable"/>
              <w:framePr w:hSpace="0" w:wrap="auto" w:vAnchor="margin" w:yAlign="inline"/>
              <w:suppressOverlap w:val="0"/>
              <w:jc w:val="center"/>
              <w:rPr>
                <w:b/>
                <w:bCs/>
              </w:rPr>
            </w:pPr>
            <w:r>
              <w:rPr>
                <w:b/>
                <w:bCs/>
              </w:rPr>
              <w:t>FY28</w:t>
            </w:r>
          </w:p>
        </w:tc>
        <w:tc>
          <w:tcPr>
            <w:tcW w:w="1008" w:type="dxa"/>
            <w:tcBorders>
              <w:top w:val="single" w:sz="4" w:space="0" w:color="auto"/>
            </w:tcBorders>
            <w:vAlign w:val="center"/>
          </w:tcPr>
          <w:p w14:paraId="257B4F23" w14:textId="76CC4758" w:rsidR="002A7E43" w:rsidRPr="000F08E3" w:rsidRDefault="002A7E43" w:rsidP="007213E2">
            <w:pPr>
              <w:pStyle w:val="SummaryTable"/>
              <w:framePr w:hSpace="0" w:wrap="auto" w:vAnchor="margin" w:yAlign="inline"/>
              <w:suppressOverlap w:val="0"/>
              <w:jc w:val="center"/>
              <w:rPr>
                <w:b/>
                <w:bCs/>
              </w:rPr>
            </w:pPr>
            <w:r>
              <w:rPr>
                <w:b/>
                <w:bCs/>
              </w:rPr>
              <w:t>FY29</w:t>
            </w:r>
          </w:p>
        </w:tc>
        <w:tc>
          <w:tcPr>
            <w:tcW w:w="1008" w:type="dxa"/>
            <w:tcBorders>
              <w:top w:val="single" w:sz="4" w:space="0" w:color="auto"/>
            </w:tcBorders>
            <w:vAlign w:val="center"/>
          </w:tcPr>
          <w:p w14:paraId="0697B2FB" w14:textId="65C22186" w:rsidR="002A7E43" w:rsidRPr="000F08E3" w:rsidRDefault="002A7E43" w:rsidP="007213E2">
            <w:pPr>
              <w:pStyle w:val="SummaryTable"/>
              <w:framePr w:hSpace="0" w:wrap="auto" w:vAnchor="margin" w:yAlign="inline"/>
              <w:suppressOverlap w:val="0"/>
              <w:jc w:val="center"/>
              <w:rPr>
                <w:b/>
                <w:bCs/>
              </w:rPr>
            </w:pPr>
            <w:r>
              <w:rPr>
                <w:b/>
                <w:bCs/>
              </w:rPr>
              <w:t>FY30</w:t>
            </w:r>
          </w:p>
        </w:tc>
        <w:tc>
          <w:tcPr>
            <w:tcW w:w="1008" w:type="dxa"/>
            <w:tcBorders>
              <w:top w:val="single" w:sz="4" w:space="0" w:color="auto"/>
            </w:tcBorders>
            <w:vAlign w:val="center"/>
          </w:tcPr>
          <w:p w14:paraId="04BA02AE" w14:textId="638CFDB9" w:rsidR="002A7E43" w:rsidRPr="000F08E3" w:rsidRDefault="002A7E43" w:rsidP="007213E2">
            <w:pPr>
              <w:pStyle w:val="SummaryTable"/>
              <w:framePr w:hSpace="0" w:wrap="auto" w:vAnchor="margin" w:yAlign="inline"/>
              <w:suppressOverlap w:val="0"/>
              <w:jc w:val="center"/>
              <w:rPr>
                <w:b/>
                <w:bCs/>
              </w:rPr>
            </w:pPr>
            <w:r>
              <w:rPr>
                <w:b/>
                <w:bCs/>
              </w:rPr>
              <w:t>FY31</w:t>
            </w:r>
          </w:p>
        </w:tc>
        <w:tc>
          <w:tcPr>
            <w:tcW w:w="1326" w:type="dxa"/>
            <w:tcBorders>
              <w:top w:val="single" w:sz="4" w:space="0" w:color="auto"/>
            </w:tcBorders>
            <w:vAlign w:val="center"/>
          </w:tcPr>
          <w:p w14:paraId="1FD3AE99" w14:textId="77777777" w:rsidR="002A7E43" w:rsidRPr="000F08E3" w:rsidRDefault="002A7E43" w:rsidP="007213E2">
            <w:pPr>
              <w:pStyle w:val="SummaryTable"/>
              <w:framePr w:hSpace="0" w:wrap="auto" w:vAnchor="margin" w:yAlign="inline"/>
              <w:suppressOverlap w:val="0"/>
              <w:jc w:val="center"/>
              <w:rPr>
                <w:b/>
                <w:bCs/>
              </w:rPr>
            </w:pPr>
            <w:r w:rsidRPr="000F08E3">
              <w:rPr>
                <w:b/>
                <w:bCs/>
              </w:rPr>
              <w:t>FY</w:t>
            </w:r>
            <w:r>
              <w:rPr>
                <w:b/>
                <w:bCs/>
              </w:rPr>
              <w:t>27-33</w:t>
            </w:r>
            <w:r w:rsidRPr="000F08E3">
              <w:rPr>
                <w:b/>
                <w:bCs/>
              </w:rPr>
              <w:br/>
              <w:t xml:space="preserve">Total </w:t>
            </w:r>
            <w:r w:rsidRPr="00AB7AF4">
              <w:rPr>
                <w:b/>
                <w:bCs/>
                <w:u w:val="single"/>
              </w:rPr>
              <w:t>Requested</w:t>
            </w:r>
          </w:p>
        </w:tc>
      </w:tr>
      <w:tr w:rsidR="00CB2433" w:rsidRPr="00EA79D2" w14:paraId="53799063" w14:textId="77777777" w:rsidTr="00CB2433">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28EAE4B4" w14:textId="438A53BF" w:rsidR="00CB2433" w:rsidRPr="00EA79D2" w:rsidRDefault="00881B62" w:rsidP="00CB2433">
            <w:pPr>
              <w:pStyle w:val="SummaryTable"/>
              <w:framePr w:hSpace="0" w:wrap="auto" w:vAnchor="margin" w:yAlign="inline"/>
              <w:suppressOverlap w:val="0"/>
            </w:pPr>
            <w:r>
              <w:t>18</w:t>
            </w:r>
          </w:p>
        </w:tc>
        <w:tc>
          <w:tcPr>
            <w:tcW w:w="987" w:type="dxa"/>
            <w:tcBorders>
              <w:top w:val="single" w:sz="4" w:space="0" w:color="auto"/>
              <w:left w:val="single" w:sz="4" w:space="0" w:color="auto"/>
              <w:bottom w:val="single" w:sz="4" w:space="0" w:color="auto"/>
              <w:right w:val="single" w:sz="4" w:space="0" w:color="auto"/>
            </w:tcBorders>
            <w:vAlign w:val="center"/>
          </w:tcPr>
          <w:p w14:paraId="565487C2" w14:textId="74CE9728" w:rsidR="00CB2433" w:rsidRPr="00EA79D2" w:rsidRDefault="00CB2433" w:rsidP="00CB2433">
            <w:pPr>
              <w:pStyle w:val="SummaryTable"/>
              <w:framePr w:hSpace="0" w:wrap="auto" w:vAnchor="margin" w:yAlign="inline"/>
              <w:suppressOverlap w:val="0"/>
            </w:pPr>
            <w:r w:rsidRPr="00EA79D2">
              <w:t>2</w:t>
            </w:r>
            <w:r>
              <w:t>722</w:t>
            </w:r>
            <w:r w:rsidRPr="00EA79D2">
              <w:t>LTRM</w:t>
            </w:r>
          </w:p>
        </w:tc>
        <w:tc>
          <w:tcPr>
            <w:tcW w:w="1797" w:type="dxa"/>
            <w:tcBorders>
              <w:top w:val="single" w:sz="4" w:space="0" w:color="auto"/>
              <w:left w:val="single" w:sz="4" w:space="0" w:color="auto"/>
              <w:bottom w:val="single" w:sz="4" w:space="0" w:color="auto"/>
              <w:right w:val="single" w:sz="4" w:space="0" w:color="auto"/>
            </w:tcBorders>
            <w:vAlign w:val="center"/>
          </w:tcPr>
          <w:p w14:paraId="03E90A6D" w14:textId="0B3F709B" w:rsidR="00CB2433" w:rsidRPr="00EA79D2" w:rsidRDefault="009817E0" w:rsidP="00CB2433">
            <w:pPr>
              <w:pStyle w:val="SummaryTable"/>
              <w:framePr w:hSpace="0" w:wrap="auto" w:vAnchor="margin" w:yAlign="inline"/>
              <w:suppressOverlap w:val="0"/>
            </w:pPr>
            <w:r>
              <w:t>Suryan</w:t>
            </w:r>
            <w:r w:rsidR="00CB2433">
              <w:t xml:space="preserve"> &amp; Hoffman</w:t>
            </w:r>
          </w:p>
        </w:tc>
        <w:tc>
          <w:tcPr>
            <w:tcW w:w="2877" w:type="dxa"/>
            <w:tcBorders>
              <w:top w:val="single" w:sz="4" w:space="0" w:color="auto"/>
              <w:left w:val="single" w:sz="4" w:space="0" w:color="auto"/>
              <w:bottom w:val="single" w:sz="4" w:space="0" w:color="auto"/>
              <w:right w:val="single" w:sz="4" w:space="0" w:color="auto"/>
            </w:tcBorders>
            <w:vAlign w:val="center"/>
          </w:tcPr>
          <w:p w14:paraId="1E41AF1F" w14:textId="77777777" w:rsidR="00CB2433" w:rsidRPr="00EA79D2" w:rsidRDefault="00CB2433" w:rsidP="00CB2433">
            <w:pPr>
              <w:pStyle w:val="SummaryTable"/>
              <w:framePr w:hSpace="0" w:wrap="auto" w:vAnchor="margin" w:yAlign="inline"/>
              <w:suppressOverlap w:val="0"/>
            </w:pPr>
            <w:r w:rsidRPr="00EA79D2">
              <w:t xml:space="preserve">Long-Term Research and Monitoring Program (LTRM) – see </w:t>
            </w:r>
            <w:r>
              <w:t>2222</w:t>
            </w:r>
            <w:r w:rsidRPr="00EA79D2">
              <w:t>LTRM table below</w:t>
            </w:r>
          </w:p>
        </w:tc>
        <w:tc>
          <w:tcPr>
            <w:tcW w:w="1008" w:type="dxa"/>
            <w:tcBorders>
              <w:top w:val="single" w:sz="4" w:space="0" w:color="auto"/>
              <w:left w:val="single" w:sz="4" w:space="0" w:color="auto"/>
              <w:bottom w:val="single" w:sz="4" w:space="0" w:color="auto"/>
              <w:right w:val="single" w:sz="4" w:space="0" w:color="auto"/>
            </w:tcBorders>
            <w:vAlign w:val="center"/>
          </w:tcPr>
          <w:p w14:paraId="58E80297" w14:textId="789ABED7" w:rsidR="00CB2433" w:rsidRPr="00EA79D2" w:rsidRDefault="00CB2433" w:rsidP="00CB2433">
            <w:pPr>
              <w:pStyle w:val="SummaryTable"/>
              <w:framePr w:hSpace="0" w:wrap="auto" w:vAnchor="margin" w:yAlign="inline"/>
              <w:suppressOverlap w:val="0"/>
              <w:jc w:val="right"/>
              <w:rPr>
                <w:rFonts w:cstheme="minorBidi"/>
              </w:rPr>
            </w:pPr>
            <w:r w:rsidRPr="005E4356">
              <w:t>$4,85</w:t>
            </w:r>
            <w:r w:rsidR="000E12A5">
              <w:t>3</w:t>
            </w:r>
            <w:r w:rsidR="00666677">
              <w:t>,224</w:t>
            </w:r>
          </w:p>
        </w:tc>
        <w:tc>
          <w:tcPr>
            <w:tcW w:w="1008" w:type="dxa"/>
            <w:tcBorders>
              <w:top w:val="single" w:sz="4" w:space="0" w:color="auto"/>
              <w:left w:val="single" w:sz="4" w:space="0" w:color="auto"/>
              <w:bottom w:val="single" w:sz="4" w:space="0" w:color="auto"/>
              <w:right w:val="single" w:sz="4" w:space="0" w:color="auto"/>
            </w:tcBorders>
            <w:vAlign w:val="center"/>
          </w:tcPr>
          <w:p w14:paraId="57B83BE3" w14:textId="05E47203" w:rsidR="00CB2433" w:rsidRPr="00EA79D2" w:rsidRDefault="00CB2433" w:rsidP="00CB2433">
            <w:pPr>
              <w:pStyle w:val="SummaryTable"/>
              <w:framePr w:hSpace="0" w:wrap="auto" w:vAnchor="margin" w:yAlign="inline"/>
              <w:suppressOverlap w:val="0"/>
              <w:jc w:val="right"/>
            </w:pPr>
            <w:r w:rsidRPr="005E4356">
              <w:t>$4,59</w:t>
            </w:r>
            <w:r w:rsidR="00666677">
              <w:t>5,334</w:t>
            </w:r>
          </w:p>
        </w:tc>
        <w:tc>
          <w:tcPr>
            <w:tcW w:w="1008" w:type="dxa"/>
            <w:tcBorders>
              <w:top w:val="single" w:sz="4" w:space="0" w:color="auto"/>
              <w:left w:val="single" w:sz="4" w:space="0" w:color="auto"/>
              <w:bottom w:val="single" w:sz="4" w:space="0" w:color="auto"/>
              <w:right w:val="single" w:sz="4" w:space="0" w:color="auto"/>
            </w:tcBorders>
            <w:vAlign w:val="center"/>
          </w:tcPr>
          <w:p w14:paraId="51DE55EB" w14:textId="30032A82" w:rsidR="00CB2433" w:rsidRPr="00EA79D2" w:rsidRDefault="00CB2433" w:rsidP="00CB2433">
            <w:pPr>
              <w:pStyle w:val="SummaryTable"/>
              <w:framePr w:hSpace="0" w:wrap="auto" w:vAnchor="margin" w:yAlign="inline"/>
              <w:suppressOverlap w:val="0"/>
              <w:jc w:val="right"/>
            </w:pPr>
            <w:r w:rsidRPr="005E4356">
              <w:t>$4,665,269</w:t>
            </w:r>
          </w:p>
        </w:tc>
        <w:tc>
          <w:tcPr>
            <w:tcW w:w="1008" w:type="dxa"/>
            <w:tcBorders>
              <w:top w:val="single" w:sz="4" w:space="0" w:color="auto"/>
              <w:left w:val="single" w:sz="4" w:space="0" w:color="auto"/>
              <w:bottom w:val="single" w:sz="4" w:space="0" w:color="auto"/>
              <w:right w:val="single" w:sz="4" w:space="0" w:color="auto"/>
            </w:tcBorders>
            <w:vAlign w:val="center"/>
          </w:tcPr>
          <w:p w14:paraId="59930C22" w14:textId="04829618" w:rsidR="00CB2433" w:rsidRPr="00EA79D2" w:rsidRDefault="00CB2433" w:rsidP="00CB2433">
            <w:pPr>
              <w:pStyle w:val="SummaryTable"/>
              <w:framePr w:hSpace="0" w:wrap="auto" w:vAnchor="margin" w:yAlign="inline"/>
              <w:suppressOverlap w:val="0"/>
              <w:jc w:val="right"/>
            </w:pPr>
            <w:r w:rsidRPr="005E4356">
              <w:t>$4,591,144</w:t>
            </w:r>
          </w:p>
        </w:tc>
        <w:tc>
          <w:tcPr>
            <w:tcW w:w="1008" w:type="dxa"/>
            <w:tcBorders>
              <w:top w:val="single" w:sz="4" w:space="0" w:color="auto"/>
              <w:left w:val="single" w:sz="4" w:space="0" w:color="auto"/>
              <w:bottom w:val="single" w:sz="4" w:space="0" w:color="auto"/>
              <w:right w:val="single" w:sz="4" w:space="0" w:color="auto"/>
            </w:tcBorders>
            <w:vAlign w:val="center"/>
          </w:tcPr>
          <w:p w14:paraId="7945668A" w14:textId="20C4DA88" w:rsidR="00CB2433" w:rsidRPr="5B2A0E86" w:rsidRDefault="00CB2433" w:rsidP="00CB2433">
            <w:pPr>
              <w:pStyle w:val="SummaryTable"/>
              <w:framePr w:hSpace="0" w:wrap="auto" w:vAnchor="margin" w:yAlign="inline"/>
              <w:suppressOverlap w:val="0"/>
              <w:jc w:val="right"/>
              <w:rPr>
                <w:rFonts w:cstheme="minorBidi"/>
              </w:rPr>
            </w:pPr>
            <w:r w:rsidRPr="005E4356">
              <w:t>$4,348,648</w:t>
            </w:r>
          </w:p>
        </w:tc>
        <w:tc>
          <w:tcPr>
            <w:tcW w:w="1326" w:type="dxa"/>
            <w:tcBorders>
              <w:top w:val="single" w:sz="4" w:space="0" w:color="auto"/>
              <w:left w:val="single" w:sz="4" w:space="0" w:color="auto"/>
              <w:bottom w:val="single" w:sz="4" w:space="0" w:color="auto"/>
              <w:right w:val="single" w:sz="4" w:space="0" w:color="auto"/>
            </w:tcBorders>
            <w:vAlign w:val="center"/>
          </w:tcPr>
          <w:p w14:paraId="47E5BC67" w14:textId="765B56AD" w:rsidR="00CB2433" w:rsidRPr="00EA79D2" w:rsidRDefault="00CB2433" w:rsidP="00CB2433">
            <w:pPr>
              <w:pStyle w:val="SummaryTable"/>
              <w:framePr w:hSpace="0" w:wrap="auto" w:vAnchor="margin" w:yAlign="inline"/>
              <w:suppressOverlap w:val="0"/>
              <w:jc w:val="right"/>
              <w:rPr>
                <w:rFonts w:cstheme="minorBidi"/>
              </w:rPr>
            </w:pPr>
            <w:r w:rsidRPr="005E4356">
              <w:t>$23,0</w:t>
            </w:r>
            <w:r w:rsidR="00666677">
              <w:t>53,619</w:t>
            </w:r>
          </w:p>
        </w:tc>
      </w:tr>
      <w:tr w:rsidR="00CB2433" w:rsidRPr="00EA79D2" w14:paraId="577261EE" w14:textId="77777777" w:rsidTr="00CB2433">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45B8E72B" w14:textId="171111DF" w:rsidR="00CB2433" w:rsidRPr="00EA79D2" w:rsidRDefault="009D10F8" w:rsidP="00CB2433">
            <w:pPr>
              <w:pStyle w:val="SummaryTable"/>
              <w:framePr w:hSpace="0" w:wrap="auto" w:vAnchor="margin" w:yAlign="inline"/>
              <w:suppressOverlap w:val="0"/>
            </w:pPr>
            <w:r>
              <w:t>75</w:t>
            </w:r>
          </w:p>
        </w:tc>
        <w:tc>
          <w:tcPr>
            <w:tcW w:w="987" w:type="dxa"/>
            <w:tcBorders>
              <w:top w:val="single" w:sz="4" w:space="0" w:color="auto"/>
              <w:left w:val="single" w:sz="4" w:space="0" w:color="auto"/>
              <w:bottom w:val="single" w:sz="4" w:space="0" w:color="auto"/>
              <w:right w:val="single" w:sz="4" w:space="0" w:color="auto"/>
            </w:tcBorders>
            <w:vAlign w:val="center"/>
          </w:tcPr>
          <w:p w14:paraId="61893BC7" w14:textId="25704A1F" w:rsidR="00CB2433" w:rsidRPr="00EA79D2" w:rsidRDefault="00CB2433" w:rsidP="00CB2433">
            <w:pPr>
              <w:pStyle w:val="SummaryTable"/>
              <w:framePr w:hSpace="0" w:wrap="auto" w:vAnchor="margin" w:yAlign="inline"/>
              <w:suppressOverlap w:val="0"/>
            </w:pPr>
            <w:r>
              <w:t>27220201</w:t>
            </w:r>
          </w:p>
        </w:tc>
        <w:tc>
          <w:tcPr>
            <w:tcW w:w="1797" w:type="dxa"/>
            <w:tcBorders>
              <w:top w:val="single" w:sz="4" w:space="0" w:color="auto"/>
              <w:left w:val="single" w:sz="4" w:space="0" w:color="auto"/>
              <w:bottom w:val="single" w:sz="4" w:space="0" w:color="auto"/>
              <w:right w:val="single" w:sz="4" w:space="0" w:color="auto"/>
            </w:tcBorders>
            <w:vAlign w:val="center"/>
          </w:tcPr>
          <w:p w14:paraId="68C7355B" w14:textId="3CA92461" w:rsidR="00CB2433" w:rsidRPr="00EA79D2" w:rsidRDefault="0092305E" w:rsidP="00CB2433">
            <w:pPr>
              <w:pStyle w:val="SummaryTable"/>
              <w:framePr w:hSpace="0" w:wrap="auto" w:vAnchor="margin" w:yAlign="inline"/>
              <w:suppressOverlap w:val="0"/>
            </w:pPr>
            <w:r>
              <w:t>Carl</w:t>
            </w:r>
            <w:r w:rsidR="00CB2433">
              <w:t xml:space="preserve"> &amp; Hetrick-Price</w:t>
            </w:r>
          </w:p>
        </w:tc>
        <w:tc>
          <w:tcPr>
            <w:tcW w:w="2877" w:type="dxa"/>
            <w:tcBorders>
              <w:top w:val="single" w:sz="4" w:space="0" w:color="auto"/>
              <w:left w:val="single" w:sz="4" w:space="0" w:color="auto"/>
              <w:bottom w:val="single" w:sz="4" w:space="0" w:color="auto"/>
              <w:right w:val="single" w:sz="4" w:space="0" w:color="auto"/>
            </w:tcBorders>
            <w:vAlign w:val="center"/>
          </w:tcPr>
          <w:p w14:paraId="3D56CBC3" w14:textId="77777777" w:rsidR="00CB2433" w:rsidRPr="00EA79D2" w:rsidRDefault="00CB2433" w:rsidP="00CB2433">
            <w:pPr>
              <w:pStyle w:val="SummaryTable"/>
              <w:framePr w:hSpace="0" w:wrap="auto" w:vAnchor="margin" w:yAlign="inline"/>
              <w:suppressOverlap w:val="0"/>
            </w:pPr>
            <w:r>
              <w:t>Chugach Regional Ocean Monitoring Program</w:t>
            </w:r>
          </w:p>
        </w:tc>
        <w:tc>
          <w:tcPr>
            <w:tcW w:w="1008" w:type="dxa"/>
            <w:tcBorders>
              <w:top w:val="single" w:sz="4" w:space="0" w:color="auto"/>
              <w:left w:val="single" w:sz="4" w:space="0" w:color="auto"/>
              <w:bottom w:val="single" w:sz="4" w:space="0" w:color="auto"/>
              <w:right w:val="single" w:sz="4" w:space="0" w:color="auto"/>
            </w:tcBorders>
            <w:vAlign w:val="center"/>
          </w:tcPr>
          <w:p w14:paraId="45D3BA4D" w14:textId="16E2644D" w:rsidR="00CB2433" w:rsidRPr="003F14C4" w:rsidRDefault="00CB2433" w:rsidP="00CB2433">
            <w:pPr>
              <w:pStyle w:val="SummaryTable"/>
              <w:framePr w:hSpace="0" w:wrap="auto" w:vAnchor="margin" w:yAlign="inline"/>
              <w:suppressOverlap w:val="0"/>
              <w:jc w:val="right"/>
              <w:rPr>
                <w:rFonts w:cstheme="minorHAnsi"/>
              </w:rPr>
            </w:pPr>
            <w:r w:rsidRPr="005E4356">
              <w:t>$1,060,412</w:t>
            </w:r>
          </w:p>
        </w:tc>
        <w:tc>
          <w:tcPr>
            <w:tcW w:w="1008" w:type="dxa"/>
            <w:tcBorders>
              <w:top w:val="single" w:sz="4" w:space="0" w:color="auto"/>
              <w:left w:val="single" w:sz="4" w:space="0" w:color="auto"/>
              <w:bottom w:val="single" w:sz="4" w:space="0" w:color="auto"/>
              <w:right w:val="single" w:sz="4" w:space="0" w:color="auto"/>
            </w:tcBorders>
            <w:vAlign w:val="center"/>
          </w:tcPr>
          <w:p w14:paraId="669EFA3B" w14:textId="062E8AC9" w:rsidR="00CB2433" w:rsidRPr="003F14C4" w:rsidRDefault="00CB2433" w:rsidP="00CB2433">
            <w:pPr>
              <w:pStyle w:val="SummaryTable"/>
              <w:framePr w:hSpace="0" w:wrap="auto" w:vAnchor="margin" w:yAlign="inline"/>
              <w:suppressOverlap w:val="0"/>
              <w:jc w:val="right"/>
              <w:rPr>
                <w:rFonts w:cstheme="minorHAnsi"/>
              </w:rPr>
            </w:pPr>
            <w:r w:rsidRPr="005E4356">
              <w:t>$1,014,261</w:t>
            </w:r>
          </w:p>
        </w:tc>
        <w:tc>
          <w:tcPr>
            <w:tcW w:w="1008" w:type="dxa"/>
            <w:tcBorders>
              <w:top w:val="single" w:sz="4" w:space="0" w:color="auto"/>
              <w:left w:val="single" w:sz="4" w:space="0" w:color="auto"/>
              <w:bottom w:val="single" w:sz="4" w:space="0" w:color="auto"/>
              <w:right w:val="single" w:sz="4" w:space="0" w:color="auto"/>
            </w:tcBorders>
            <w:vAlign w:val="center"/>
          </w:tcPr>
          <w:p w14:paraId="7BF2969A" w14:textId="428EE5F6" w:rsidR="00CB2433" w:rsidRPr="003F14C4" w:rsidRDefault="00CB2433" w:rsidP="00CB2433">
            <w:pPr>
              <w:pStyle w:val="SummaryTable"/>
              <w:framePr w:hSpace="0" w:wrap="auto" w:vAnchor="margin" w:yAlign="inline"/>
              <w:suppressOverlap w:val="0"/>
              <w:jc w:val="right"/>
              <w:rPr>
                <w:rFonts w:cstheme="minorHAnsi"/>
              </w:rPr>
            </w:pPr>
            <w:r w:rsidRPr="005E4356">
              <w:t>$880,010</w:t>
            </w:r>
          </w:p>
        </w:tc>
        <w:tc>
          <w:tcPr>
            <w:tcW w:w="1008" w:type="dxa"/>
            <w:tcBorders>
              <w:top w:val="single" w:sz="4" w:space="0" w:color="auto"/>
              <w:left w:val="single" w:sz="4" w:space="0" w:color="auto"/>
              <w:bottom w:val="single" w:sz="4" w:space="0" w:color="auto"/>
              <w:right w:val="single" w:sz="4" w:space="0" w:color="auto"/>
            </w:tcBorders>
            <w:vAlign w:val="center"/>
          </w:tcPr>
          <w:p w14:paraId="248884BD" w14:textId="7F18D6E5" w:rsidR="00CB2433" w:rsidRPr="003F14C4" w:rsidRDefault="00CB2433" w:rsidP="00CB2433">
            <w:pPr>
              <w:pStyle w:val="SummaryTable"/>
              <w:framePr w:hSpace="0" w:wrap="auto" w:vAnchor="margin" w:yAlign="inline"/>
              <w:suppressOverlap w:val="0"/>
              <w:jc w:val="right"/>
              <w:rPr>
                <w:rFonts w:cstheme="minorHAnsi"/>
              </w:rPr>
            </w:pPr>
            <w:r w:rsidRPr="005E4356">
              <w:t>$863,641</w:t>
            </w:r>
          </w:p>
        </w:tc>
        <w:tc>
          <w:tcPr>
            <w:tcW w:w="1008" w:type="dxa"/>
            <w:tcBorders>
              <w:top w:val="single" w:sz="4" w:space="0" w:color="auto"/>
              <w:left w:val="single" w:sz="4" w:space="0" w:color="auto"/>
              <w:bottom w:val="single" w:sz="4" w:space="0" w:color="auto"/>
              <w:right w:val="single" w:sz="4" w:space="0" w:color="auto"/>
            </w:tcBorders>
            <w:vAlign w:val="center"/>
          </w:tcPr>
          <w:p w14:paraId="245904A1" w14:textId="76F908CC" w:rsidR="00CB2433" w:rsidRPr="003F14C4" w:rsidRDefault="00CB2433" w:rsidP="00CB2433">
            <w:pPr>
              <w:pStyle w:val="SummaryTable"/>
              <w:framePr w:hSpace="0" w:wrap="auto" w:vAnchor="margin" w:yAlign="inline"/>
              <w:suppressOverlap w:val="0"/>
              <w:jc w:val="right"/>
              <w:rPr>
                <w:rFonts w:cstheme="minorHAnsi"/>
              </w:rPr>
            </w:pPr>
            <w:r w:rsidRPr="005E4356">
              <w:t>$919,967</w:t>
            </w:r>
          </w:p>
        </w:tc>
        <w:tc>
          <w:tcPr>
            <w:tcW w:w="1326" w:type="dxa"/>
            <w:tcBorders>
              <w:top w:val="single" w:sz="4" w:space="0" w:color="auto"/>
              <w:left w:val="single" w:sz="4" w:space="0" w:color="auto"/>
              <w:bottom w:val="single" w:sz="4" w:space="0" w:color="auto"/>
              <w:right w:val="single" w:sz="4" w:space="0" w:color="auto"/>
            </w:tcBorders>
            <w:vAlign w:val="center"/>
          </w:tcPr>
          <w:p w14:paraId="2BEA52AC" w14:textId="4AD372D2" w:rsidR="00CB2433" w:rsidRPr="003F14C4" w:rsidRDefault="00CB2433" w:rsidP="00CB2433">
            <w:pPr>
              <w:pStyle w:val="SummaryTable"/>
              <w:framePr w:hSpace="0" w:wrap="auto" w:vAnchor="margin" w:yAlign="inline"/>
              <w:suppressOverlap w:val="0"/>
              <w:jc w:val="right"/>
              <w:rPr>
                <w:rFonts w:cstheme="minorHAnsi"/>
              </w:rPr>
            </w:pPr>
            <w:r w:rsidRPr="005E4356">
              <w:t>$4,738,292</w:t>
            </w:r>
          </w:p>
        </w:tc>
      </w:tr>
      <w:tr w:rsidR="00CB2433" w:rsidRPr="00EA79D2" w14:paraId="3BACF4AB" w14:textId="77777777" w:rsidTr="00CB2433">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3B5B4FFB" w14:textId="7A0F2FD3" w:rsidR="00CB2433" w:rsidRPr="00EA79D2" w:rsidRDefault="004D5FF0" w:rsidP="00CB2433">
            <w:pPr>
              <w:pStyle w:val="SummaryTable"/>
              <w:framePr w:hSpace="0" w:wrap="auto" w:vAnchor="margin" w:yAlign="inline"/>
              <w:suppressOverlap w:val="0"/>
            </w:pPr>
            <w:r>
              <w:t>79</w:t>
            </w:r>
          </w:p>
        </w:tc>
        <w:tc>
          <w:tcPr>
            <w:tcW w:w="987" w:type="dxa"/>
            <w:tcBorders>
              <w:top w:val="single" w:sz="4" w:space="0" w:color="auto"/>
              <w:left w:val="single" w:sz="4" w:space="0" w:color="auto"/>
              <w:bottom w:val="single" w:sz="4" w:space="0" w:color="auto"/>
              <w:right w:val="single" w:sz="4" w:space="0" w:color="auto"/>
            </w:tcBorders>
            <w:vAlign w:val="center"/>
          </w:tcPr>
          <w:p w14:paraId="39181438" w14:textId="069147FB" w:rsidR="00CB2433" w:rsidRDefault="00CB2433" w:rsidP="00CB2433">
            <w:pPr>
              <w:pStyle w:val="SummaryTable"/>
              <w:framePr w:hSpace="0" w:wrap="auto" w:vAnchor="margin" w:yAlign="inline"/>
              <w:suppressOverlap w:val="0"/>
            </w:pPr>
            <w:r>
              <w:t>27120113</w:t>
            </w:r>
          </w:p>
        </w:tc>
        <w:tc>
          <w:tcPr>
            <w:tcW w:w="1797" w:type="dxa"/>
            <w:tcBorders>
              <w:top w:val="single" w:sz="4" w:space="0" w:color="auto"/>
              <w:left w:val="single" w:sz="4" w:space="0" w:color="auto"/>
              <w:bottom w:val="single" w:sz="4" w:space="0" w:color="auto"/>
              <w:right w:val="single" w:sz="4" w:space="0" w:color="auto"/>
            </w:tcBorders>
            <w:vAlign w:val="center"/>
          </w:tcPr>
          <w:p w14:paraId="6BCC7F7C" w14:textId="77777777" w:rsidR="00CB2433" w:rsidRDefault="00CB2433" w:rsidP="00CB2433">
            <w:pPr>
              <w:pStyle w:val="SummaryTable"/>
              <w:framePr w:hSpace="0" w:wrap="auto" w:vAnchor="margin" w:yAlign="inline"/>
              <w:suppressOverlap w:val="0"/>
            </w:pPr>
            <w:r>
              <w:t>Janzen</w:t>
            </w:r>
          </w:p>
        </w:tc>
        <w:tc>
          <w:tcPr>
            <w:tcW w:w="2877" w:type="dxa"/>
            <w:tcBorders>
              <w:top w:val="single" w:sz="4" w:space="0" w:color="auto"/>
              <w:left w:val="single" w:sz="4" w:space="0" w:color="auto"/>
              <w:bottom w:val="single" w:sz="4" w:space="0" w:color="auto"/>
              <w:right w:val="single" w:sz="4" w:space="0" w:color="auto"/>
            </w:tcBorders>
            <w:vAlign w:val="center"/>
          </w:tcPr>
          <w:p w14:paraId="1F439B67" w14:textId="77777777" w:rsidR="00CB2433" w:rsidRDefault="00CB2433" w:rsidP="00CB2433">
            <w:pPr>
              <w:pStyle w:val="SummaryTable"/>
              <w:framePr w:hSpace="0" w:wrap="auto" w:vAnchor="margin" w:yAlign="inline"/>
              <w:suppressOverlap w:val="0"/>
            </w:pPr>
            <w:r>
              <w:t>Data Management</w:t>
            </w:r>
          </w:p>
        </w:tc>
        <w:tc>
          <w:tcPr>
            <w:tcW w:w="1008" w:type="dxa"/>
            <w:tcBorders>
              <w:top w:val="single" w:sz="4" w:space="0" w:color="auto"/>
              <w:left w:val="single" w:sz="4" w:space="0" w:color="auto"/>
              <w:bottom w:val="single" w:sz="4" w:space="0" w:color="auto"/>
              <w:right w:val="single" w:sz="4" w:space="0" w:color="auto"/>
            </w:tcBorders>
            <w:vAlign w:val="center"/>
          </w:tcPr>
          <w:p w14:paraId="7FAD92DC" w14:textId="2CE8ADBE" w:rsidR="00CB2433" w:rsidRPr="00661D97" w:rsidRDefault="00CB2433" w:rsidP="00CB2433">
            <w:pPr>
              <w:pStyle w:val="SummaryTable"/>
              <w:framePr w:hSpace="0" w:wrap="auto" w:vAnchor="margin" w:yAlign="inline"/>
              <w:suppressOverlap w:val="0"/>
              <w:jc w:val="right"/>
              <w:rPr>
                <w:rFonts w:cstheme="minorHAnsi"/>
              </w:rPr>
            </w:pPr>
            <w:r w:rsidRPr="005E4356">
              <w:t>$368,097</w:t>
            </w:r>
          </w:p>
        </w:tc>
        <w:tc>
          <w:tcPr>
            <w:tcW w:w="1008" w:type="dxa"/>
            <w:tcBorders>
              <w:top w:val="single" w:sz="4" w:space="0" w:color="auto"/>
              <w:left w:val="single" w:sz="4" w:space="0" w:color="auto"/>
              <w:bottom w:val="single" w:sz="4" w:space="0" w:color="auto"/>
              <w:right w:val="single" w:sz="4" w:space="0" w:color="auto"/>
            </w:tcBorders>
            <w:vAlign w:val="center"/>
          </w:tcPr>
          <w:p w14:paraId="40E7F6F6" w14:textId="755E287D" w:rsidR="00CB2433" w:rsidRPr="00661D97" w:rsidRDefault="00CB2433" w:rsidP="00CB2433">
            <w:pPr>
              <w:pStyle w:val="SummaryTable"/>
              <w:framePr w:hSpace="0" w:wrap="auto" w:vAnchor="margin" w:yAlign="inline"/>
              <w:suppressOverlap w:val="0"/>
              <w:jc w:val="right"/>
              <w:rPr>
                <w:rFonts w:cstheme="minorHAnsi"/>
              </w:rPr>
            </w:pPr>
            <w:r w:rsidRPr="005E4356">
              <w:t>$378,295</w:t>
            </w:r>
          </w:p>
        </w:tc>
        <w:tc>
          <w:tcPr>
            <w:tcW w:w="1008" w:type="dxa"/>
            <w:tcBorders>
              <w:top w:val="single" w:sz="4" w:space="0" w:color="auto"/>
              <w:left w:val="single" w:sz="4" w:space="0" w:color="auto"/>
              <w:bottom w:val="single" w:sz="4" w:space="0" w:color="auto"/>
              <w:right w:val="single" w:sz="4" w:space="0" w:color="auto"/>
            </w:tcBorders>
            <w:vAlign w:val="center"/>
          </w:tcPr>
          <w:p w14:paraId="1DFA0AB8" w14:textId="384434C7" w:rsidR="00CB2433" w:rsidRPr="00661D97" w:rsidRDefault="00CB2433" w:rsidP="00CB2433">
            <w:pPr>
              <w:pStyle w:val="SummaryTable"/>
              <w:framePr w:hSpace="0" w:wrap="auto" w:vAnchor="margin" w:yAlign="inline"/>
              <w:suppressOverlap w:val="0"/>
              <w:jc w:val="right"/>
              <w:rPr>
                <w:rFonts w:cstheme="minorHAnsi"/>
              </w:rPr>
            </w:pPr>
            <w:r w:rsidRPr="005E4356">
              <w:t>$390,507</w:t>
            </w:r>
          </w:p>
        </w:tc>
        <w:tc>
          <w:tcPr>
            <w:tcW w:w="1008" w:type="dxa"/>
            <w:tcBorders>
              <w:top w:val="single" w:sz="4" w:space="0" w:color="auto"/>
              <w:left w:val="single" w:sz="4" w:space="0" w:color="auto"/>
              <w:bottom w:val="single" w:sz="4" w:space="0" w:color="auto"/>
              <w:right w:val="single" w:sz="4" w:space="0" w:color="auto"/>
            </w:tcBorders>
            <w:vAlign w:val="center"/>
          </w:tcPr>
          <w:p w14:paraId="1C79F609" w14:textId="2BA98964" w:rsidR="00CB2433" w:rsidRPr="00661D97" w:rsidRDefault="00CB2433" w:rsidP="00CB2433">
            <w:pPr>
              <w:pStyle w:val="SummaryTable"/>
              <w:framePr w:hSpace="0" w:wrap="auto" w:vAnchor="margin" w:yAlign="inline"/>
              <w:suppressOverlap w:val="0"/>
              <w:jc w:val="right"/>
              <w:rPr>
                <w:rFonts w:cstheme="minorHAnsi"/>
              </w:rPr>
            </w:pPr>
            <w:r w:rsidRPr="005E4356">
              <w:t>$416,774</w:t>
            </w:r>
          </w:p>
        </w:tc>
        <w:tc>
          <w:tcPr>
            <w:tcW w:w="1008" w:type="dxa"/>
            <w:tcBorders>
              <w:top w:val="single" w:sz="4" w:space="0" w:color="auto"/>
              <w:left w:val="single" w:sz="4" w:space="0" w:color="auto"/>
              <w:bottom w:val="single" w:sz="4" w:space="0" w:color="auto"/>
              <w:right w:val="single" w:sz="4" w:space="0" w:color="auto"/>
            </w:tcBorders>
            <w:vAlign w:val="center"/>
          </w:tcPr>
          <w:p w14:paraId="0DE06BCC" w14:textId="220885AA" w:rsidR="00CB2433" w:rsidRDefault="00CB2433" w:rsidP="00CB2433">
            <w:pPr>
              <w:pStyle w:val="SummaryTable"/>
              <w:framePr w:hSpace="0" w:wrap="auto" w:vAnchor="margin" w:yAlign="inline"/>
              <w:suppressOverlap w:val="0"/>
              <w:jc w:val="right"/>
              <w:rPr>
                <w:rFonts w:ascii="Calibri" w:hAnsi="Calibri" w:cstheme="minorHAnsi"/>
                <w:color w:val="000000"/>
                <w:szCs w:val="16"/>
              </w:rPr>
            </w:pPr>
            <w:r w:rsidRPr="005E4356">
              <w:t>$414,220</w:t>
            </w:r>
          </w:p>
        </w:tc>
        <w:tc>
          <w:tcPr>
            <w:tcW w:w="1326" w:type="dxa"/>
            <w:tcBorders>
              <w:top w:val="single" w:sz="4" w:space="0" w:color="auto"/>
              <w:left w:val="single" w:sz="4" w:space="0" w:color="auto"/>
              <w:bottom w:val="single" w:sz="4" w:space="0" w:color="auto"/>
              <w:right w:val="single" w:sz="4" w:space="0" w:color="auto"/>
            </w:tcBorders>
            <w:vAlign w:val="center"/>
          </w:tcPr>
          <w:p w14:paraId="0C8DEC3F" w14:textId="3BFC9769" w:rsidR="00CB2433" w:rsidRPr="00661D97" w:rsidRDefault="00CB2433" w:rsidP="00CB2433">
            <w:pPr>
              <w:pStyle w:val="SummaryTable"/>
              <w:framePr w:hSpace="0" w:wrap="auto" w:vAnchor="margin" w:yAlign="inline"/>
              <w:suppressOverlap w:val="0"/>
              <w:jc w:val="right"/>
              <w:rPr>
                <w:rFonts w:cstheme="minorBidi"/>
              </w:rPr>
            </w:pPr>
            <w:r w:rsidRPr="005E4356">
              <w:t>$1,967,894</w:t>
            </w:r>
          </w:p>
        </w:tc>
      </w:tr>
      <w:tr w:rsidR="00350B2C" w:rsidRPr="00EA79D2" w14:paraId="17C8B3E9" w14:textId="77777777" w:rsidTr="00CB2433">
        <w:trPr>
          <w:trHeight w:val="508"/>
        </w:trPr>
        <w:tc>
          <w:tcPr>
            <w:tcW w:w="6198" w:type="dxa"/>
            <w:gridSpan w:val="4"/>
            <w:tcBorders>
              <w:top w:val="single" w:sz="4" w:space="0" w:color="auto"/>
              <w:left w:val="single" w:sz="4" w:space="0" w:color="auto"/>
              <w:bottom w:val="single" w:sz="4" w:space="0" w:color="auto"/>
              <w:right w:val="single" w:sz="4" w:space="0" w:color="auto"/>
            </w:tcBorders>
            <w:vAlign w:val="center"/>
          </w:tcPr>
          <w:p w14:paraId="0160175F" w14:textId="34EE1104" w:rsidR="00350B2C" w:rsidRDefault="00350B2C" w:rsidP="00350B2C">
            <w:pPr>
              <w:pStyle w:val="SummaryTable"/>
              <w:framePr w:hSpace="0" w:wrap="auto" w:vAnchor="margin" w:yAlign="inline"/>
              <w:suppressOverlap w:val="0"/>
              <w:jc w:val="right"/>
            </w:pPr>
            <w:r w:rsidRPr="000F08E3">
              <w:rPr>
                <w:b/>
                <w:bCs/>
              </w:rPr>
              <w:t>LTRM TOTAL</w:t>
            </w:r>
            <w:r>
              <w:rPr>
                <w:b/>
                <w:bCs/>
              </w:rPr>
              <w:t xml:space="preserve"> REQUESTED</w:t>
            </w:r>
          </w:p>
        </w:tc>
        <w:tc>
          <w:tcPr>
            <w:tcW w:w="1008" w:type="dxa"/>
            <w:tcBorders>
              <w:top w:val="single" w:sz="4" w:space="0" w:color="auto"/>
              <w:left w:val="single" w:sz="4" w:space="0" w:color="auto"/>
              <w:bottom w:val="single" w:sz="4" w:space="0" w:color="auto"/>
              <w:right w:val="single" w:sz="4" w:space="0" w:color="auto"/>
            </w:tcBorders>
            <w:vAlign w:val="center"/>
          </w:tcPr>
          <w:p w14:paraId="5E6D41C5" w14:textId="4CE46DD0" w:rsidR="00350B2C" w:rsidRPr="00661D97" w:rsidRDefault="00350B2C" w:rsidP="00350B2C">
            <w:pPr>
              <w:pStyle w:val="SummaryTable"/>
              <w:framePr w:hSpace="0" w:wrap="auto" w:vAnchor="margin" w:yAlign="inline"/>
              <w:suppressOverlap w:val="0"/>
              <w:jc w:val="right"/>
              <w:rPr>
                <w:rFonts w:cstheme="minorHAnsi"/>
              </w:rPr>
            </w:pPr>
            <w:r>
              <w:rPr>
                <w:rFonts w:ascii="Calibri" w:hAnsi="Calibri" w:cs="Calibri"/>
                <w:b/>
                <w:bCs/>
                <w:color w:val="000000"/>
                <w:szCs w:val="16"/>
              </w:rPr>
              <w:t>$6,28</w:t>
            </w:r>
            <w:r w:rsidR="004E1EF2">
              <w:rPr>
                <w:rFonts w:ascii="Calibri" w:hAnsi="Calibri" w:cs="Calibri"/>
                <w:b/>
                <w:bCs/>
                <w:color w:val="000000"/>
                <w:szCs w:val="16"/>
              </w:rPr>
              <w:t>1,733</w:t>
            </w:r>
          </w:p>
        </w:tc>
        <w:tc>
          <w:tcPr>
            <w:tcW w:w="1008" w:type="dxa"/>
            <w:tcBorders>
              <w:top w:val="single" w:sz="4" w:space="0" w:color="auto"/>
              <w:left w:val="single" w:sz="4" w:space="0" w:color="auto"/>
              <w:bottom w:val="single" w:sz="4" w:space="0" w:color="auto"/>
              <w:right w:val="single" w:sz="4" w:space="0" w:color="auto"/>
            </w:tcBorders>
            <w:vAlign w:val="center"/>
          </w:tcPr>
          <w:p w14:paraId="20810D7E" w14:textId="2E271FF4" w:rsidR="00350B2C" w:rsidRPr="00661D97" w:rsidRDefault="00350B2C" w:rsidP="00350B2C">
            <w:pPr>
              <w:pStyle w:val="SummaryTable"/>
              <w:framePr w:hSpace="0" w:wrap="auto" w:vAnchor="margin" w:yAlign="inline"/>
              <w:suppressOverlap w:val="0"/>
              <w:jc w:val="right"/>
              <w:rPr>
                <w:rFonts w:cstheme="minorHAnsi"/>
              </w:rPr>
            </w:pPr>
            <w:r>
              <w:rPr>
                <w:rFonts w:ascii="Calibri" w:hAnsi="Calibri" w:cs="Calibri"/>
                <w:b/>
                <w:bCs/>
                <w:color w:val="000000"/>
                <w:szCs w:val="16"/>
              </w:rPr>
              <w:t>$5,9</w:t>
            </w:r>
            <w:r w:rsidR="00D82BF7">
              <w:rPr>
                <w:rFonts w:ascii="Calibri" w:hAnsi="Calibri" w:cs="Calibri"/>
                <w:b/>
                <w:bCs/>
                <w:color w:val="000000"/>
                <w:szCs w:val="16"/>
              </w:rPr>
              <w:t>87,890</w:t>
            </w:r>
          </w:p>
        </w:tc>
        <w:tc>
          <w:tcPr>
            <w:tcW w:w="1008" w:type="dxa"/>
            <w:tcBorders>
              <w:top w:val="single" w:sz="4" w:space="0" w:color="auto"/>
              <w:left w:val="single" w:sz="4" w:space="0" w:color="auto"/>
              <w:bottom w:val="single" w:sz="4" w:space="0" w:color="auto"/>
              <w:right w:val="single" w:sz="4" w:space="0" w:color="auto"/>
            </w:tcBorders>
            <w:vAlign w:val="center"/>
          </w:tcPr>
          <w:p w14:paraId="11EF616F" w14:textId="72F19B62" w:rsidR="00350B2C" w:rsidRPr="00661D97" w:rsidRDefault="00350B2C" w:rsidP="00350B2C">
            <w:pPr>
              <w:pStyle w:val="SummaryTable"/>
              <w:framePr w:hSpace="0" w:wrap="auto" w:vAnchor="margin" w:yAlign="inline"/>
              <w:suppressOverlap w:val="0"/>
              <w:jc w:val="right"/>
              <w:rPr>
                <w:rFonts w:cstheme="minorHAnsi"/>
              </w:rPr>
            </w:pPr>
            <w:r>
              <w:rPr>
                <w:rFonts w:ascii="Calibri" w:hAnsi="Calibri" w:cs="Calibri"/>
                <w:b/>
                <w:bCs/>
                <w:color w:val="000000"/>
                <w:szCs w:val="16"/>
              </w:rPr>
              <w:t>$5,935,787</w:t>
            </w:r>
          </w:p>
        </w:tc>
        <w:tc>
          <w:tcPr>
            <w:tcW w:w="1008" w:type="dxa"/>
            <w:tcBorders>
              <w:top w:val="single" w:sz="4" w:space="0" w:color="auto"/>
              <w:left w:val="single" w:sz="4" w:space="0" w:color="auto"/>
              <w:bottom w:val="single" w:sz="4" w:space="0" w:color="auto"/>
              <w:right w:val="single" w:sz="4" w:space="0" w:color="auto"/>
            </w:tcBorders>
            <w:vAlign w:val="center"/>
          </w:tcPr>
          <w:p w14:paraId="27799DD1" w14:textId="5279BAF9" w:rsidR="00350B2C" w:rsidRPr="00350B2C" w:rsidRDefault="00350B2C" w:rsidP="00350B2C">
            <w:pPr>
              <w:pStyle w:val="SummaryTable"/>
              <w:framePr w:hSpace="0" w:wrap="auto" w:vAnchor="margin" w:yAlign="inline"/>
              <w:suppressOverlap w:val="0"/>
              <w:jc w:val="right"/>
              <w:rPr>
                <w:rFonts w:cstheme="minorHAnsi"/>
                <w:b/>
                <w:bCs/>
              </w:rPr>
            </w:pPr>
            <w:r>
              <w:rPr>
                <w:rFonts w:ascii="Calibri" w:hAnsi="Calibri" w:cs="Calibri"/>
                <w:b/>
                <w:bCs/>
                <w:color w:val="000000"/>
                <w:szCs w:val="16"/>
              </w:rPr>
              <w:t>$5,871,55</w:t>
            </w:r>
            <w:r w:rsidR="00DF3936">
              <w:rPr>
                <w:rFonts w:ascii="Calibri" w:hAnsi="Calibri" w:cs="Calibri"/>
                <w:b/>
                <w:bCs/>
                <w:color w:val="000000"/>
                <w:szCs w:val="16"/>
              </w:rPr>
              <w:t>8</w:t>
            </w:r>
          </w:p>
        </w:tc>
        <w:tc>
          <w:tcPr>
            <w:tcW w:w="1008" w:type="dxa"/>
            <w:tcBorders>
              <w:top w:val="single" w:sz="4" w:space="0" w:color="auto"/>
              <w:left w:val="single" w:sz="4" w:space="0" w:color="auto"/>
              <w:bottom w:val="single" w:sz="4" w:space="0" w:color="auto"/>
              <w:right w:val="single" w:sz="4" w:space="0" w:color="auto"/>
            </w:tcBorders>
            <w:vAlign w:val="center"/>
          </w:tcPr>
          <w:p w14:paraId="7FA82121" w14:textId="0655C26D" w:rsidR="00350B2C" w:rsidRPr="00350B2C" w:rsidRDefault="00350B2C" w:rsidP="00350B2C">
            <w:pPr>
              <w:pStyle w:val="SummaryTable"/>
              <w:framePr w:hSpace="0" w:wrap="auto" w:vAnchor="margin" w:yAlign="inline"/>
              <w:suppressOverlap w:val="0"/>
              <w:jc w:val="right"/>
              <w:rPr>
                <w:rFonts w:ascii="Calibri" w:hAnsi="Calibri" w:cstheme="minorHAnsi"/>
                <w:b/>
                <w:bCs/>
                <w:color w:val="000000"/>
                <w:szCs w:val="16"/>
              </w:rPr>
            </w:pPr>
            <w:r>
              <w:rPr>
                <w:rFonts w:ascii="Calibri" w:hAnsi="Calibri" w:cs="Calibri"/>
                <w:b/>
                <w:bCs/>
                <w:color w:val="000000"/>
                <w:szCs w:val="16"/>
              </w:rPr>
              <w:t>$5,682,83</w:t>
            </w:r>
            <w:r w:rsidR="00EC4235">
              <w:rPr>
                <w:rFonts w:ascii="Calibri" w:hAnsi="Calibri" w:cs="Calibri"/>
                <w:b/>
                <w:bCs/>
                <w:color w:val="000000"/>
                <w:szCs w:val="16"/>
              </w:rPr>
              <w:t>5</w:t>
            </w:r>
          </w:p>
        </w:tc>
        <w:tc>
          <w:tcPr>
            <w:tcW w:w="1326" w:type="dxa"/>
            <w:tcBorders>
              <w:top w:val="single" w:sz="4" w:space="0" w:color="auto"/>
              <w:left w:val="single" w:sz="4" w:space="0" w:color="auto"/>
              <w:bottom w:val="single" w:sz="4" w:space="0" w:color="auto"/>
              <w:right w:val="single" w:sz="4" w:space="0" w:color="auto"/>
            </w:tcBorders>
            <w:vAlign w:val="center"/>
          </w:tcPr>
          <w:p w14:paraId="0B214E62" w14:textId="57D1E1EE" w:rsidR="00350B2C" w:rsidRPr="00350B2C" w:rsidRDefault="00350B2C" w:rsidP="00350B2C">
            <w:pPr>
              <w:pStyle w:val="SummaryTable"/>
              <w:framePr w:hSpace="0" w:wrap="auto" w:vAnchor="margin" w:yAlign="inline"/>
              <w:suppressOverlap w:val="0"/>
              <w:jc w:val="right"/>
              <w:rPr>
                <w:rFonts w:cstheme="minorBidi"/>
                <w:b/>
                <w:bCs/>
              </w:rPr>
            </w:pPr>
            <w:r>
              <w:rPr>
                <w:rFonts w:ascii="Calibri" w:hAnsi="Calibri" w:cs="Calibri"/>
                <w:b/>
                <w:bCs/>
                <w:color w:val="000000"/>
                <w:szCs w:val="16"/>
              </w:rPr>
              <w:t>$29,75</w:t>
            </w:r>
            <w:r w:rsidR="00D82BF7">
              <w:rPr>
                <w:rFonts w:ascii="Calibri" w:hAnsi="Calibri" w:cs="Calibri"/>
                <w:b/>
                <w:bCs/>
                <w:color w:val="000000"/>
                <w:szCs w:val="16"/>
              </w:rPr>
              <w:t>9,804</w:t>
            </w:r>
          </w:p>
        </w:tc>
      </w:tr>
    </w:tbl>
    <w:p w14:paraId="0CB4C97D" w14:textId="77777777" w:rsidR="007213E2" w:rsidRDefault="007213E2" w:rsidP="00745CB5">
      <w:pPr>
        <w:spacing w:after="120"/>
        <w:ind w:left="101"/>
        <w:rPr>
          <w:sz w:val="20"/>
          <w:szCs w:val="20"/>
        </w:rPr>
      </w:pPr>
    </w:p>
    <w:p w14:paraId="438FCEA0" w14:textId="77777777" w:rsidR="002A7E43" w:rsidRDefault="002A7E43" w:rsidP="00745CB5">
      <w:pPr>
        <w:spacing w:after="120"/>
        <w:ind w:left="101"/>
        <w:rPr>
          <w:sz w:val="20"/>
          <w:szCs w:val="20"/>
        </w:rPr>
      </w:pPr>
    </w:p>
    <w:p w14:paraId="595072F3" w14:textId="77777777" w:rsidR="002A7E43" w:rsidRDefault="002A7E43" w:rsidP="00745CB5">
      <w:pPr>
        <w:spacing w:after="120"/>
        <w:ind w:left="101"/>
        <w:rPr>
          <w:sz w:val="20"/>
          <w:szCs w:val="20"/>
        </w:rPr>
      </w:pPr>
    </w:p>
    <w:p w14:paraId="6FB4DB9E" w14:textId="77777777" w:rsidR="002A7E43" w:rsidRDefault="002A7E43" w:rsidP="00745CB5">
      <w:pPr>
        <w:spacing w:after="120"/>
        <w:ind w:left="101"/>
        <w:rPr>
          <w:sz w:val="20"/>
          <w:szCs w:val="20"/>
        </w:rPr>
      </w:pPr>
    </w:p>
    <w:p w14:paraId="05E57386" w14:textId="77777777" w:rsidR="002A7E43" w:rsidRDefault="002A7E43" w:rsidP="00745CB5">
      <w:pPr>
        <w:spacing w:after="120"/>
        <w:ind w:left="101"/>
        <w:rPr>
          <w:sz w:val="20"/>
          <w:szCs w:val="20"/>
        </w:rPr>
      </w:pPr>
    </w:p>
    <w:p w14:paraId="29F5C978" w14:textId="77777777" w:rsidR="002A7E43" w:rsidRDefault="002A7E43" w:rsidP="00745CB5">
      <w:pPr>
        <w:spacing w:after="120"/>
        <w:ind w:left="101"/>
        <w:rPr>
          <w:sz w:val="20"/>
          <w:szCs w:val="20"/>
        </w:rPr>
      </w:pPr>
    </w:p>
    <w:p w14:paraId="65129FBB" w14:textId="77777777" w:rsidR="002A7E43" w:rsidRDefault="002A7E43" w:rsidP="00745CB5">
      <w:pPr>
        <w:spacing w:after="120"/>
        <w:ind w:left="101"/>
        <w:rPr>
          <w:sz w:val="20"/>
          <w:szCs w:val="20"/>
        </w:rPr>
      </w:pPr>
    </w:p>
    <w:p w14:paraId="4838DF6B" w14:textId="77777777" w:rsidR="002A7E43" w:rsidRDefault="002A7E43" w:rsidP="00745CB5">
      <w:pPr>
        <w:spacing w:after="120"/>
        <w:ind w:left="101"/>
        <w:rPr>
          <w:sz w:val="20"/>
          <w:szCs w:val="20"/>
        </w:rPr>
      </w:pPr>
    </w:p>
    <w:p w14:paraId="09A92A61" w14:textId="0EA2868C" w:rsidR="00745CB5" w:rsidRDefault="00745CB5" w:rsidP="00745CB5">
      <w:pPr>
        <w:spacing w:after="120"/>
        <w:ind w:left="101"/>
        <w:rPr>
          <w:sz w:val="20"/>
          <w:szCs w:val="20"/>
        </w:rPr>
      </w:pPr>
      <w:r w:rsidRPr="00745CB5">
        <w:rPr>
          <w:sz w:val="20"/>
          <w:szCs w:val="20"/>
        </w:rPr>
        <w:t>Mariculture</w:t>
      </w:r>
    </w:p>
    <w:tbl>
      <w:tblPr>
        <w:tblpPr w:leftFromText="180" w:rightFromText="180" w:vertAnchor="text" w:tblpY="1"/>
        <w:tblOverlap w:val="never"/>
        <w:tblW w:w="12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987"/>
        <w:gridCol w:w="1797"/>
        <w:gridCol w:w="2877"/>
        <w:gridCol w:w="1008"/>
        <w:gridCol w:w="1008"/>
        <w:gridCol w:w="1008"/>
        <w:gridCol w:w="1008"/>
        <w:gridCol w:w="1008"/>
        <w:gridCol w:w="1326"/>
      </w:tblGrid>
      <w:tr w:rsidR="002A7E43" w:rsidRPr="00EA79D2" w14:paraId="28435963" w14:textId="77777777" w:rsidTr="002A7E43">
        <w:trPr>
          <w:trHeight w:val="512"/>
        </w:trPr>
        <w:tc>
          <w:tcPr>
            <w:tcW w:w="537" w:type="dxa"/>
            <w:tcBorders>
              <w:top w:val="single" w:sz="4" w:space="0" w:color="auto"/>
            </w:tcBorders>
            <w:vAlign w:val="center"/>
          </w:tcPr>
          <w:p w14:paraId="35426C97" w14:textId="77777777" w:rsidR="002A7E43" w:rsidRPr="000F08E3" w:rsidRDefault="002A7E43" w:rsidP="00D40F77">
            <w:pPr>
              <w:pStyle w:val="SummaryTable"/>
              <w:framePr w:hSpace="0" w:wrap="auto" w:vAnchor="margin" w:yAlign="inline"/>
              <w:suppressOverlap w:val="0"/>
              <w:rPr>
                <w:b/>
                <w:bCs/>
              </w:rPr>
            </w:pPr>
            <w:r w:rsidRPr="000F08E3">
              <w:rPr>
                <w:b/>
                <w:bCs/>
              </w:rPr>
              <w:t>Page</w:t>
            </w:r>
          </w:p>
        </w:tc>
        <w:tc>
          <w:tcPr>
            <w:tcW w:w="987" w:type="dxa"/>
            <w:tcBorders>
              <w:top w:val="single" w:sz="4" w:space="0" w:color="auto"/>
            </w:tcBorders>
            <w:vAlign w:val="center"/>
          </w:tcPr>
          <w:p w14:paraId="504CB725" w14:textId="77777777" w:rsidR="002A7E43" w:rsidRPr="000F08E3" w:rsidRDefault="002A7E43" w:rsidP="00D40F77">
            <w:pPr>
              <w:pStyle w:val="SummaryTable"/>
              <w:framePr w:hSpace="0" w:wrap="auto" w:vAnchor="margin" w:yAlign="inline"/>
              <w:suppressOverlap w:val="0"/>
              <w:rPr>
                <w:b/>
                <w:bCs/>
              </w:rPr>
            </w:pPr>
            <w:r w:rsidRPr="000F08E3">
              <w:rPr>
                <w:b/>
                <w:bCs/>
              </w:rPr>
              <w:t>Project Number</w:t>
            </w:r>
          </w:p>
        </w:tc>
        <w:tc>
          <w:tcPr>
            <w:tcW w:w="1797" w:type="dxa"/>
            <w:tcBorders>
              <w:top w:val="single" w:sz="4" w:space="0" w:color="auto"/>
            </w:tcBorders>
            <w:vAlign w:val="center"/>
          </w:tcPr>
          <w:p w14:paraId="2A1ADB90" w14:textId="77777777" w:rsidR="002A7E43" w:rsidRPr="000F08E3" w:rsidRDefault="002A7E43" w:rsidP="00D40F77">
            <w:pPr>
              <w:pStyle w:val="SummaryTable"/>
              <w:framePr w:hSpace="0" w:wrap="auto" w:vAnchor="margin" w:yAlign="inline"/>
              <w:suppressOverlap w:val="0"/>
              <w:rPr>
                <w:b/>
                <w:bCs/>
              </w:rPr>
            </w:pPr>
            <w:r w:rsidRPr="000F08E3">
              <w:rPr>
                <w:b/>
                <w:bCs/>
              </w:rPr>
              <w:t>Principal</w:t>
            </w:r>
            <w:r w:rsidRPr="000F08E3">
              <w:rPr>
                <w:b/>
                <w:bCs/>
              </w:rPr>
              <w:br/>
              <w:t>Investigator</w:t>
            </w:r>
          </w:p>
        </w:tc>
        <w:tc>
          <w:tcPr>
            <w:tcW w:w="2877" w:type="dxa"/>
            <w:tcBorders>
              <w:top w:val="single" w:sz="4" w:space="0" w:color="auto"/>
            </w:tcBorders>
            <w:vAlign w:val="center"/>
          </w:tcPr>
          <w:p w14:paraId="6365E3F9" w14:textId="77777777" w:rsidR="002A7E43" w:rsidRPr="000F08E3" w:rsidRDefault="002A7E43" w:rsidP="00D40F77">
            <w:pPr>
              <w:pStyle w:val="SummaryTable"/>
              <w:framePr w:hSpace="0" w:wrap="auto" w:vAnchor="margin" w:yAlign="inline"/>
              <w:suppressOverlap w:val="0"/>
              <w:rPr>
                <w:b/>
                <w:bCs/>
              </w:rPr>
            </w:pPr>
            <w:r w:rsidRPr="000F08E3">
              <w:rPr>
                <w:b/>
                <w:bCs/>
              </w:rPr>
              <w:t>Project Title</w:t>
            </w:r>
          </w:p>
        </w:tc>
        <w:tc>
          <w:tcPr>
            <w:tcW w:w="1008" w:type="dxa"/>
            <w:tcBorders>
              <w:top w:val="single" w:sz="4" w:space="0" w:color="auto"/>
            </w:tcBorders>
            <w:vAlign w:val="center"/>
          </w:tcPr>
          <w:p w14:paraId="56E7BE4B" w14:textId="77777777" w:rsidR="002A7E43" w:rsidRPr="000F08E3" w:rsidRDefault="002A7E43" w:rsidP="00D40F77">
            <w:pPr>
              <w:pStyle w:val="SummaryTable"/>
              <w:framePr w:hSpace="0" w:wrap="auto" w:vAnchor="margin" w:yAlign="inline"/>
              <w:suppressOverlap w:val="0"/>
              <w:jc w:val="center"/>
              <w:rPr>
                <w:b/>
                <w:bCs/>
              </w:rPr>
            </w:pPr>
            <w:r w:rsidRPr="000F08E3">
              <w:rPr>
                <w:b/>
                <w:bCs/>
              </w:rPr>
              <w:t>FY2</w:t>
            </w:r>
            <w:r>
              <w:rPr>
                <w:b/>
                <w:bCs/>
              </w:rPr>
              <w:t>7</w:t>
            </w:r>
          </w:p>
        </w:tc>
        <w:tc>
          <w:tcPr>
            <w:tcW w:w="1008" w:type="dxa"/>
            <w:tcBorders>
              <w:top w:val="single" w:sz="4" w:space="0" w:color="auto"/>
            </w:tcBorders>
            <w:vAlign w:val="center"/>
          </w:tcPr>
          <w:p w14:paraId="137C203C" w14:textId="77777777" w:rsidR="002A7E43" w:rsidRPr="000F08E3" w:rsidRDefault="002A7E43" w:rsidP="00D40F77">
            <w:pPr>
              <w:pStyle w:val="SummaryTable"/>
              <w:framePr w:hSpace="0" w:wrap="auto" w:vAnchor="margin" w:yAlign="inline"/>
              <w:suppressOverlap w:val="0"/>
              <w:jc w:val="center"/>
              <w:rPr>
                <w:b/>
                <w:bCs/>
              </w:rPr>
            </w:pPr>
            <w:r>
              <w:rPr>
                <w:b/>
                <w:bCs/>
              </w:rPr>
              <w:t>FY28</w:t>
            </w:r>
          </w:p>
        </w:tc>
        <w:tc>
          <w:tcPr>
            <w:tcW w:w="1008" w:type="dxa"/>
            <w:tcBorders>
              <w:top w:val="single" w:sz="4" w:space="0" w:color="auto"/>
            </w:tcBorders>
            <w:vAlign w:val="center"/>
          </w:tcPr>
          <w:p w14:paraId="1BED613C" w14:textId="77777777" w:rsidR="002A7E43" w:rsidRPr="000F08E3" w:rsidRDefault="002A7E43" w:rsidP="00D40F77">
            <w:pPr>
              <w:pStyle w:val="SummaryTable"/>
              <w:framePr w:hSpace="0" w:wrap="auto" w:vAnchor="margin" w:yAlign="inline"/>
              <w:suppressOverlap w:val="0"/>
              <w:jc w:val="center"/>
              <w:rPr>
                <w:b/>
                <w:bCs/>
              </w:rPr>
            </w:pPr>
            <w:r>
              <w:rPr>
                <w:b/>
                <w:bCs/>
              </w:rPr>
              <w:t>FY29</w:t>
            </w:r>
          </w:p>
        </w:tc>
        <w:tc>
          <w:tcPr>
            <w:tcW w:w="1008" w:type="dxa"/>
            <w:tcBorders>
              <w:top w:val="single" w:sz="4" w:space="0" w:color="auto"/>
            </w:tcBorders>
            <w:vAlign w:val="center"/>
          </w:tcPr>
          <w:p w14:paraId="7CB8008D" w14:textId="77777777" w:rsidR="002A7E43" w:rsidRPr="000F08E3" w:rsidRDefault="002A7E43" w:rsidP="00D40F77">
            <w:pPr>
              <w:pStyle w:val="SummaryTable"/>
              <w:framePr w:hSpace="0" w:wrap="auto" w:vAnchor="margin" w:yAlign="inline"/>
              <w:suppressOverlap w:val="0"/>
              <w:jc w:val="center"/>
              <w:rPr>
                <w:b/>
                <w:bCs/>
              </w:rPr>
            </w:pPr>
            <w:r>
              <w:rPr>
                <w:b/>
                <w:bCs/>
              </w:rPr>
              <w:t>FY30</w:t>
            </w:r>
          </w:p>
        </w:tc>
        <w:tc>
          <w:tcPr>
            <w:tcW w:w="1008" w:type="dxa"/>
            <w:tcBorders>
              <w:top w:val="single" w:sz="4" w:space="0" w:color="auto"/>
            </w:tcBorders>
            <w:vAlign w:val="center"/>
          </w:tcPr>
          <w:p w14:paraId="39FA258C" w14:textId="77777777" w:rsidR="002A7E43" w:rsidRPr="000F08E3" w:rsidRDefault="002A7E43" w:rsidP="00D40F77">
            <w:pPr>
              <w:pStyle w:val="SummaryTable"/>
              <w:framePr w:hSpace="0" w:wrap="auto" w:vAnchor="margin" w:yAlign="inline"/>
              <w:suppressOverlap w:val="0"/>
              <w:jc w:val="center"/>
              <w:rPr>
                <w:b/>
                <w:bCs/>
              </w:rPr>
            </w:pPr>
            <w:r>
              <w:rPr>
                <w:b/>
                <w:bCs/>
              </w:rPr>
              <w:t>FY31</w:t>
            </w:r>
          </w:p>
        </w:tc>
        <w:tc>
          <w:tcPr>
            <w:tcW w:w="1326" w:type="dxa"/>
            <w:tcBorders>
              <w:top w:val="single" w:sz="4" w:space="0" w:color="auto"/>
            </w:tcBorders>
            <w:vAlign w:val="center"/>
          </w:tcPr>
          <w:p w14:paraId="1CF619AA" w14:textId="77777777" w:rsidR="002A7E43" w:rsidRPr="000F08E3" w:rsidRDefault="002A7E43" w:rsidP="00D40F77">
            <w:pPr>
              <w:pStyle w:val="SummaryTable"/>
              <w:framePr w:hSpace="0" w:wrap="auto" w:vAnchor="margin" w:yAlign="inline"/>
              <w:suppressOverlap w:val="0"/>
              <w:jc w:val="center"/>
              <w:rPr>
                <w:b/>
                <w:bCs/>
              </w:rPr>
            </w:pPr>
            <w:r w:rsidRPr="000F08E3">
              <w:rPr>
                <w:b/>
                <w:bCs/>
              </w:rPr>
              <w:t>FY</w:t>
            </w:r>
            <w:r>
              <w:rPr>
                <w:b/>
                <w:bCs/>
              </w:rPr>
              <w:t>27-33</w:t>
            </w:r>
            <w:r w:rsidRPr="000F08E3">
              <w:rPr>
                <w:b/>
                <w:bCs/>
              </w:rPr>
              <w:br/>
              <w:t xml:space="preserve">Total </w:t>
            </w:r>
            <w:r w:rsidRPr="00AB7AF4">
              <w:rPr>
                <w:b/>
                <w:bCs/>
                <w:u w:val="single"/>
              </w:rPr>
              <w:t>Requested</w:t>
            </w:r>
          </w:p>
        </w:tc>
      </w:tr>
      <w:tr w:rsidR="00CB2433" w:rsidRPr="00EA79D2" w14:paraId="44FFFC47" w14:textId="77777777" w:rsidTr="00CB2433">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3AC90182" w14:textId="155F4455" w:rsidR="00CB2433" w:rsidRPr="00EA79D2" w:rsidRDefault="007C3F1E" w:rsidP="00CB2433">
            <w:pPr>
              <w:pStyle w:val="SummaryTable"/>
              <w:framePr w:hSpace="0" w:wrap="auto" w:vAnchor="margin" w:yAlign="inline"/>
              <w:suppressOverlap w:val="0"/>
            </w:pPr>
            <w:r>
              <w:t>83</w:t>
            </w:r>
          </w:p>
        </w:tc>
        <w:tc>
          <w:tcPr>
            <w:tcW w:w="987" w:type="dxa"/>
            <w:tcBorders>
              <w:top w:val="single" w:sz="4" w:space="0" w:color="auto"/>
              <w:left w:val="single" w:sz="4" w:space="0" w:color="auto"/>
              <w:bottom w:val="single" w:sz="4" w:space="0" w:color="auto"/>
              <w:right w:val="single" w:sz="4" w:space="0" w:color="auto"/>
            </w:tcBorders>
            <w:vAlign w:val="center"/>
          </w:tcPr>
          <w:p w14:paraId="4C4BAA33" w14:textId="34184153" w:rsidR="00CB2433" w:rsidRPr="00EA79D2" w:rsidRDefault="00CB2433" w:rsidP="00CB2433">
            <w:pPr>
              <w:pStyle w:val="SummaryTable"/>
              <w:framePr w:hSpace="0" w:wrap="auto" w:vAnchor="margin" w:yAlign="inline"/>
              <w:suppressOverlap w:val="0"/>
            </w:pPr>
            <w:r>
              <w:t>27220302</w:t>
            </w:r>
          </w:p>
        </w:tc>
        <w:tc>
          <w:tcPr>
            <w:tcW w:w="1797" w:type="dxa"/>
            <w:tcBorders>
              <w:top w:val="single" w:sz="4" w:space="0" w:color="auto"/>
              <w:left w:val="single" w:sz="4" w:space="0" w:color="auto"/>
              <w:bottom w:val="single" w:sz="4" w:space="0" w:color="auto"/>
              <w:right w:val="single" w:sz="4" w:space="0" w:color="auto"/>
            </w:tcBorders>
            <w:vAlign w:val="center"/>
          </w:tcPr>
          <w:p w14:paraId="0DCD356E" w14:textId="67250D4E" w:rsidR="00CB2433" w:rsidRPr="00EA79D2" w:rsidRDefault="00CB2433" w:rsidP="00CB2433">
            <w:pPr>
              <w:pStyle w:val="SummaryTable"/>
              <w:framePr w:hSpace="0" w:wrap="auto" w:vAnchor="margin" w:yAlign="inline"/>
              <w:suppressOverlap w:val="0"/>
            </w:pPr>
            <w:r>
              <w:t>Hoffman et al.</w:t>
            </w:r>
          </w:p>
        </w:tc>
        <w:tc>
          <w:tcPr>
            <w:tcW w:w="2877" w:type="dxa"/>
            <w:tcBorders>
              <w:top w:val="single" w:sz="4" w:space="0" w:color="auto"/>
              <w:left w:val="single" w:sz="4" w:space="0" w:color="auto"/>
              <w:bottom w:val="single" w:sz="4" w:space="0" w:color="auto"/>
              <w:right w:val="single" w:sz="4" w:space="0" w:color="auto"/>
            </w:tcBorders>
            <w:vAlign w:val="center"/>
          </w:tcPr>
          <w:p w14:paraId="14877AB4" w14:textId="24969F94" w:rsidR="00CB2433" w:rsidRPr="00EA79D2" w:rsidRDefault="00CB2433" w:rsidP="00CB2433">
            <w:pPr>
              <w:pStyle w:val="SummaryTable"/>
              <w:framePr w:hSpace="0" w:wrap="auto" w:vAnchor="margin" w:yAlign="inline"/>
              <w:suppressOverlap w:val="0"/>
            </w:pPr>
            <w:r w:rsidRPr="00934B19">
              <w:t>Sustainable mariculture development for restoration and economic benefit in the EVOS spill area</w:t>
            </w:r>
          </w:p>
        </w:tc>
        <w:tc>
          <w:tcPr>
            <w:tcW w:w="1008" w:type="dxa"/>
            <w:tcBorders>
              <w:top w:val="single" w:sz="4" w:space="0" w:color="auto"/>
              <w:left w:val="single" w:sz="4" w:space="0" w:color="auto"/>
              <w:bottom w:val="single" w:sz="4" w:space="0" w:color="auto"/>
              <w:right w:val="single" w:sz="4" w:space="0" w:color="auto"/>
            </w:tcBorders>
            <w:vAlign w:val="center"/>
          </w:tcPr>
          <w:p w14:paraId="2C7B18A5" w14:textId="14B84BA5" w:rsidR="00CB2433" w:rsidRPr="00CB2433" w:rsidRDefault="00CB2433" w:rsidP="00CB2433">
            <w:pPr>
              <w:pStyle w:val="SummaryTable"/>
              <w:framePr w:hSpace="0" w:wrap="auto" w:vAnchor="margin" w:yAlign="inline"/>
              <w:suppressOverlap w:val="0"/>
              <w:jc w:val="right"/>
              <w:rPr>
                <w:rFonts w:cstheme="minorBidi"/>
                <w:szCs w:val="16"/>
              </w:rPr>
            </w:pPr>
            <w:r w:rsidRPr="00CB2433">
              <w:rPr>
                <w:szCs w:val="16"/>
              </w:rPr>
              <w:t>$2,617,</w:t>
            </w:r>
            <w:r w:rsidR="00105BCA">
              <w:rPr>
                <w:szCs w:val="16"/>
              </w:rPr>
              <w:t>463</w:t>
            </w:r>
          </w:p>
        </w:tc>
        <w:tc>
          <w:tcPr>
            <w:tcW w:w="1008" w:type="dxa"/>
            <w:tcBorders>
              <w:top w:val="single" w:sz="4" w:space="0" w:color="auto"/>
              <w:left w:val="single" w:sz="4" w:space="0" w:color="auto"/>
              <w:bottom w:val="single" w:sz="4" w:space="0" w:color="auto"/>
              <w:right w:val="single" w:sz="4" w:space="0" w:color="auto"/>
            </w:tcBorders>
            <w:vAlign w:val="center"/>
          </w:tcPr>
          <w:p w14:paraId="096D2FD6" w14:textId="15355320" w:rsidR="00CB2433" w:rsidRPr="00CB2433" w:rsidRDefault="00CB2433" w:rsidP="00CB2433">
            <w:pPr>
              <w:pStyle w:val="SummaryTable"/>
              <w:framePr w:hSpace="0" w:wrap="auto" w:vAnchor="margin" w:yAlign="inline"/>
              <w:suppressOverlap w:val="0"/>
              <w:jc w:val="right"/>
              <w:rPr>
                <w:szCs w:val="16"/>
              </w:rPr>
            </w:pPr>
            <w:r w:rsidRPr="00CB2433">
              <w:rPr>
                <w:szCs w:val="16"/>
              </w:rPr>
              <w:t>$2,59</w:t>
            </w:r>
            <w:r w:rsidR="00105BCA">
              <w:rPr>
                <w:szCs w:val="16"/>
              </w:rPr>
              <w:t>6,366</w:t>
            </w:r>
          </w:p>
        </w:tc>
        <w:tc>
          <w:tcPr>
            <w:tcW w:w="1008" w:type="dxa"/>
            <w:tcBorders>
              <w:top w:val="single" w:sz="4" w:space="0" w:color="auto"/>
              <w:left w:val="single" w:sz="4" w:space="0" w:color="auto"/>
              <w:bottom w:val="single" w:sz="4" w:space="0" w:color="auto"/>
              <w:right w:val="single" w:sz="4" w:space="0" w:color="auto"/>
            </w:tcBorders>
            <w:vAlign w:val="center"/>
          </w:tcPr>
          <w:p w14:paraId="3CD0D991" w14:textId="2FEAED96" w:rsidR="00CB2433" w:rsidRPr="00CB2433" w:rsidRDefault="00CB2433" w:rsidP="00CB2433">
            <w:pPr>
              <w:pStyle w:val="SummaryTable"/>
              <w:framePr w:hSpace="0" w:wrap="auto" w:vAnchor="margin" w:yAlign="inline"/>
              <w:suppressOverlap w:val="0"/>
              <w:jc w:val="right"/>
              <w:rPr>
                <w:szCs w:val="16"/>
              </w:rPr>
            </w:pPr>
            <w:r w:rsidRPr="00CB2433">
              <w:rPr>
                <w:szCs w:val="16"/>
              </w:rPr>
              <w:t>$2,6</w:t>
            </w:r>
            <w:r w:rsidR="00105BCA">
              <w:rPr>
                <w:szCs w:val="16"/>
              </w:rPr>
              <w:t>06,608</w:t>
            </w:r>
          </w:p>
        </w:tc>
        <w:tc>
          <w:tcPr>
            <w:tcW w:w="1008" w:type="dxa"/>
            <w:tcBorders>
              <w:top w:val="single" w:sz="4" w:space="0" w:color="auto"/>
              <w:left w:val="single" w:sz="4" w:space="0" w:color="auto"/>
              <w:bottom w:val="single" w:sz="4" w:space="0" w:color="auto"/>
              <w:right w:val="single" w:sz="4" w:space="0" w:color="auto"/>
            </w:tcBorders>
            <w:vAlign w:val="center"/>
          </w:tcPr>
          <w:p w14:paraId="33376BB0" w14:textId="16CE3934" w:rsidR="00CB2433" w:rsidRPr="00CB2433" w:rsidRDefault="00CB2433" w:rsidP="00CB2433">
            <w:pPr>
              <w:pStyle w:val="SummaryTable"/>
              <w:framePr w:hSpace="0" w:wrap="auto" w:vAnchor="margin" w:yAlign="inline"/>
              <w:suppressOverlap w:val="0"/>
              <w:jc w:val="right"/>
              <w:rPr>
                <w:szCs w:val="16"/>
              </w:rPr>
            </w:pPr>
            <w:r w:rsidRPr="00CB2433">
              <w:rPr>
                <w:szCs w:val="16"/>
              </w:rPr>
              <w:t>$2,62</w:t>
            </w:r>
            <w:r w:rsidR="00105BCA">
              <w:rPr>
                <w:szCs w:val="16"/>
              </w:rPr>
              <w:t>4,364</w:t>
            </w:r>
          </w:p>
        </w:tc>
        <w:tc>
          <w:tcPr>
            <w:tcW w:w="1008" w:type="dxa"/>
            <w:tcBorders>
              <w:top w:val="single" w:sz="4" w:space="0" w:color="auto"/>
              <w:left w:val="single" w:sz="4" w:space="0" w:color="auto"/>
              <w:bottom w:val="single" w:sz="4" w:space="0" w:color="auto"/>
              <w:right w:val="single" w:sz="4" w:space="0" w:color="auto"/>
            </w:tcBorders>
            <w:vAlign w:val="center"/>
          </w:tcPr>
          <w:p w14:paraId="702B1ADF" w14:textId="54AD5602" w:rsidR="00CB2433" w:rsidRPr="00CB2433" w:rsidRDefault="00CB2433" w:rsidP="00CB2433">
            <w:pPr>
              <w:pStyle w:val="SummaryTable"/>
              <w:framePr w:hSpace="0" w:wrap="auto" w:vAnchor="margin" w:yAlign="inline"/>
              <w:suppressOverlap w:val="0"/>
              <w:jc w:val="right"/>
              <w:rPr>
                <w:rFonts w:cstheme="minorBidi"/>
                <w:szCs w:val="16"/>
              </w:rPr>
            </w:pPr>
            <w:r w:rsidRPr="00CB2433">
              <w:rPr>
                <w:szCs w:val="16"/>
              </w:rPr>
              <w:t>$2,60</w:t>
            </w:r>
            <w:r w:rsidR="00C57E5C">
              <w:rPr>
                <w:szCs w:val="16"/>
              </w:rPr>
              <w:t>2,190</w:t>
            </w:r>
          </w:p>
        </w:tc>
        <w:tc>
          <w:tcPr>
            <w:tcW w:w="1326" w:type="dxa"/>
            <w:tcBorders>
              <w:top w:val="single" w:sz="4" w:space="0" w:color="auto"/>
              <w:left w:val="single" w:sz="4" w:space="0" w:color="auto"/>
              <w:bottom w:val="single" w:sz="4" w:space="0" w:color="auto"/>
              <w:right w:val="single" w:sz="4" w:space="0" w:color="auto"/>
            </w:tcBorders>
            <w:vAlign w:val="center"/>
          </w:tcPr>
          <w:p w14:paraId="4EC3B4E8" w14:textId="2B8566C2" w:rsidR="00CB2433" w:rsidRPr="00CB2433" w:rsidRDefault="00CB2433" w:rsidP="00CB2433">
            <w:pPr>
              <w:jc w:val="right"/>
              <w:rPr>
                <w:rFonts w:ascii="Calibri" w:hAnsi="Calibri" w:cs="Calibri"/>
                <w:color w:val="000000"/>
                <w:sz w:val="16"/>
                <w:szCs w:val="16"/>
              </w:rPr>
            </w:pPr>
            <w:r w:rsidRPr="00CB2433">
              <w:rPr>
                <w:sz w:val="16"/>
                <w:szCs w:val="16"/>
              </w:rPr>
              <w:t>$13,046</w:t>
            </w:r>
            <w:r w:rsidR="00C57E5C">
              <w:rPr>
                <w:sz w:val="16"/>
                <w:szCs w:val="16"/>
              </w:rPr>
              <w:t>,990</w:t>
            </w:r>
          </w:p>
        </w:tc>
      </w:tr>
    </w:tbl>
    <w:p w14:paraId="282BDA2B" w14:textId="77777777" w:rsidR="007213E2" w:rsidRDefault="007213E2" w:rsidP="00745CB5">
      <w:pPr>
        <w:spacing w:after="120"/>
        <w:ind w:left="101"/>
        <w:rPr>
          <w:sz w:val="20"/>
          <w:szCs w:val="20"/>
        </w:rPr>
      </w:pPr>
    </w:p>
    <w:p w14:paraId="15DAF5C6" w14:textId="77777777" w:rsidR="002A7E43" w:rsidRDefault="002A7E43" w:rsidP="00745CB5">
      <w:pPr>
        <w:spacing w:after="120"/>
        <w:ind w:left="101"/>
        <w:rPr>
          <w:sz w:val="20"/>
          <w:szCs w:val="20"/>
        </w:rPr>
      </w:pPr>
    </w:p>
    <w:p w14:paraId="5F690750" w14:textId="77777777" w:rsidR="002A7E43" w:rsidRDefault="002A7E43" w:rsidP="00745CB5">
      <w:pPr>
        <w:spacing w:after="120"/>
        <w:ind w:left="101"/>
        <w:rPr>
          <w:sz w:val="20"/>
          <w:szCs w:val="20"/>
        </w:rPr>
      </w:pPr>
    </w:p>
    <w:p w14:paraId="53A40E22" w14:textId="77777777" w:rsidR="002A7E43" w:rsidRDefault="002A7E43" w:rsidP="00745CB5">
      <w:pPr>
        <w:spacing w:after="120"/>
        <w:ind w:left="101"/>
        <w:rPr>
          <w:sz w:val="20"/>
          <w:szCs w:val="20"/>
        </w:rPr>
      </w:pPr>
    </w:p>
    <w:p w14:paraId="5B8C6D1A" w14:textId="7BE2C632" w:rsidR="007213E2" w:rsidRDefault="007213E2" w:rsidP="00745CB5">
      <w:pPr>
        <w:spacing w:after="120"/>
        <w:ind w:left="101"/>
        <w:rPr>
          <w:sz w:val="20"/>
          <w:szCs w:val="20"/>
        </w:rPr>
      </w:pPr>
      <w:r>
        <w:rPr>
          <w:sz w:val="20"/>
          <w:szCs w:val="20"/>
        </w:rPr>
        <w:t>Education and Outreach</w:t>
      </w:r>
    </w:p>
    <w:tbl>
      <w:tblPr>
        <w:tblpPr w:leftFromText="180" w:rightFromText="180" w:vertAnchor="text" w:tblpY="1"/>
        <w:tblOverlap w:val="never"/>
        <w:tblW w:w="12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987"/>
        <w:gridCol w:w="1797"/>
        <w:gridCol w:w="2877"/>
        <w:gridCol w:w="1008"/>
        <w:gridCol w:w="1008"/>
        <w:gridCol w:w="1008"/>
        <w:gridCol w:w="1008"/>
        <w:gridCol w:w="1008"/>
        <w:gridCol w:w="1326"/>
      </w:tblGrid>
      <w:tr w:rsidR="002A7E43" w:rsidRPr="00EA79D2" w14:paraId="4AD52FC4" w14:textId="77777777" w:rsidTr="002A7E43">
        <w:trPr>
          <w:trHeight w:val="512"/>
        </w:trPr>
        <w:tc>
          <w:tcPr>
            <w:tcW w:w="537" w:type="dxa"/>
            <w:tcBorders>
              <w:top w:val="single" w:sz="4" w:space="0" w:color="auto"/>
            </w:tcBorders>
            <w:vAlign w:val="center"/>
          </w:tcPr>
          <w:p w14:paraId="1C4E78E6" w14:textId="77777777" w:rsidR="002A7E43" w:rsidRPr="000F08E3" w:rsidRDefault="002A7E43" w:rsidP="00D40F77">
            <w:pPr>
              <w:pStyle w:val="SummaryTable"/>
              <w:framePr w:hSpace="0" w:wrap="auto" w:vAnchor="margin" w:yAlign="inline"/>
              <w:suppressOverlap w:val="0"/>
              <w:rPr>
                <w:b/>
                <w:bCs/>
              </w:rPr>
            </w:pPr>
            <w:r w:rsidRPr="000F08E3">
              <w:rPr>
                <w:b/>
                <w:bCs/>
              </w:rPr>
              <w:t>Page</w:t>
            </w:r>
          </w:p>
        </w:tc>
        <w:tc>
          <w:tcPr>
            <w:tcW w:w="987" w:type="dxa"/>
            <w:tcBorders>
              <w:top w:val="single" w:sz="4" w:space="0" w:color="auto"/>
            </w:tcBorders>
            <w:vAlign w:val="center"/>
          </w:tcPr>
          <w:p w14:paraId="0980D65E" w14:textId="77777777" w:rsidR="002A7E43" w:rsidRPr="000F08E3" w:rsidRDefault="002A7E43" w:rsidP="00D40F77">
            <w:pPr>
              <w:pStyle w:val="SummaryTable"/>
              <w:framePr w:hSpace="0" w:wrap="auto" w:vAnchor="margin" w:yAlign="inline"/>
              <w:suppressOverlap w:val="0"/>
              <w:rPr>
                <w:b/>
                <w:bCs/>
              </w:rPr>
            </w:pPr>
            <w:r w:rsidRPr="000F08E3">
              <w:rPr>
                <w:b/>
                <w:bCs/>
              </w:rPr>
              <w:t>Project Number</w:t>
            </w:r>
          </w:p>
        </w:tc>
        <w:tc>
          <w:tcPr>
            <w:tcW w:w="1797" w:type="dxa"/>
            <w:tcBorders>
              <w:top w:val="single" w:sz="4" w:space="0" w:color="auto"/>
            </w:tcBorders>
            <w:vAlign w:val="center"/>
          </w:tcPr>
          <w:p w14:paraId="2EAC7A37" w14:textId="77777777" w:rsidR="002A7E43" w:rsidRPr="000F08E3" w:rsidRDefault="002A7E43" w:rsidP="00D40F77">
            <w:pPr>
              <w:pStyle w:val="SummaryTable"/>
              <w:framePr w:hSpace="0" w:wrap="auto" w:vAnchor="margin" w:yAlign="inline"/>
              <w:suppressOverlap w:val="0"/>
              <w:rPr>
                <w:b/>
                <w:bCs/>
              </w:rPr>
            </w:pPr>
            <w:r w:rsidRPr="000F08E3">
              <w:rPr>
                <w:b/>
                <w:bCs/>
              </w:rPr>
              <w:t>Principal</w:t>
            </w:r>
            <w:r w:rsidRPr="000F08E3">
              <w:rPr>
                <w:b/>
                <w:bCs/>
              </w:rPr>
              <w:br/>
              <w:t>Investigator</w:t>
            </w:r>
          </w:p>
        </w:tc>
        <w:tc>
          <w:tcPr>
            <w:tcW w:w="2877" w:type="dxa"/>
            <w:tcBorders>
              <w:top w:val="single" w:sz="4" w:space="0" w:color="auto"/>
            </w:tcBorders>
            <w:vAlign w:val="center"/>
          </w:tcPr>
          <w:p w14:paraId="29D94DF3" w14:textId="77777777" w:rsidR="002A7E43" w:rsidRPr="000F08E3" w:rsidRDefault="002A7E43" w:rsidP="00D40F77">
            <w:pPr>
              <w:pStyle w:val="SummaryTable"/>
              <w:framePr w:hSpace="0" w:wrap="auto" w:vAnchor="margin" w:yAlign="inline"/>
              <w:suppressOverlap w:val="0"/>
              <w:rPr>
                <w:b/>
                <w:bCs/>
              </w:rPr>
            </w:pPr>
            <w:r w:rsidRPr="000F08E3">
              <w:rPr>
                <w:b/>
                <w:bCs/>
              </w:rPr>
              <w:t>Project Title</w:t>
            </w:r>
          </w:p>
        </w:tc>
        <w:tc>
          <w:tcPr>
            <w:tcW w:w="1008" w:type="dxa"/>
            <w:tcBorders>
              <w:top w:val="single" w:sz="4" w:space="0" w:color="auto"/>
            </w:tcBorders>
            <w:vAlign w:val="center"/>
          </w:tcPr>
          <w:p w14:paraId="10901F13" w14:textId="77777777" w:rsidR="002A7E43" w:rsidRPr="000F08E3" w:rsidRDefault="002A7E43" w:rsidP="00D40F77">
            <w:pPr>
              <w:pStyle w:val="SummaryTable"/>
              <w:framePr w:hSpace="0" w:wrap="auto" w:vAnchor="margin" w:yAlign="inline"/>
              <w:suppressOverlap w:val="0"/>
              <w:jc w:val="center"/>
              <w:rPr>
                <w:b/>
                <w:bCs/>
              </w:rPr>
            </w:pPr>
            <w:r w:rsidRPr="000F08E3">
              <w:rPr>
                <w:b/>
                <w:bCs/>
              </w:rPr>
              <w:t>FY2</w:t>
            </w:r>
            <w:r>
              <w:rPr>
                <w:b/>
                <w:bCs/>
              </w:rPr>
              <w:t>7</w:t>
            </w:r>
          </w:p>
        </w:tc>
        <w:tc>
          <w:tcPr>
            <w:tcW w:w="1008" w:type="dxa"/>
            <w:tcBorders>
              <w:top w:val="single" w:sz="4" w:space="0" w:color="auto"/>
            </w:tcBorders>
            <w:vAlign w:val="center"/>
          </w:tcPr>
          <w:p w14:paraId="0404CD6F" w14:textId="77777777" w:rsidR="002A7E43" w:rsidRPr="000F08E3" w:rsidRDefault="002A7E43" w:rsidP="00D40F77">
            <w:pPr>
              <w:pStyle w:val="SummaryTable"/>
              <w:framePr w:hSpace="0" w:wrap="auto" w:vAnchor="margin" w:yAlign="inline"/>
              <w:suppressOverlap w:val="0"/>
              <w:jc w:val="center"/>
              <w:rPr>
                <w:b/>
                <w:bCs/>
              </w:rPr>
            </w:pPr>
            <w:r>
              <w:rPr>
                <w:b/>
                <w:bCs/>
              </w:rPr>
              <w:t>FY28</w:t>
            </w:r>
          </w:p>
        </w:tc>
        <w:tc>
          <w:tcPr>
            <w:tcW w:w="1008" w:type="dxa"/>
            <w:tcBorders>
              <w:top w:val="single" w:sz="4" w:space="0" w:color="auto"/>
            </w:tcBorders>
            <w:vAlign w:val="center"/>
          </w:tcPr>
          <w:p w14:paraId="4749D146" w14:textId="77777777" w:rsidR="002A7E43" w:rsidRPr="000F08E3" w:rsidRDefault="002A7E43" w:rsidP="00D40F77">
            <w:pPr>
              <w:pStyle w:val="SummaryTable"/>
              <w:framePr w:hSpace="0" w:wrap="auto" w:vAnchor="margin" w:yAlign="inline"/>
              <w:suppressOverlap w:val="0"/>
              <w:jc w:val="center"/>
              <w:rPr>
                <w:b/>
                <w:bCs/>
              </w:rPr>
            </w:pPr>
            <w:r>
              <w:rPr>
                <w:b/>
                <w:bCs/>
              </w:rPr>
              <w:t>FY29</w:t>
            </w:r>
          </w:p>
        </w:tc>
        <w:tc>
          <w:tcPr>
            <w:tcW w:w="1008" w:type="dxa"/>
            <w:tcBorders>
              <w:top w:val="single" w:sz="4" w:space="0" w:color="auto"/>
            </w:tcBorders>
            <w:vAlign w:val="center"/>
          </w:tcPr>
          <w:p w14:paraId="75EE3BE0" w14:textId="77777777" w:rsidR="002A7E43" w:rsidRPr="000F08E3" w:rsidRDefault="002A7E43" w:rsidP="00D40F77">
            <w:pPr>
              <w:pStyle w:val="SummaryTable"/>
              <w:framePr w:hSpace="0" w:wrap="auto" w:vAnchor="margin" w:yAlign="inline"/>
              <w:suppressOverlap w:val="0"/>
              <w:jc w:val="center"/>
              <w:rPr>
                <w:b/>
                <w:bCs/>
              </w:rPr>
            </w:pPr>
            <w:r>
              <w:rPr>
                <w:b/>
                <w:bCs/>
              </w:rPr>
              <w:t>FY30</w:t>
            </w:r>
          </w:p>
        </w:tc>
        <w:tc>
          <w:tcPr>
            <w:tcW w:w="1008" w:type="dxa"/>
            <w:tcBorders>
              <w:top w:val="single" w:sz="4" w:space="0" w:color="auto"/>
            </w:tcBorders>
            <w:vAlign w:val="center"/>
          </w:tcPr>
          <w:p w14:paraId="4F7BEB39" w14:textId="77777777" w:rsidR="002A7E43" w:rsidRPr="000F08E3" w:rsidRDefault="002A7E43" w:rsidP="00D40F77">
            <w:pPr>
              <w:pStyle w:val="SummaryTable"/>
              <w:framePr w:hSpace="0" w:wrap="auto" w:vAnchor="margin" w:yAlign="inline"/>
              <w:suppressOverlap w:val="0"/>
              <w:jc w:val="center"/>
              <w:rPr>
                <w:b/>
                <w:bCs/>
              </w:rPr>
            </w:pPr>
            <w:r>
              <w:rPr>
                <w:b/>
                <w:bCs/>
              </w:rPr>
              <w:t>FY31</w:t>
            </w:r>
          </w:p>
        </w:tc>
        <w:tc>
          <w:tcPr>
            <w:tcW w:w="1326" w:type="dxa"/>
            <w:tcBorders>
              <w:top w:val="single" w:sz="4" w:space="0" w:color="auto"/>
            </w:tcBorders>
            <w:vAlign w:val="center"/>
          </w:tcPr>
          <w:p w14:paraId="5EA0687B" w14:textId="77777777" w:rsidR="002A7E43" w:rsidRPr="000F08E3" w:rsidRDefault="002A7E43" w:rsidP="00D40F77">
            <w:pPr>
              <w:pStyle w:val="SummaryTable"/>
              <w:framePr w:hSpace="0" w:wrap="auto" w:vAnchor="margin" w:yAlign="inline"/>
              <w:suppressOverlap w:val="0"/>
              <w:jc w:val="center"/>
              <w:rPr>
                <w:b/>
                <w:bCs/>
              </w:rPr>
            </w:pPr>
            <w:r w:rsidRPr="000F08E3">
              <w:rPr>
                <w:b/>
                <w:bCs/>
              </w:rPr>
              <w:t>FY</w:t>
            </w:r>
            <w:r>
              <w:rPr>
                <w:b/>
                <w:bCs/>
              </w:rPr>
              <w:t>27-33</w:t>
            </w:r>
            <w:r w:rsidRPr="000F08E3">
              <w:rPr>
                <w:b/>
                <w:bCs/>
              </w:rPr>
              <w:br/>
              <w:t xml:space="preserve">Total </w:t>
            </w:r>
            <w:r w:rsidRPr="00AB7AF4">
              <w:rPr>
                <w:b/>
                <w:bCs/>
                <w:u w:val="single"/>
              </w:rPr>
              <w:t>Requested</w:t>
            </w:r>
          </w:p>
        </w:tc>
      </w:tr>
      <w:tr w:rsidR="00CB2433" w:rsidRPr="00EA79D2" w14:paraId="67816993" w14:textId="77777777" w:rsidTr="009817E0">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6F96606C" w14:textId="13530DA9" w:rsidR="00CB2433" w:rsidRPr="00EA79D2" w:rsidRDefault="000A4011" w:rsidP="00CB2433">
            <w:pPr>
              <w:pStyle w:val="SummaryTable"/>
              <w:framePr w:hSpace="0" w:wrap="auto" w:vAnchor="margin" w:yAlign="inline"/>
              <w:suppressOverlap w:val="0"/>
            </w:pPr>
            <w:r>
              <w:t>88</w:t>
            </w:r>
          </w:p>
        </w:tc>
        <w:tc>
          <w:tcPr>
            <w:tcW w:w="987" w:type="dxa"/>
            <w:tcBorders>
              <w:top w:val="single" w:sz="4" w:space="0" w:color="auto"/>
              <w:left w:val="single" w:sz="4" w:space="0" w:color="auto"/>
              <w:bottom w:val="single" w:sz="4" w:space="0" w:color="auto"/>
              <w:right w:val="single" w:sz="4" w:space="0" w:color="auto"/>
            </w:tcBorders>
            <w:vAlign w:val="center"/>
          </w:tcPr>
          <w:p w14:paraId="76FDF07D" w14:textId="14172993" w:rsidR="00CB2433" w:rsidRPr="00EA79D2" w:rsidRDefault="00CB2433" w:rsidP="00CB2433">
            <w:pPr>
              <w:pStyle w:val="SummaryTable"/>
              <w:framePr w:hSpace="0" w:wrap="auto" w:vAnchor="margin" w:yAlign="inline"/>
              <w:suppressOverlap w:val="0"/>
            </w:pPr>
            <w:r>
              <w:t>27220400</w:t>
            </w:r>
          </w:p>
        </w:tc>
        <w:tc>
          <w:tcPr>
            <w:tcW w:w="1797" w:type="dxa"/>
            <w:tcBorders>
              <w:top w:val="single" w:sz="4" w:space="0" w:color="auto"/>
              <w:left w:val="single" w:sz="4" w:space="0" w:color="auto"/>
              <w:bottom w:val="single" w:sz="4" w:space="0" w:color="auto"/>
              <w:right w:val="single" w:sz="4" w:space="0" w:color="auto"/>
            </w:tcBorders>
            <w:vAlign w:val="center"/>
          </w:tcPr>
          <w:p w14:paraId="06FFE2ED" w14:textId="0239C348" w:rsidR="00CB2433" w:rsidRPr="00EA79D2" w:rsidRDefault="00CB2433" w:rsidP="00CB2433">
            <w:pPr>
              <w:pStyle w:val="SummaryTable"/>
              <w:framePr w:hSpace="0" w:wrap="auto" w:vAnchor="margin" w:yAlign="inline"/>
              <w:suppressOverlap w:val="0"/>
            </w:pPr>
            <w:r>
              <w:t>Wong</w:t>
            </w:r>
          </w:p>
        </w:tc>
        <w:tc>
          <w:tcPr>
            <w:tcW w:w="2877" w:type="dxa"/>
            <w:tcBorders>
              <w:top w:val="single" w:sz="4" w:space="0" w:color="auto"/>
              <w:left w:val="single" w:sz="4" w:space="0" w:color="auto"/>
              <w:bottom w:val="single" w:sz="4" w:space="0" w:color="auto"/>
              <w:right w:val="single" w:sz="4" w:space="0" w:color="auto"/>
            </w:tcBorders>
            <w:vAlign w:val="center"/>
          </w:tcPr>
          <w:p w14:paraId="21B146C9" w14:textId="021EEB50" w:rsidR="00CB2433" w:rsidRPr="00EA79D2" w:rsidRDefault="00CB2433" w:rsidP="00CB2433">
            <w:pPr>
              <w:pStyle w:val="SummaryTable"/>
              <w:framePr w:hSpace="0" w:wrap="auto" w:vAnchor="margin" w:yAlign="inline"/>
              <w:suppressOverlap w:val="0"/>
            </w:pPr>
            <w:r w:rsidRPr="00EE3C0C">
              <w:t>Commun</w:t>
            </w:r>
            <w:r>
              <w:t>ity Organized Restoration and Learning Network</w:t>
            </w:r>
          </w:p>
        </w:tc>
        <w:tc>
          <w:tcPr>
            <w:tcW w:w="1008" w:type="dxa"/>
            <w:tcBorders>
              <w:top w:val="single" w:sz="4" w:space="0" w:color="auto"/>
              <w:left w:val="single" w:sz="4" w:space="0" w:color="auto"/>
              <w:bottom w:val="single" w:sz="4" w:space="0" w:color="auto"/>
              <w:right w:val="single" w:sz="4" w:space="0" w:color="auto"/>
            </w:tcBorders>
            <w:vAlign w:val="center"/>
          </w:tcPr>
          <w:p w14:paraId="28F558B3" w14:textId="1946D34F" w:rsidR="00CB2433" w:rsidRPr="00EA79D2" w:rsidRDefault="00CB2433" w:rsidP="00CB2433">
            <w:pPr>
              <w:pStyle w:val="SummaryTable"/>
              <w:framePr w:hSpace="0" w:wrap="auto" w:vAnchor="margin" w:yAlign="inline"/>
              <w:suppressOverlap w:val="0"/>
              <w:jc w:val="right"/>
              <w:rPr>
                <w:rFonts w:cstheme="minorBidi"/>
              </w:rPr>
            </w:pPr>
            <w:r>
              <w:rPr>
                <w:rFonts w:ascii="Calibri" w:hAnsi="Calibri" w:cs="Calibri"/>
                <w:color w:val="000000"/>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67589009" w14:textId="4833D02E" w:rsidR="00CB2433" w:rsidRPr="00EA79D2" w:rsidRDefault="00CB2433" w:rsidP="00CB2433">
            <w:pPr>
              <w:pStyle w:val="SummaryTable"/>
              <w:framePr w:hSpace="0" w:wrap="auto" w:vAnchor="margin" w:yAlign="inline"/>
              <w:suppressOverlap w:val="0"/>
              <w:jc w:val="right"/>
            </w:pPr>
            <w:r>
              <w:rPr>
                <w:rFonts w:ascii="Calibri" w:hAnsi="Calibri" w:cs="Calibri"/>
                <w:color w:val="000000"/>
                <w:szCs w:val="16"/>
              </w:rPr>
              <w:t>$90</w:t>
            </w:r>
            <w:r w:rsidR="00141604">
              <w:rPr>
                <w:rFonts w:ascii="Calibri" w:hAnsi="Calibri" w:cs="Calibri"/>
                <w:color w:val="000000"/>
                <w:szCs w:val="16"/>
              </w:rPr>
              <w:t>3,839</w:t>
            </w:r>
          </w:p>
        </w:tc>
        <w:tc>
          <w:tcPr>
            <w:tcW w:w="1008" w:type="dxa"/>
            <w:tcBorders>
              <w:top w:val="single" w:sz="4" w:space="0" w:color="auto"/>
              <w:left w:val="single" w:sz="4" w:space="0" w:color="auto"/>
              <w:bottom w:val="single" w:sz="4" w:space="0" w:color="auto"/>
              <w:right w:val="single" w:sz="4" w:space="0" w:color="auto"/>
            </w:tcBorders>
            <w:vAlign w:val="center"/>
          </w:tcPr>
          <w:p w14:paraId="4B9A8E46" w14:textId="6DA59FB7" w:rsidR="00CB2433" w:rsidRPr="00EA79D2" w:rsidRDefault="00CB2433" w:rsidP="00CB2433">
            <w:pPr>
              <w:pStyle w:val="SummaryTable"/>
              <w:framePr w:hSpace="0" w:wrap="auto" w:vAnchor="margin" w:yAlign="inline"/>
              <w:suppressOverlap w:val="0"/>
              <w:jc w:val="right"/>
            </w:pPr>
            <w:r>
              <w:rPr>
                <w:rFonts w:ascii="Calibri" w:hAnsi="Calibri" w:cs="Calibri"/>
                <w:color w:val="000000"/>
                <w:szCs w:val="16"/>
              </w:rPr>
              <w:t>$8</w:t>
            </w:r>
            <w:r w:rsidR="00BF3729">
              <w:rPr>
                <w:rFonts w:ascii="Calibri" w:hAnsi="Calibri" w:cs="Calibri"/>
                <w:color w:val="000000"/>
                <w:szCs w:val="16"/>
              </w:rPr>
              <w:t>53,800</w:t>
            </w:r>
          </w:p>
        </w:tc>
        <w:tc>
          <w:tcPr>
            <w:tcW w:w="1008" w:type="dxa"/>
            <w:tcBorders>
              <w:top w:val="single" w:sz="4" w:space="0" w:color="auto"/>
              <w:left w:val="single" w:sz="4" w:space="0" w:color="auto"/>
              <w:bottom w:val="single" w:sz="4" w:space="0" w:color="auto"/>
              <w:right w:val="single" w:sz="4" w:space="0" w:color="auto"/>
            </w:tcBorders>
            <w:vAlign w:val="center"/>
          </w:tcPr>
          <w:p w14:paraId="0350E794" w14:textId="58EE5215" w:rsidR="00CB2433" w:rsidRPr="00EA79D2" w:rsidRDefault="00CB2433" w:rsidP="00CB2433">
            <w:pPr>
              <w:pStyle w:val="SummaryTable"/>
              <w:framePr w:hSpace="0" w:wrap="auto" w:vAnchor="margin" w:yAlign="inline"/>
              <w:suppressOverlap w:val="0"/>
              <w:jc w:val="right"/>
            </w:pPr>
            <w:r>
              <w:rPr>
                <w:rFonts w:ascii="Calibri" w:hAnsi="Calibri" w:cs="Calibri"/>
                <w:color w:val="000000"/>
                <w:szCs w:val="16"/>
              </w:rPr>
              <w:t>$8</w:t>
            </w:r>
            <w:r w:rsidR="00BF3729">
              <w:rPr>
                <w:rFonts w:ascii="Calibri" w:hAnsi="Calibri" w:cs="Calibri"/>
                <w:color w:val="000000"/>
                <w:szCs w:val="16"/>
              </w:rPr>
              <w:t>56,998</w:t>
            </w:r>
          </w:p>
        </w:tc>
        <w:tc>
          <w:tcPr>
            <w:tcW w:w="1008" w:type="dxa"/>
            <w:tcBorders>
              <w:top w:val="single" w:sz="4" w:space="0" w:color="auto"/>
              <w:left w:val="single" w:sz="4" w:space="0" w:color="auto"/>
              <w:bottom w:val="single" w:sz="4" w:space="0" w:color="auto"/>
              <w:right w:val="single" w:sz="4" w:space="0" w:color="auto"/>
            </w:tcBorders>
            <w:vAlign w:val="center"/>
          </w:tcPr>
          <w:p w14:paraId="51D0CB91" w14:textId="127C47A8" w:rsidR="00CB2433" w:rsidRPr="5B2A0E86" w:rsidRDefault="00CB2433" w:rsidP="00CB2433">
            <w:pPr>
              <w:pStyle w:val="SummaryTable"/>
              <w:framePr w:hSpace="0" w:wrap="auto" w:vAnchor="margin" w:yAlign="inline"/>
              <w:suppressOverlap w:val="0"/>
              <w:jc w:val="right"/>
              <w:rPr>
                <w:rFonts w:cstheme="minorBidi"/>
              </w:rPr>
            </w:pPr>
            <w:r>
              <w:rPr>
                <w:rFonts w:ascii="Calibri" w:hAnsi="Calibri" w:cs="Calibri"/>
                <w:color w:val="000000"/>
                <w:szCs w:val="16"/>
              </w:rPr>
              <w:t>$8</w:t>
            </w:r>
            <w:r w:rsidR="00BF3729">
              <w:rPr>
                <w:rFonts w:ascii="Calibri" w:hAnsi="Calibri" w:cs="Calibri"/>
                <w:color w:val="000000"/>
                <w:szCs w:val="16"/>
              </w:rPr>
              <w:t>5</w:t>
            </w:r>
            <w:r w:rsidR="0088065E">
              <w:rPr>
                <w:rFonts w:ascii="Calibri" w:hAnsi="Calibri" w:cs="Calibri"/>
                <w:color w:val="000000"/>
                <w:szCs w:val="16"/>
              </w:rPr>
              <w:t>0,396</w:t>
            </w:r>
          </w:p>
        </w:tc>
        <w:tc>
          <w:tcPr>
            <w:tcW w:w="1326" w:type="dxa"/>
            <w:tcBorders>
              <w:top w:val="single" w:sz="4" w:space="0" w:color="auto"/>
              <w:left w:val="single" w:sz="4" w:space="0" w:color="auto"/>
              <w:bottom w:val="single" w:sz="4" w:space="0" w:color="auto"/>
              <w:right w:val="single" w:sz="4" w:space="0" w:color="auto"/>
            </w:tcBorders>
            <w:vAlign w:val="center"/>
          </w:tcPr>
          <w:p w14:paraId="33AF4F49" w14:textId="4BDC2E70" w:rsidR="00CB2433" w:rsidRPr="00EA79D2" w:rsidRDefault="00CB2433" w:rsidP="009817E0">
            <w:pPr>
              <w:pStyle w:val="SummaryTable"/>
              <w:framePr w:hSpace="0" w:wrap="auto" w:vAnchor="margin" w:yAlign="inline"/>
              <w:suppressOverlap w:val="0"/>
              <w:jc w:val="right"/>
              <w:rPr>
                <w:rFonts w:cstheme="minorBidi"/>
              </w:rPr>
            </w:pPr>
            <w:r>
              <w:rPr>
                <w:rFonts w:ascii="Calibri" w:hAnsi="Calibri" w:cs="Calibri"/>
                <w:color w:val="000000"/>
                <w:szCs w:val="16"/>
              </w:rPr>
              <w:t>$3,</w:t>
            </w:r>
            <w:r w:rsidR="0088065E">
              <w:rPr>
                <w:rFonts w:ascii="Calibri" w:hAnsi="Calibri" w:cs="Calibri"/>
                <w:color w:val="000000"/>
                <w:szCs w:val="16"/>
              </w:rPr>
              <w:t>465,033</w:t>
            </w:r>
          </w:p>
        </w:tc>
      </w:tr>
      <w:tr w:rsidR="00CB2433" w:rsidRPr="00EA79D2" w14:paraId="13F97437" w14:textId="77777777" w:rsidTr="009817E0">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6676A32D" w14:textId="68241CC9" w:rsidR="00CB2433" w:rsidRPr="00EA79D2" w:rsidRDefault="006E4E0F" w:rsidP="00CB2433">
            <w:pPr>
              <w:pStyle w:val="SummaryTable"/>
              <w:framePr w:hSpace="0" w:wrap="auto" w:vAnchor="margin" w:yAlign="inline"/>
              <w:suppressOverlap w:val="0"/>
            </w:pPr>
            <w:r>
              <w:lastRenderedPageBreak/>
              <w:t>91</w:t>
            </w:r>
          </w:p>
        </w:tc>
        <w:tc>
          <w:tcPr>
            <w:tcW w:w="987" w:type="dxa"/>
            <w:tcBorders>
              <w:top w:val="single" w:sz="4" w:space="0" w:color="auto"/>
              <w:left w:val="single" w:sz="4" w:space="0" w:color="auto"/>
              <w:bottom w:val="single" w:sz="4" w:space="0" w:color="auto"/>
              <w:right w:val="single" w:sz="4" w:space="0" w:color="auto"/>
            </w:tcBorders>
            <w:vAlign w:val="center"/>
          </w:tcPr>
          <w:p w14:paraId="705EF5B2" w14:textId="1452529F" w:rsidR="00CB2433" w:rsidRDefault="00CB2433" w:rsidP="00CB2433">
            <w:pPr>
              <w:pStyle w:val="SummaryTable"/>
              <w:framePr w:hSpace="0" w:wrap="auto" w:vAnchor="margin" w:yAlign="inline"/>
              <w:suppressOverlap w:val="0"/>
            </w:pPr>
            <w:r>
              <w:t>27220403</w:t>
            </w:r>
          </w:p>
        </w:tc>
        <w:tc>
          <w:tcPr>
            <w:tcW w:w="1797" w:type="dxa"/>
            <w:tcBorders>
              <w:top w:val="single" w:sz="4" w:space="0" w:color="auto"/>
              <w:left w:val="single" w:sz="4" w:space="0" w:color="auto"/>
              <w:bottom w:val="single" w:sz="4" w:space="0" w:color="auto"/>
              <w:right w:val="single" w:sz="4" w:space="0" w:color="auto"/>
            </w:tcBorders>
            <w:vAlign w:val="center"/>
          </w:tcPr>
          <w:p w14:paraId="0604B3A4" w14:textId="62290277" w:rsidR="00CB2433" w:rsidRDefault="00CB2433" w:rsidP="00CB2433">
            <w:pPr>
              <w:pStyle w:val="SummaryTable"/>
              <w:framePr w:hSpace="0" w:wrap="auto" w:vAnchor="margin" w:yAlign="inline"/>
              <w:suppressOverlap w:val="0"/>
            </w:pPr>
            <w:r w:rsidRPr="005A7833">
              <w:t>Twardock</w:t>
            </w:r>
          </w:p>
        </w:tc>
        <w:tc>
          <w:tcPr>
            <w:tcW w:w="2877" w:type="dxa"/>
            <w:tcBorders>
              <w:top w:val="single" w:sz="4" w:space="0" w:color="auto"/>
              <w:left w:val="single" w:sz="4" w:space="0" w:color="auto"/>
              <w:bottom w:val="single" w:sz="4" w:space="0" w:color="auto"/>
              <w:right w:val="single" w:sz="4" w:space="0" w:color="auto"/>
            </w:tcBorders>
            <w:vAlign w:val="center"/>
          </w:tcPr>
          <w:p w14:paraId="7D6C455C" w14:textId="5A5083F8" w:rsidR="00CB2433" w:rsidRPr="00934B19" w:rsidRDefault="00CB2433" w:rsidP="00CB2433">
            <w:pPr>
              <w:pStyle w:val="SummaryTable"/>
              <w:framePr w:hSpace="0" w:wrap="auto" w:vAnchor="margin" w:yAlign="inline"/>
              <w:suppressOverlap w:val="0"/>
            </w:pPr>
            <w:r w:rsidRPr="005A7833">
              <w:t xml:space="preserve">PWS </w:t>
            </w:r>
            <w:r>
              <w:t>n</w:t>
            </w:r>
            <w:r w:rsidRPr="005A7833">
              <w:t xml:space="preserve">atural </w:t>
            </w:r>
            <w:r>
              <w:t>h</w:t>
            </w:r>
            <w:r w:rsidRPr="005A7833">
              <w:t xml:space="preserve">istory </w:t>
            </w:r>
            <w:r>
              <w:t>s</w:t>
            </w:r>
            <w:r w:rsidRPr="005A7833">
              <w:t>ymposium</w:t>
            </w:r>
          </w:p>
        </w:tc>
        <w:tc>
          <w:tcPr>
            <w:tcW w:w="1008" w:type="dxa"/>
            <w:tcBorders>
              <w:top w:val="single" w:sz="4" w:space="0" w:color="auto"/>
              <w:left w:val="single" w:sz="4" w:space="0" w:color="auto"/>
              <w:bottom w:val="single" w:sz="4" w:space="0" w:color="auto"/>
              <w:right w:val="single" w:sz="4" w:space="0" w:color="auto"/>
            </w:tcBorders>
            <w:vAlign w:val="center"/>
          </w:tcPr>
          <w:p w14:paraId="3DADCFC3" w14:textId="0D90EC4B" w:rsidR="00CB2433" w:rsidRPr="00EA79D2" w:rsidRDefault="00CB2433" w:rsidP="00CB2433">
            <w:pPr>
              <w:pStyle w:val="SummaryTable"/>
              <w:framePr w:hSpace="0" w:wrap="auto" w:vAnchor="margin" w:yAlign="inline"/>
              <w:suppressOverlap w:val="0"/>
              <w:jc w:val="right"/>
              <w:rPr>
                <w:rFonts w:cstheme="minorBidi"/>
              </w:rPr>
            </w:pPr>
            <w:r w:rsidRPr="3F9A2E32">
              <w:rPr>
                <w:rFonts w:ascii="Calibri" w:hAnsi="Calibri" w:cs="Calibri"/>
                <w:color w:val="000000" w:themeColor="text1"/>
              </w:rPr>
              <w:t>$45,</w:t>
            </w:r>
            <w:r w:rsidR="00D048A0">
              <w:rPr>
                <w:rFonts w:ascii="Calibri" w:hAnsi="Calibri" w:cs="Calibri"/>
                <w:color w:val="000000" w:themeColor="text1"/>
              </w:rPr>
              <w:t>5</w:t>
            </w:r>
            <w:r w:rsidRPr="3F9A2E32">
              <w:rPr>
                <w:rFonts w:ascii="Calibri" w:hAnsi="Calibri" w:cs="Calibri"/>
                <w:color w:val="000000" w:themeColor="text1"/>
              </w:rPr>
              <w:t>15</w:t>
            </w:r>
          </w:p>
        </w:tc>
        <w:tc>
          <w:tcPr>
            <w:tcW w:w="1008" w:type="dxa"/>
            <w:tcBorders>
              <w:top w:val="single" w:sz="4" w:space="0" w:color="auto"/>
              <w:left w:val="single" w:sz="4" w:space="0" w:color="auto"/>
              <w:bottom w:val="single" w:sz="4" w:space="0" w:color="auto"/>
              <w:right w:val="single" w:sz="4" w:space="0" w:color="auto"/>
            </w:tcBorders>
            <w:vAlign w:val="center"/>
          </w:tcPr>
          <w:p w14:paraId="500830B3" w14:textId="6892E909" w:rsidR="00CB2433" w:rsidRPr="00EA79D2" w:rsidRDefault="00CB2433" w:rsidP="00CB2433">
            <w:pPr>
              <w:pStyle w:val="SummaryTable"/>
              <w:framePr w:hSpace="0" w:wrap="auto" w:vAnchor="margin" w:yAlign="inline"/>
              <w:suppressOverlap w:val="0"/>
              <w:jc w:val="right"/>
            </w:pPr>
            <w:r>
              <w:rPr>
                <w:rFonts w:ascii="Calibri" w:hAnsi="Calibri" w:cs="Calibri"/>
                <w:color w:val="000000"/>
                <w:szCs w:val="16"/>
              </w:rPr>
              <w:t>$40,515</w:t>
            </w:r>
          </w:p>
        </w:tc>
        <w:tc>
          <w:tcPr>
            <w:tcW w:w="1008" w:type="dxa"/>
            <w:tcBorders>
              <w:top w:val="single" w:sz="4" w:space="0" w:color="auto"/>
              <w:left w:val="single" w:sz="4" w:space="0" w:color="auto"/>
              <w:bottom w:val="single" w:sz="4" w:space="0" w:color="auto"/>
              <w:right w:val="single" w:sz="4" w:space="0" w:color="auto"/>
            </w:tcBorders>
            <w:vAlign w:val="center"/>
          </w:tcPr>
          <w:p w14:paraId="65411A18" w14:textId="6702F567" w:rsidR="00CB2433" w:rsidRPr="00EA79D2" w:rsidRDefault="00CB2433" w:rsidP="009817E0">
            <w:pPr>
              <w:pStyle w:val="SummaryTable"/>
              <w:framePr w:hSpace="0" w:wrap="auto" w:vAnchor="margin" w:yAlign="inline"/>
              <w:suppressOverlap w:val="0"/>
              <w:jc w:val="right"/>
            </w:pPr>
            <w:r>
              <w:rPr>
                <w:rFonts w:ascii="Calibri" w:hAnsi="Calibri" w:cs="Calibri"/>
                <w:color w:val="000000"/>
                <w:szCs w:val="16"/>
              </w:rPr>
              <w:t>$40,515</w:t>
            </w:r>
          </w:p>
        </w:tc>
        <w:tc>
          <w:tcPr>
            <w:tcW w:w="1008" w:type="dxa"/>
            <w:tcBorders>
              <w:top w:val="single" w:sz="4" w:space="0" w:color="auto"/>
              <w:left w:val="single" w:sz="4" w:space="0" w:color="auto"/>
              <w:bottom w:val="single" w:sz="4" w:space="0" w:color="auto"/>
              <w:right w:val="single" w:sz="4" w:space="0" w:color="auto"/>
            </w:tcBorders>
            <w:vAlign w:val="center"/>
          </w:tcPr>
          <w:p w14:paraId="0D92E71C" w14:textId="778D6946" w:rsidR="00CB2433" w:rsidRPr="00EA79D2" w:rsidRDefault="00CB2433" w:rsidP="009817E0">
            <w:pPr>
              <w:pStyle w:val="SummaryTable"/>
              <w:framePr w:hSpace="0" w:wrap="auto" w:vAnchor="margin" w:yAlign="inline"/>
              <w:suppressOverlap w:val="0"/>
              <w:jc w:val="right"/>
            </w:pPr>
            <w:r>
              <w:rPr>
                <w:rFonts w:ascii="Calibri" w:hAnsi="Calibri" w:cs="Calibri"/>
                <w:color w:val="000000"/>
                <w:szCs w:val="16"/>
              </w:rPr>
              <w:t>$40,515</w:t>
            </w:r>
          </w:p>
        </w:tc>
        <w:tc>
          <w:tcPr>
            <w:tcW w:w="1008" w:type="dxa"/>
            <w:tcBorders>
              <w:top w:val="single" w:sz="4" w:space="0" w:color="auto"/>
              <w:left w:val="single" w:sz="4" w:space="0" w:color="auto"/>
              <w:bottom w:val="single" w:sz="4" w:space="0" w:color="auto"/>
              <w:right w:val="single" w:sz="4" w:space="0" w:color="auto"/>
            </w:tcBorders>
            <w:vAlign w:val="center"/>
          </w:tcPr>
          <w:p w14:paraId="57B8CF39" w14:textId="070CA21C" w:rsidR="00CB2433" w:rsidRPr="5B2A0E86" w:rsidRDefault="00CB2433" w:rsidP="009817E0">
            <w:pPr>
              <w:pStyle w:val="SummaryTable"/>
              <w:framePr w:hSpace="0" w:wrap="auto" w:vAnchor="margin" w:yAlign="inline"/>
              <w:suppressOverlap w:val="0"/>
              <w:jc w:val="right"/>
              <w:rPr>
                <w:rFonts w:cstheme="minorBidi"/>
              </w:rPr>
            </w:pPr>
            <w:r>
              <w:rPr>
                <w:rFonts w:ascii="Calibri" w:hAnsi="Calibri" w:cs="Calibri"/>
                <w:color w:val="000000"/>
                <w:szCs w:val="16"/>
              </w:rPr>
              <w:t>$40,515</w:t>
            </w:r>
          </w:p>
        </w:tc>
        <w:tc>
          <w:tcPr>
            <w:tcW w:w="1326" w:type="dxa"/>
            <w:tcBorders>
              <w:top w:val="single" w:sz="4" w:space="0" w:color="auto"/>
              <w:left w:val="single" w:sz="4" w:space="0" w:color="auto"/>
              <w:bottom w:val="single" w:sz="4" w:space="0" w:color="auto"/>
              <w:right w:val="single" w:sz="4" w:space="0" w:color="auto"/>
            </w:tcBorders>
            <w:vAlign w:val="center"/>
          </w:tcPr>
          <w:p w14:paraId="71F30AFD" w14:textId="363ECD2C" w:rsidR="00CB2433" w:rsidRPr="00EA79D2" w:rsidRDefault="00CB2433" w:rsidP="009817E0">
            <w:pPr>
              <w:pStyle w:val="SummaryTable"/>
              <w:framePr w:hSpace="0" w:wrap="auto" w:vAnchor="margin" w:yAlign="inline"/>
              <w:suppressOverlap w:val="0"/>
              <w:jc w:val="right"/>
              <w:rPr>
                <w:rFonts w:cstheme="minorBidi"/>
              </w:rPr>
            </w:pPr>
            <w:r>
              <w:rPr>
                <w:rFonts w:ascii="Calibri" w:hAnsi="Calibri" w:cs="Calibri"/>
                <w:color w:val="000000"/>
                <w:szCs w:val="16"/>
              </w:rPr>
              <w:t>$207,</w:t>
            </w:r>
            <w:r w:rsidR="000F480A">
              <w:rPr>
                <w:rFonts w:ascii="Calibri" w:hAnsi="Calibri" w:cs="Calibri"/>
                <w:color w:val="000000"/>
                <w:szCs w:val="16"/>
              </w:rPr>
              <w:t>5</w:t>
            </w:r>
            <w:r>
              <w:rPr>
                <w:rFonts w:ascii="Calibri" w:hAnsi="Calibri" w:cs="Calibri"/>
                <w:color w:val="000000"/>
                <w:szCs w:val="16"/>
              </w:rPr>
              <w:t>75</w:t>
            </w:r>
          </w:p>
        </w:tc>
      </w:tr>
      <w:tr w:rsidR="00CB2433" w:rsidRPr="00EA79D2" w14:paraId="5CF5FECB" w14:textId="77777777" w:rsidTr="009817E0">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31EFB28D" w14:textId="79C50A04" w:rsidR="00C73799" w:rsidRPr="00EA79D2" w:rsidRDefault="00593A8A" w:rsidP="00CB2433">
            <w:pPr>
              <w:pStyle w:val="SummaryTable"/>
              <w:framePr w:hSpace="0" w:wrap="auto" w:vAnchor="margin" w:yAlign="inline"/>
              <w:suppressOverlap w:val="0"/>
            </w:pPr>
            <w:r>
              <w:t>93</w:t>
            </w:r>
          </w:p>
        </w:tc>
        <w:tc>
          <w:tcPr>
            <w:tcW w:w="987" w:type="dxa"/>
            <w:tcBorders>
              <w:top w:val="single" w:sz="4" w:space="0" w:color="auto"/>
              <w:left w:val="single" w:sz="4" w:space="0" w:color="auto"/>
              <w:bottom w:val="single" w:sz="4" w:space="0" w:color="auto"/>
              <w:right w:val="single" w:sz="4" w:space="0" w:color="auto"/>
            </w:tcBorders>
            <w:vAlign w:val="center"/>
          </w:tcPr>
          <w:p w14:paraId="53A19387" w14:textId="4D661943" w:rsidR="00CB2433" w:rsidRDefault="00CB2433" w:rsidP="00CB2433">
            <w:pPr>
              <w:pStyle w:val="SummaryTable"/>
              <w:framePr w:hSpace="0" w:wrap="auto" w:vAnchor="margin" w:yAlign="inline"/>
              <w:suppressOverlap w:val="0"/>
            </w:pPr>
            <w:r>
              <w:t>27220405</w:t>
            </w:r>
          </w:p>
        </w:tc>
        <w:tc>
          <w:tcPr>
            <w:tcW w:w="1797" w:type="dxa"/>
            <w:tcBorders>
              <w:top w:val="single" w:sz="4" w:space="0" w:color="auto"/>
              <w:left w:val="single" w:sz="4" w:space="0" w:color="auto"/>
              <w:bottom w:val="single" w:sz="4" w:space="0" w:color="auto"/>
              <w:right w:val="single" w:sz="4" w:space="0" w:color="auto"/>
            </w:tcBorders>
            <w:vAlign w:val="center"/>
          </w:tcPr>
          <w:p w14:paraId="78A586BE" w14:textId="378E78E2" w:rsidR="00CB2433" w:rsidRDefault="00CB2433" w:rsidP="00CB2433">
            <w:pPr>
              <w:pStyle w:val="SummaryTable"/>
              <w:framePr w:hSpace="0" w:wrap="auto" w:vAnchor="margin" w:yAlign="inline"/>
              <w:suppressOverlap w:val="0"/>
            </w:pPr>
            <w:r>
              <w:t>Johnson</w:t>
            </w:r>
          </w:p>
        </w:tc>
        <w:tc>
          <w:tcPr>
            <w:tcW w:w="2877" w:type="dxa"/>
            <w:tcBorders>
              <w:top w:val="single" w:sz="4" w:space="0" w:color="auto"/>
              <w:left w:val="single" w:sz="4" w:space="0" w:color="auto"/>
              <w:bottom w:val="single" w:sz="4" w:space="0" w:color="auto"/>
              <w:right w:val="single" w:sz="4" w:space="0" w:color="auto"/>
            </w:tcBorders>
            <w:vAlign w:val="center"/>
          </w:tcPr>
          <w:p w14:paraId="012F2C06" w14:textId="6FC03B68" w:rsidR="00CB2433" w:rsidRPr="00934B19" w:rsidRDefault="00CB2433" w:rsidP="00CB2433">
            <w:pPr>
              <w:pStyle w:val="SummaryTable"/>
              <w:framePr w:hSpace="0" w:wrap="auto" w:vAnchor="margin" w:yAlign="inline"/>
              <w:suppressOverlap w:val="0"/>
            </w:pPr>
            <w:r w:rsidRPr="005A7833">
              <w:t xml:space="preserve">Preservation of </w:t>
            </w:r>
            <w:r>
              <w:t>s</w:t>
            </w:r>
            <w:r w:rsidRPr="005A7833">
              <w:t xml:space="preserve">ubsistence and </w:t>
            </w:r>
            <w:r>
              <w:t>c</w:t>
            </w:r>
            <w:r w:rsidRPr="005A7833">
              <w:t xml:space="preserve">ultural </w:t>
            </w:r>
            <w:r>
              <w:t>p</w:t>
            </w:r>
            <w:r w:rsidRPr="005A7833">
              <w:t xml:space="preserve">ractices for the Alaska Native </w:t>
            </w:r>
            <w:r>
              <w:t>p</w:t>
            </w:r>
            <w:r w:rsidRPr="005A7833">
              <w:t xml:space="preserve">eople of the Chugach </w:t>
            </w:r>
            <w:r>
              <w:t>r</w:t>
            </w:r>
            <w:r w:rsidRPr="005A7833">
              <w:t>egion</w:t>
            </w:r>
          </w:p>
        </w:tc>
        <w:tc>
          <w:tcPr>
            <w:tcW w:w="1008" w:type="dxa"/>
            <w:tcBorders>
              <w:top w:val="single" w:sz="4" w:space="0" w:color="auto"/>
              <w:left w:val="single" w:sz="4" w:space="0" w:color="auto"/>
              <w:bottom w:val="single" w:sz="4" w:space="0" w:color="auto"/>
              <w:right w:val="single" w:sz="4" w:space="0" w:color="auto"/>
            </w:tcBorders>
            <w:vAlign w:val="center"/>
          </w:tcPr>
          <w:p w14:paraId="09B8A58B" w14:textId="2FC2F2D6" w:rsidR="00CB2433" w:rsidRPr="00EA79D2" w:rsidRDefault="00CB2433" w:rsidP="00CB2433">
            <w:pPr>
              <w:pStyle w:val="SummaryTable"/>
              <w:framePr w:hSpace="0" w:wrap="auto" w:vAnchor="margin" w:yAlign="inline"/>
              <w:suppressOverlap w:val="0"/>
              <w:jc w:val="right"/>
              <w:rPr>
                <w:rFonts w:cstheme="minorBidi"/>
              </w:rPr>
            </w:pPr>
            <w:r>
              <w:rPr>
                <w:rFonts w:ascii="Calibri" w:hAnsi="Calibri" w:cs="Calibri"/>
                <w:color w:val="000000"/>
                <w:szCs w:val="16"/>
              </w:rPr>
              <w:t>$186,195</w:t>
            </w:r>
          </w:p>
        </w:tc>
        <w:tc>
          <w:tcPr>
            <w:tcW w:w="1008" w:type="dxa"/>
            <w:tcBorders>
              <w:top w:val="single" w:sz="4" w:space="0" w:color="auto"/>
              <w:left w:val="single" w:sz="4" w:space="0" w:color="auto"/>
              <w:bottom w:val="single" w:sz="4" w:space="0" w:color="auto"/>
              <w:right w:val="single" w:sz="4" w:space="0" w:color="auto"/>
            </w:tcBorders>
            <w:vAlign w:val="center"/>
          </w:tcPr>
          <w:p w14:paraId="0BB3844A" w14:textId="64EAC758" w:rsidR="00CB2433" w:rsidRPr="00EA79D2" w:rsidRDefault="00CB2433" w:rsidP="00CB2433">
            <w:pPr>
              <w:pStyle w:val="SummaryTable"/>
              <w:framePr w:hSpace="0" w:wrap="auto" w:vAnchor="margin" w:yAlign="inline"/>
              <w:suppressOverlap w:val="0"/>
              <w:jc w:val="right"/>
            </w:pPr>
            <w:r>
              <w:rPr>
                <w:rFonts w:ascii="Calibri" w:hAnsi="Calibri" w:cs="Calibri"/>
                <w:color w:val="000000"/>
                <w:szCs w:val="16"/>
              </w:rPr>
              <w:t>$186,195</w:t>
            </w:r>
          </w:p>
        </w:tc>
        <w:tc>
          <w:tcPr>
            <w:tcW w:w="1008" w:type="dxa"/>
            <w:tcBorders>
              <w:top w:val="single" w:sz="4" w:space="0" w:color="auto"/>
              <w:left w:val="single" w:sz="4" w:space="0" w:color="auto"/>
              <w:bottom w:val="single" w:sz="4" w:space="0" w:color="auto"/>
              <w:right w:val="single" w:sz="4" w:space="0" w:color="auto"/>
            </w:tcBorders>
            <w:vAlign w:val="center"/>
          </w:tcPr>
          <w:p w14:paraId="00E6D21B" w14:textId="1DEE5F60" w:rsidR="00CB2433" w:rsidRPr="00EA79D2" w:rsidRDefault="00CB2433" w:rsidP="009817E0">
            <w:pPr>
              <w:pStyle w:val="SummaryTable"/>
              <w:framePr w:hSpace="0" w:wrap="auto" w:vAnchor="margin" w:yAlign="inline"/>
              <w:suppressOverlap w:val="0"/>
              <w:jc w:val="right"/>
            </w:pPr>
            <w:r>
              <w:rPr>
                <w:rFonts w:ascii="Calibri" w:hAnsi="Calibri" w:cs="Calibri"/>
                <w:color w:val="000000"/>
                <w:szCs w:val="16"/>
              </w:rPr>
              <w:t>$186,195</w:t>
            </w:r>
          </w:p>
        </w:tc>
        <w:tc>
          <w:tcPr>
            <w:tcW w:w="1008" w:type="dxa"/>
            <w:tcBorders>
              <w:top w:val="single" w:sz="4" w:space="0" w:color="auto"/>
              <w:left w:val="single" w:sz="4" w:space="0" w:color="auto"/>
              <w:bottom w:val="single" w:sz="4" w:space="0" w:color="auto"/>
              <w:right w:val="single" w:sz="4" w:space="0" w:color="auto"/>
            </w:tcBorders>
            <w:vAlign w:val="center"/>
          </w:tcPr>
          <w:p w14:paraId="32170F04" w14:textId="5CCDA8A2" w:rsidR="00CB2433" w:rsidRPr="00EA79D2" w:rsidRDefault="00CB2433" w:rsidP="009817E0">
            <w:pPr>
              <w:pStyle w:val="SummaryTable"/>
              <w:framePr w:hSpace="0" w:wrap="auto" w:vAnchor="margin" w:yAlign="inline"/>
              <w:suppressOverlap w:val="0"/>
              <w:jc w:val="right"/>
            </w:pPr>
            <w:r>
              <w:rPr>
                <w:rFonts w:ascii="Calibri" w:hAnsi="Calibri" w:cs="Calibri"/>
                <w:color w:val="000000"/>
                <w:szCs w:val="16"/>
              </w:rPr>
              <w:t>$186,195</w:t>
            </w:r>
          </w:p>
        </w:tc>
        <w:tc>
          <w:tcPr>
            <w:tcW w:w="1008" w:type="dxa"/>
            <w:tcBorders>
              <w:top w:val="single" w:sz="4" w:space="0" w:color="auto"/>
              <w:left w:val="single" w:sz="4" w:space="0" w:color="auto"/>
              <w:bottom w:val="single" w:sz="4" w:space="0" w:color="auto"/>
              <w:right w:val="single" w:sz="4" w:space="0" w:color="auto"/>
            </w:tcBorders>
            <w:vAlign w:val="center"/>
          </w:tcPr>
          <w:p w14:paraId="39A7ED4D" w14:textId="58CB48FC" w:rsidR="00CB2433" w:rsidRPr="5B2A0E86" w:rsidRDefault="00CB2433" w:rsidP="009817E0">
            <w:pPr>
              <w:pStyle w:val="SummaryTable"/>
              <w:framePr w:hSpace="0" w:wrap="auto" w:vAnchor="margin" w:yAlign="inline"/>
              <w:suppressOverlap w:val="0"/>
              <w:jc w:val="right"/>
              <w:rPr>
                <w:rFonts w:cstheme="minorBidi"/>
              </w:rPr>
            </w:pPr>
            <w:r>
              <w:rPr>
                <w:rFonts w:ascii="Calibri" w:hAnsi="Calibri" w:cs="Calibri"/>
                <w:color w:val="000000"/>
                <w:szCs w:val="16"/>
              </w:rPr>
              <w:t>$186,195</w:t>
            </w:r>
          </w:p>
        </w:tc>
        <w:tc>
          <w:tcPr>
            <w:tcW w:w="1326" w:type="dxa"/>
            <w:tcBorders>
              <w:top w:val="single" w:sz="4" w:space="0" w:color="auto"/>
              <w:left w:val="single" w:sz="4" w:space="0" w:color="auto"/>
              <w:bottom w:val="single" w:sz="4" w:space="0" w:color="auto"/>
              <w:right w:val="single" w:sz="4" w:space="0" w:color="auto"/>
            </w:tcBorders>
            <w:vAlign w:val="center"/>
          </w:tcPr>
          <w:p w14:paraId="09C81C65" w14:textId="09BBC83D" w:rsidR="00CB2433" w:rsidRPr="00EA79D2" w:rsidRDefault="00CB2433" w:rsidP="009817E0">
            <w:pPr>
              <w:pStyle w:val="SummaryTable"/>
              <w:framePr w:hSpace="0" w:wrap="auto" w:vAnchor="margin" w:yAlign="inline"/>
              <w:suppressOverlap w:val="0"/>
              <w:jc w:val="right"/>
              <w:rPr>
                <w:rFonts w:cstheme="minorBidi"/>
              </w:rPr>
            </w:pPr>
            <w:r>
              <w:rPr>
                <w:rFonts w:ascii="Calibri" w:hAnsi="Calibri" w:cs="Calibri"/>
                <w:color w:val="000000"/>
                <w:szCs w:val="16"/>
              </w:rPr>
              <w:t>$930,975</w:t>
            </w:r>
          </w:p>
        </w:tc>
      </w:tr>
      <w:tr w:rsidR="00CB2433" w:rsidRPr="00EA79D2" w14:paraId="279E0877" w14:textId="77777777" w:rsidTr="009817E0">
        <w:trPr>
          <w:trHeight w:val="508"/>
        </w:trPr>
        <w:tc>
          <w:tcPr>
            <w:tcW w:w="6198" w:type="dxa"/>
            <w:gridSpan w:val="4"/>
            <w:tcBorders>
              <w:top w:val="single" w:sz="4" w:space="0" w:color="auto"/>
              <w:left w:val="single" w:sz="4" w:space="0" w:color="auto"/>
              <w:bottom w:val="single" w:sz="4" w:space="0" w:color="auto"/>
              <w:right w:val="single" w:sz="4" w:space="0" w:color="auto"/>
            </w:tcBorders>
            <w:vAlign w:val="center"/>
          </w:tcPr>
          <w:p w14:paraId="42F6AEBC" w14:textId="4FA0488D" w:rsidR="00CB2433" w:rsidRPr="00934B19" w:rsidRDefault="00CB2433" w:rsidP="00CB2433">
            <w:pPr>
              <w:pStyle w:val="SummaryTable"/>
              <w:framePr w:hSpace="0" w:wrap="auto" w:vAnchor="margin" w:yAlign="inline"/>
              <w:suppressOverlap w:val="0"/>
              <w:jc w:val="right"/>
            </w:pPr>
            <w:r w:rsidRPr="00A86A28">
              <w:rPr>
                <w:b/>
                <w:bCs/>
              </w:rPr>
              <w:t>EDUCATION &amp; OUTREACH TOTAL</w:t>
            </w:r>
            <w:r>
              <w:rPr>
                <w:b/>
                <w:bCs/>
              </w:rPr>
              <w:t xml:space="preserve"> REQUESTED</w:t>
            </w:r>
          </w:p>
        </w:tc>
        <w:tc>
          <w:tcPr>
            <w:tcW w:w="1008" w:type="dxa"/>
            <w:tcBorders>
              <w:top w:val="single" w:sz="4" w:space="0" w:color="auto"/>
              <w:left w:val="single" w:sz="4" w:space="0" w:color="auto"/>
              <w:bottom w:val="single" w:sz="4" w:space="0" w:color="auto"/>
              <w:right w:val="single" w:sz="4" w:space="0" w:color="auto"/>
            </w:tcBorders>
            <w:vAlign w:val="center"/>
          </w:tcPr>
          <w:p w14:paraId="0C9A420F" w14:textId="6EC0A24F" w:rsidR="00CB2433" w:rsidRPr="00EA79D2" w:rsidRDefault="00CB2433" w:rsidP="00CB2433">
            <w:pPr>
              <w:pStyle w:val="SummaryTable"/>
              <w:framePr w:hSpace="0" w:wrap="auto" w:vAnchor="margin" w:yAlign="inline"/>
              <w:suppressOverlap w:val="0"/>
              <w:jc w:val="right"/>
              <w:rPr>
                <w:rFonts w:cstheme="minorBidi"/>
              </w:rPr>
            </w:pPr>
            <w:r>
              <w:rPr>
                <w:rFonts w:ascii="Calibri" w:hAnsi="Calibri" w:cs="Calibri"/>
                <w:b/>
                <w:bCs/>
                <w:color w:val="000000"/>
                <w:szCs w:val="16"/>
              </w:rPr>
              <w:t>$231,810</w:t>
            </w:r>
          </w:p>
        </w:tc>
        <w:tc>
          <w:tcPr>
            <w:tcW w:w="1008" w:type="dxa"/>
            <w:tcBorders>
              <w:top w:val="single" w:sz="4" w:space="0" w:color="auto"/>
              <w:left w:val="single" w:sz="4" w:space="0" w:color="auto"/>
              <w:bottom w:val="single" w:sz="4" w:space="0" w:color="auto"/>
              <w:right w:val="single" w:sz="4" w:space="0" w:color="auto"/>
            </w:tcBorders>
            <w:vAlign w:val="center"/>
          </w:tcPr>
          <w:p w14:paraId="14E4F22C" w14:textId="1B7FE840" w:rsidR="00CB2433" w:rsidRPr="00EA79D2" w:rsidRDefault="00CB2433" w:rsidP="00CB2433">
            <w:pPr>
              <w:pStyle w:val="SummaryTable"/>
              <w:framePr w:hSpace="0" w:wrap="auto" w:vAnchor="margin" w:yAlign="inline"/>
              <w:suppressOverlap w:val="0"/>
              <w:jc w:val="right"/>
            </w:pPr>
            <w:r>
              <w:rPr>
                <w:rFonts w:ascii="Calibri" w:hAnsi="Calibri" w:cs="Calibri"/>
                <w:b/>
                <w:bCs/>
                <w:color w:val="000000"/>
                <w:szCs w:val="16"/>
              </w:rPr>
              <w:t>$1,</w:t>
            </w:r>
            <w:r w:rsidR="00723521">
              <w:rPr>
                <w:rFonts w:ascii="Calibri" w:hAnsi="Calibri" w:cs="Calibri"/>
                <w:b/>
                <w:bCs/>
                <w:color w:val="000000"/>
                <w:szCs w:val="16"/>
              </w:rPr>
              <w:t>1</w:t>
            </w:r>
            <w:r w:rsidR="00503525">
              <w:rPr>
                <w:rFonts w:ascii="Calibri" w:hAnsi="Calibri" w:cs="Calibri"/>
                <w:b/>
                <w:bCs/>
                <w:color w:val="000000"/>
                <w:szCs w:val="16"/>
              </w:rPr>
              <w:t>30,549</w:t>
            </w:r>
          </w:p>
        </w:tc>
        <w:tc>
          <w:tcPr>
            <w:tcW w:w="1008" w:type="dxa"/>
            <w:tcBorders>
              <w:top w:val="single" w:sz="4" w:space="0" w:color="auto"/>
              <w:left w:val="single" w:sz="4" w:space="0" w:color="auto"/>
              <w:bottom w:val="single" w:sz="4" w:space="0" w:color="auto"/>
              <w:right w:val="single" w:sz="4" w:space="0" w:color="auto"/>
            </w:tcBorders>
            <w:vAlign w:val="center"/>
          </w:tcPr>
          <w:p w14:paraId="2E2B48B8" w14:textId="4D3D7845" w:rsidR="00CB2433" w:rsidRPr="00EA79D2" w:rsidRDefault="00CB2433" w:rsidP="009817E0">
            <w:pPr>
              <w:pStyle w:val="SummaryTable"/>
              <w:framePr w:hSpace="0" w:wrap="auto" w:vAnchor="margin" w:yAlign="inline"/>
              <w:suppressOverlap w:val="0"/>
              <w:jc w:val="right"/>
            </w:pPr>
            <w:r>
              <w:rPr>
                <w:rFonts w:ascii="Calibri" w:hAnsi="Calibri" w:cs="Calibri"/>
                <w:b/>
                <w:bCs/>
                <w:color w:val="000000"/>
                <w:szCs w:val="16"/>
              </w:rPr>
              <w:t>$1,</w:t>
            </w:r>
            <w:r w:rsidR="00503525">
              <w:rPr>
                <w:rFonts w:ascii="Calibri" w:hAnsi="Calibri" w:cs="Calibri"/>
                <w:b/>
                <w:bCs/>
                <w:color w:val="000000"/>
                <w:szCs w:val="16"/>
              </w:rPr>
              <w:t>080,510</w:t>
            </w:r>
          </w:p>
        </w:tc>
        <w:tc>
          <w:tcPr>
            <w:tcW w:w="1008" w:type="dxa"/>
            <w:tcBorders>
              <w:top w:val="single" w:sz="4" w:space="0" w:color="auto"/>
              <w:left w:val="single" w:sz="4" w:space="0" w:color="auto"/>
              <w:bottom w:val="single" w:sz="4" w:space="0" w:color="auto"/>
              <w:right w:val="single" w:sz="4" w:space="0" w:color="auto"/>
            </w:tcBorders>
            <w:vAlign w:val="center"/>
          </w:tcPr>
          <w:p w14:paraId="4D91804D" w14:textId="60503DFE" w:rsidR="00CB2433" w:rsidRPr="00EA79D2" w:rsidRDefault="00CB2433" w:rsidP="009817E0">
            <w:pPr>
              <w:pStyle w:val="SummaryTable"/>
              <w:framePr w:hSpace="0" w:wrap="auto" w:vAnchor="margin" w:yAlign="inline"/>
              <w:suppressOverlap w:val="0"/>
              <w:jc w:val="right"/>
            </w:pPr>
            <w:r>
              <w:rPr>
                <w:rFonts w:ascii="Calibri" w:hAnsi="Calibri" w:cs="Calibri"/>
                <w:b/>
                <w:bCs/>
                <w:color w:val="000000"/>
                <w:szCs w:val="16"/>
              </w:rPr>
              <w:t>$1,</w:t>
            </w:r>
            <w:r w:rsidR="00503525">
              <w:rPr>
                <w:rFonts w:ascii="Calibri" w:hAnsi="Calibri" w:cs="Calibri"/>
                <w:b/>
                <w:bCs/>
                <w:color w:val="000000"/>
                <w:szCs w:val="16"/>
              </w:rPr>
              <w:t>083,708</w:t>
            </w:r>
          </w:p>
        </w:tc>
        <w:tc>
          <w:tcPr>
            <w:tcW w:w="1008" w:type="dxa"/>
            <w:tcBorders>
              <w:top w:val="single" w:sz="4" w:space="0" w:color="auto"/>
              <w:left w:val="single" w:sz="4" w:space="0" w:color="auto"/>
              <w:bottom w:val="single" w:sz="4" w:space="0" w:color="auto"/>
              <w:right w:val="single" w:sz="4" w:space="0" w:color="auto"/>
            </w:tcBorders>
            <w:vAlign w:val="center"/>
          </w:tcPr>
          <w:p w14:paraId="61F3F26C" w14:textId="0C67F409" w:rsidR="00CB2433" w:rsidRPr="5B2A0E86" w:rsidRDefault="00CB2433" w:rsidP="009817E0">
            <w:pPr>
              <w:pStyle w:val="SummaryTable"/>
              <w:framePr w:hSpace="0" w:wrap="auto" w:vAnchor="margin" w:yAlign="inline"/>
              <w:suppressOverlap w:val="0"/>
              <w:jc w:val="right"/>
              <w:rPr>
                <w:rFonts w:cstheme="minorBidi"/>
              </w:rPr>
            </w:pPr>
            <w:r>
              <w:rPr>
                <w:rFonts w:ascii="Calibri" w:hAnsi="Calibri" w:cs="Calibri"/>
                <w:b/>
                <w:bCs/>
                <w:color w:val="000000"/>
                <w:szCs w:val="16"/>
              </w:rPr>
              <w:t>$1,</w:t>
            </w:r>
            <w:r w:rsidR="005E5342">
              <w:rPr>
                <w:rFonts w:ascii="Calibri" w:hAnsi="Calibri" w:cs="Calibri"/>
                <w:b/>
                <w:bCs/>
                <w:color w:val="000000"/>
                <w:szCs w:val="16"/>
              </w:rPr>
              <w:t>077,106</w:t>
            </w:r>
          </w:p>
        </w:tc>
        <w:tc>
          <w:tcPr>
            <w:tcW w:w="1326" w:type="dxa"/>
            <w:tcBorders>
              <w:top w:val="single" w:sz="4" w:space="0" w:color="auto"/>
              <w:left w:val="single" w:sz="4" w:space="0" w:color="auto"/>
              <w:bottom w:val="single" w:sz="4" w:space="0" w:color="auto"/>
              <w:right w:val="single" w:sz="4" w:space="0" w:color="auto"/>
            </w:tcBorders>
            <w:vAlign w:val="center"/>
          </w:tcPr>
          <w:p w14:paraId="517C4634" w14:textId="7904FF61" w:rsidR="00CB2433" w:rsidRPr="00EA79D2" w:rsidRDefault="00CB2433" w:rsidP="009817E0">
            <w:pPr>
              <w:pStyle w:val="SummaryTable"/>
              <w:framePr w:hSpace="0" w:wrap="auto" w:vAnchor="margin" w:yAlign="inline"/>
              <w:suppressOverlap w:val="0"/>
              <w:jc w:val="right"/>
              <w:rPr>
                <w:rFonts w:cstheme="minorBidi"/>
              </w:rPr>
            </w:pPr>
            <w:r>
              <w:rPr>
                <w:rFonts w:ascii="Calibri" w:hAnsi="Calibri" w:cs="Calibri"/>
                <w:b/>
                <w:bCs/>
                <w:color w:val="000000"/>
                <w:szCs w:val="16"/>
              </w:rPr>
              <w:t>$4,</w:t>
            </w:r>
            <w:r w:rsidR="005E5342">
              <w:rPr>
                <w:rFonts w:ascii="Calibri" w:hAnsi="Calibri" w:cs="Calibri"/>
                <w:b/>
                <w:bCs/>
                <w:color w:val="000000"/>
                <w:szCs w:val="16"/>
              </w:rPr>
              <w:t>603,583</w:t>
            </w:r>
          </w:p>
        </w:tc>
      </w:tr>
    </w:tbl>
    <w:p w14:paraId="6725E7C6" w14:textId="77777777" w:rsidR="007213E2" w:rsidRDefault="007213E2" w:rsidP="00745CB5">
      <w:pPr>
        <w:spacing w:after="120"/>
        <w:ind w:left="101"/>
        <w:rPr>
          <w:sz w:val="20"/>
          <w:szCs w:val="20"/>
        </w:rPr>
      </w:pPr>
    </w:p>
    <w:p w14:paraId="70C0EFE2" w14:textId="77777777" w:rsidR="002A7E43" w:rsidRDefault="002A7E43" w:rsidP="00745CB5">
      <w:pPr>
        <w:spacing w:after="120"/>
        <w:ind w:left="101"/>
        <w:rPr>
          <w:sz w:val="20"/>
          <w:szCs w:val="20"/>
        </w:rPr>
      </w:pPr>
    </w:p>
    <w:p w14:paraId="34977091" w14:textId="77777777" w:rsidR="002A7E43" w:rsidRDefault="002A7E43" w:rsidP="00745CB5">
      <w:pPr>
        <w:spacing w:after="120"/>
        <w:ind w:left="101"/>
        <w:rPr>
          <w:sz w:val="20"/>
          <w:szCs w:val="20"/>
        </w:rPr>
      </w:pPr>
    </w:p>
    <w:p w14:paraId="3F09071A" w14:textId="77777777" w:rsidR="002A7E43" w:rsidRDefault="002A7E43" w:rsidP="00745CB5">
      <w:pPr>
        <w:spacing w:after="120"/>
        <w:ind w:left="101"/>
        <w:rPr>
          <w:sz w:val="20"/>
          <w:szCs w:val="20"/>
        </w:rPr>
      </w:pPr>
    </w:p>
    <w:p w14:paraId="4EA5FA3C" w14:textId="77777777" w:rsidR="002A7E43" w:rsidRDefault="002A7E43" w:rsidP="00745CB5">
      <w:pPr>
        <w:spacing w:after="120"/>
        <w:ind w:left="101"/>
        <w:rPr>
          <w:sz w:val="20"/>
          <w:szCs w:val="20"/>
        </w:rPr>
      </w:pPr>
    </w:p>
    <w:p w14:paraId="7E40D6A3" w14:textId="77777777" w:rsidR="002A7E43" w:rsidRDefault="002A7E43" w:rsidP="00745CB5">
      <w:pPr>
        <w:spacing w:after="120"/>
        <w:ind w:left="101"/>
        <w:rPr>
          <w:sz w:val="20"/>
          <w:szCs w:val="20"/>
        </w:rPr>
      </w:pPr>
    </w:p>
    <w:p w14:paraId="2D431265" w14:textId="77777777" w:rsidR="002A7E43" w:rsidRDefault="002A7E43">
      <w:pPr>
        <w:spacing w:after="160" w:line="259" w:lineRule="auto"/>
        <w:rPr>
          <w:sz w:val="20"/>
          <w:szCs w:val="20"/>
        </w:rPr>
      </w:pPr>
    </w:p>
    <w:p w14:paraId="5C23E889" w14:textId="7A29B649" w:rsidR="007213E2" w:rsidRDefault="007213E2">
      <w:pPr>
        <w:spacing w:after="160" w:line="259" w:lineRule="auto"/>
        <w:rPr>
          <w:sz w:val="20"/>
          <w:szCs w:val="20"/>
        </w:rPr>
      </w:pPr>
      <w:r>
        <w:rPr>
          <w:sz w:val="20"/>
          <w:szCs w:val="20"/>
        </w:rPr>
        <w:t>Habitat Enhancement</w:t>
      </w:r>
    </w:p>
    <w:tbl>
      <w:tblPr>
        <w:tblpPr w:leftFromText="180" w:rightFromText="180" w:vertAnchor="text" w:tblpY="1"/>
        <w:tblOverlap w:val="never"/>
        <w:tblW w:w="12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987"/>
        <w:gridCol w:w="1797"/>
        <w:gridCol w:w="2877"/>
        <w:gridCol w:w="1008"/>
        <w:gridCol w:w="1008"/>
        <w:gridCol w:w="1008"/>
        <w:gridCol w:w="1008"/>
        <w:gridCol w:w="1008"/>
        <w:gridCol w:w="1326"/>
      </w:tblGrid>
      <w:tr w:rsidR="002A7E43" w:rsidRPr="00EA79D2" w14:paraId="3C1EB151" w14:textId="77777777" w:rsidTr="00B62CF1">
        <w:trPr>
          <w:trHeight w:val="512"/>
        </w:trPr>
        <w:tc>
          <w:tcPr>
            <w:tcW w:w="537" w:type="dxa"/>
            <w:tcBorders>
              <w:top w:val="single" w:sz="4" w:space="0" w:color="auto"/>
            </w:tcBorders>
            <w:vAlign w:val="center"/>
          </w:tcPr>
          <w:p w14:paraId="689CAC9B" w14:textId="77777777" w:rsidR="002A7E43" w:rsidRPr="000F08E3" w:rsidRDefault="002A7E43" w:rsidP="00D40F77">
            <w:pPr>
              <w:pStyle w:val="SummaryTable"/>
              <w:framePr w:hSpace="0" w:wrap="auto" w:vAnchor="margin" w:yAlign="inline"/>
              <w:suppressOverlap w:val="0"/>
              <w:rPr>
                <w:b/>
                <w:bCs/>
              </w:rPr>
            </w:pPr>
            <w:r w:rsidRPr="000F08E3">
              <w:rPr>
                <w:b/>
                <w:bCs/>
              </w:rPr>
              <w:t>Page</w:t>
            </w:r>
          </w:p>
        </w:tc>
        <w:tc>
          <w:tcPr>
            <w:tcW w:w="987" w:type="dxa"/>
            <w:tcBorders>
              <w:top w:val="single" w:sz="4" w:space="0" w:color="auto"/>
            </w:tcBorders>
            <w:vAlign w:val="center"/>
          </w:tcPr>
          <w:p w14:paraId="5D96922B" w14:textId="77777777" w:rsidR="002A7E43" w:rsidRPr="000F08E3" w:rsidRDefault="002A7E43" w:rsidP="00D40F77">
            <w:pPr>
              <w:pStyle w:val="SummaryTable"/>
              <w:framePr w:hSpace="0" w:wrap="auto" w:vAnchor="margin" w:yAlign="inline"/>
              <w:suppressOverlap w:val="0"/>
              <w:rPr>
                <w:b/>
                <w:bCs/>
              </w:rPr>
            </w:pPr>
            <w:r w:rsidRPr="000F08E3">
              <w:rPr>
                <w:b/>
                <w:bCs/>
              </w:rPr>
              <w:t>Project Number</w:t>
            </w:r>
          </w:p>
        </w:tc>
        <w:tc>
          <w:tcPr>
            <w:tcW w:w="1797" w:type="dxa"/>
            <w:tcBorders>
              <w:top w:val="single" w:sz="4" w:space="0" w:color="auto"/>
            </w:tcBorders>
            <w:vAlign w:val="center"/>
          </w:tcPr>
          <w:p w14:paraId="74726FFB" w14:textId="77777777" w:rsidR="002A7E43" w:rsidRPr="000F08E3" w:rsidRDefault="002A7E43" w:rsidP="00D40F77">
            <w:pPr>
              <w:pStyle w:val="SummaryTable"/>
              <w:framePr w:hSpace="0" w:wrap="auto" w:vAnchor="margin" w:yAlign="inline"/>
              <w:suppressOverlap w:val="0"/>
              <w:rPr>
                <w:b/>
                <w:bCs/>
              </w:rPr>
            </w:pPr>
            <w:r w:rsidRPr="000F08E3">
              <w:rPr>
                <w:b/>
                <w:bCs/>
              </w:rPr>
              <w:t>Principal</w:t>
            </w:r>
            <w:r w:rsidRPr="000F08E3">
              <w:rPr>
                <w:b/>
                <w:bCs/>
              </w:rPr>
              <w:br/>
              <w:t>Investigator</w:t>
            </w:r>
          </w:p>
        </w:tc>
        <w:tc>
          <w:tcPr>
            <w:tcW w:w="2877" w:type="dxa"/>
            <w:tcBorders>
              <w:top w:val="single" w:sz="4" w:space="0" w:color="auto"/>
            </w:tcBorders>
            <w:vAlign w:val="center"/>
          </w:tcPr>
          <w:p w14:paraId="653EF3C1" w14:textId="77777777" w:rsidR="002A7E43" w:rsidRPr="000F08E3" w:rsidRDefault="002A7E43" w:rsidP="00D40F77">
            <w:pPr>
              <w:pStyle w:val="SummaryTable"/>
              <w:framePr w:hSpace="0" w:wrap="auto" w:vAnchor="margin" w:yAlign="inline"/>
              <w:suppressOverlap w:val="0"/>
              <w:rPr>
                <w:b/>
                <w:bCs/>
              </w:rPr>
            </w:pPr>
            <w:r w:rsidRPr="000F08E3">
              <w:rPr>
                <w:b/>
                <w:bCs/>
              </w:rPr>
              <w:t>Project Title</w:t>
            </w:r>
          </w:p>
        </w:tc>
        <w:tc>
          <w:tcPr>
            <w:tcW w:w="1008" w:type="dxa"/>
            <w:tcBorders>
              <w:top w:val="single" w:sz="4" w:space="0" w:color="auto"/>
            </w:tcBorders>
            <w:vAlign w:val="center"/>
          </w:tcPr>
          <w:p w14:paraId="3B1A31D1" w14:textId="77777777" w:rsidR="002A7E43" w:rsidRPr="000F08E3" w:rsidRDefault="002A7E43" w:rsidP="00D40F77">
            <w:pPr>
              <w:pStyle w:val="SummaryTable"/>
              <w:framePr w:hSpace="0" w:wrap="auto" w:vAnchor="margin" w:yAlign="inline"/>
              <w:suppressOverlap w:val="0"/>
              <w:jc w:val="center"/>
              <w:rPr>
                <w:b/>
                <w:bCs/>
              </w:rPr>
            </w:pPr>
            <w:r w:rsidRPr="000F08E3">
              <w:rPr>
                <w:b/>
                <w:bCs/>
              </w:rPr>
              <w:t>FY2</w:t>
            </w:r>
            <w:r>
              <w:rPr>
                <w:b/>
                <w:bCs/>
              </w:rPr>
              <w:t>7</w:t>
            </w:r>
          </w:p>
        </w:tc>
        <w:tc>
          <w:tcPr>
            <w:tcW w:w="1008" w:type="dxa"/>
            <w:tcBorders>
              <w:top w:val="single" w:sz="4" w:space="0" w:color="auto"/>
            </w:tcBorders>
            <w:vAlign w:val="center"/>
          </w:tcPr>
          <w:p w14:paraId="76F5FEAE" w14:textId="77777777" w:rsidR="002A7E43" w:rsidRPr="000F08E3" w:rsidRDefault="002A7E43" w:rsidP="00D40F77">
            <w:pPr>
              <w:pStyle w:val="SummaryTable"/>
              <w:framePr w:hSpace="0" w:wrap="auto" w:vAnchor="margin" w:yAlign="inline"/>
              <w:suppressOverlap w:val="0"/>
              <w:jc w:val="center"/>
              <w:rPr>
                <w:b/>
                <w:bCs/>
              </w:rPr>
            </w:pPr>
            <w:r>
              <w:rPr>
                <w:b/>
                <w:bCs/>
              </w:rPr>
              <w:t>FY28</w:t>
            </w:r>
          </w:p>
        </w:tc>
        <w:tc>
          <w:tcPr>
            <w:tcW w:w="1008" w:type="dxa"/>
            <w:tcBorders>
              <w:top w:val="single" w:sz="4" w:space="0" w:color="auto"/>
            </w:tcBorders>
            <w:vAlign w:val="center"/>
          </w:tcPr>
          <w:p w14:paraId="56385EA8" w14:textId="77777777" w:rsidR="002A7E43" w:rsidRPr="000F08E3" w:rsidRDefault="002A7E43" w:rsidP="00D40F77">
            <w:pPr>
              <w:pStyle w:val="SummaryTable"/>
              <w:framePr w:hSpace="0" w:wrap="auto" w:vAnchor="margin" w:yAlign="inline"/>
              <w:suppressOverlap w:val="0"/>
              <w:jc w:val="center"/>
              <w:rPr>
                <w:b/>
                <w:bCs/>
              </w:rPr>
            </w:pPr>
            <w:r>
              <w:rPr>
                <w:b/>
                <w:bCs/>
              </w:rPr>
              <w:t>FY29</w:t>
            </w:r>
          </w:p>
        </w:tc>
        <w:tc>
          <w:tcPr>
            <w:tcW w:w="1008" w:type="dxa"/>
            <w:tcBorders>
              <w:top w:val="single" w:sz="4" w:space="0" w:color="auto"/>
            </w:tcBorders>
            <w:vAlign w:val="center"/>
          </w:tcPr>
          <w:p w14:paraId="4B944034" w14:textId="77777777" w:rsidR="002A7E43" w:rsidRPr="000F08E3" w:rsidRDefault="002A7E43" w:rsidP="00D40F77">
            <w:pPr>
              <w:pStyle w:val="SummaryTable"/>
              <w:framePr w:hSpace="0" w:wrap="auto" w:vAnchor="margin" w:yAlign="inline"/>
              <w:suppressOverlap w:val="0"/>
              <w:jc w:val="center"/>
              <w:rPr>
                <w:b/>
                <w:bCs/>
              </w:rPr>
            </w:pPr>
            <w:r>
              <w:rPr>
                <w:b/>
                <w:bCs/>
              </w:rPr>
              <w:t>FY30</w:t>
            </w:r>
          </w:p>
        </w:tc>
        <w:tc>
          <w:tcPr>
            <w:tcW w:w="1008" w:type="dxa"/>
            <w:tcBorders>
              <w:top w:val="single" w:sz="4" w:space="0" w:color="auto"/>
            </w:tcBorders>
            <w:vAlign w:val="center"/>
          </w:tcPr>
          <w:p w14:paraId="116FD752" w14:textId="77777777" w:rsidR="002A7E43" w:rsidRPr="000F08E3" w:rsidRDefault="002A7E43" w:rsidP="00D40F77">
            <w:pPr>
              <w:pStyle w:val="SummaryTable"/>
              <w:framePr w:hSpace="0" w:wrap="auto" w:vAnchor="margin" w:yAlign="inline"/>
              <w:suppressOverlap w:val="0"/>
              <w:jc w:val="center"/>
              <w:rPr>
                <w:b/>
                <w:bCs/>
              </w:rPr>
            </w:pPr>
            <w:r>
              <w:rPr>
                <w:b/>
                <w:bCs/>
              </w:rPr>
              <w:t>FY31</w:t>
            </w:r>
          </w:p>
        </w:tc>
        <w:tc>
          <w:tcPr>
            <w:tcW w:w="1326" w:type="dxa"/>
            <w:tcBorders>
              <w:top w:val="single" w:sz="4" w:space="0" w:color="auto"/>
            </w:tcBorders>
            <w:vAlign w:val="center"/>
          </w:tcPr>
          <w:p w14:paraId="13D3B6F6" w14:textId="77777777" w:rsidR="002A7E43" w:rsidRPr="000F08E3" w:rsidRDefault="002A7E43" w:rsidP="00D40F77">
            <w:pPr>
              <w:pStyle w:val="SummaryTable"/>
              <w:framePr w:hSpace="0" w:wrap="auto" w:vAnchor="margin" w:yAlign="inline"/>
              <w:suppressOverlap w:val="0"/>
              <w:jc w:val="center"/>
              <w:rPr>
                <w:b/>
                <w:bCs/>
              </w:rPr>
            </w:pPr>
            <w:r w:rsidRPr="000F08E3">
              <w:rPr>
                <w:b/>
                <w:bCs/>
              </w:rPr>
              <w:t>FY</w:t>
            </w:r>
            <w:r>
              <w:rPr>
                <w:b/>
                <w:bCs/>
              </w:rPr>
              <w:t>27-33</w:t>
            </w:r>
            <w:r w:rsidRPr="000F08E3">
              <w:rPr>
                <w:b/>
                <w:bCs/>
              </w:rPr>
              <w:br/>
              <w:t xml:space="preserve">Total </w:t>
            </w:r>
            <w:r w:rsidRPr="00AB7AF4">
              <w:rPr>
                <w:b/>
                <w:bCs/>
                <w:u w:val="single"/>
              </w:rPr>
              <w:t>Requested</w:t>
            </w:r>
          </w:p>
        </w:tc>
      </w:tr>
      <w:tr w:rsidR="00B62CF1" w:rsidRPr="00EA79D2" w14:paraId="2CDB7F3D" w14:textId="77777777" w:rsidTr="00B62CF1">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008541E1" w14:textId="32DC776E" w:rsidR="00B62CF1" w:rsidRPr="00EA79D2" w:rsidRDefault="00B62CF1" w:rsidP="00B62CF1">
            <w:pPr>
              <w:pStyle w:val="SummaryTable"/>
              <w:framePr w:hSpace="0" w:wrap="auto" w:vAnchor="margin" w:yAlign="inline"/>
              <w:suppressOverlap w:val="0"/>
            </w:pPr>
            <w:r>
              <w:t>96</w:t>
            </w:r>
          </w:p>
        </w:tc>
        <w:tc>
          <w:tcPr>
            <w:tcW w:w="987" w:type="dxa"/>
            <w:tcBorders>
              <w:top w:val="single" w:sz="4" w:space="0" w:color="auto"/>
              <w:left w:val="single" w:sz="4" w:space="0" w:color="auto"/>
              <w:bottom w:val="single" w:sz="4" w:space="0" w:color="auto"/>
              <w:right w:val="single" w:sz="4" w:space="0" w:color="auto"/>
            </w:tcBorders>
            <w:vAlign w:val="center"/>
          </w:tcPr>
          <w:p w14:paraId="133CF2DD" w14:textId="0C83E395" w:rsidR="00B62CF1" w:rsidRPr="00EA79D2" w:rsidRDefault="00B62CF1" w:rsidP="00B62CF1">
            <w:pPr>
              <w:pStyle w:val="SummaryTable"/>
              <w:framePr w:hSpace="0" w:wrap="auto" w:vAnchor="margin" w:yAlign="inline"/>
              <w:suppressOverlap w:val="0"/>
            </w:pPr>
            <w:r w:rsidRPr="00C47246">
              <w:t>17170116</w:t>
            </w:r>
            <w:r>
              <w:t>*</w:t>
            </w:r>
          </w:p>
        </w:tc>
        <w:tc>
          <w:tcPr>
            <w:tcW w:w="1797" w:type="dxa"/>
            <w:tcBorders>
              <w:top w:val="single" w:sz="4" w:space="0" w:color="auto"/>
              <w:left w:val="single" w:sz="4" w:space="0" w:color="auto"/>
              <w:bottom w:val="single" w:sz="4" w:space="0" w:color="auto"/>
              <w:right w:val="single" w:sz="4" w:space="0" w:color="auto"/>
            </w:tcBorders>
            <w:vAlign w:val="center"/>
          </w:tcPr>
          <w:p w14:paraId="243DBC83" w14:textId="40AE55FB" w:rsidR="00B62CF1" w:rsidRPr="00EA79D2" w:rsidRDefault="00B62CF1" w:rsidP="00B62CF1">
            <w:pPr>
              <w:pStyle w:val="SummaryTable"/>
              <w:framePr w:hSpace="0" w:wrap="auto" w:vAnchor="margin" w:yAlign="inline"/>
              <w:suppressOverlap w:val="0"/>
            </w:pPr>
            <w:r w:rsidRPr="00C47246">
              <w:t>Miranda</w:t>
            </w:r>
          </w:p>
        </w:tc>
        <w:tc>
          <w:tcPr>
            <w:tcW w:w="2877" w:type="dxa"/>
            <w:tcBorders>
              <w:top w:val="single" w:sz="4" w:space="0" w:color="auto"/>
              <w:left w:val="single" w:sz="4" w:space="0" w:color="auto"/>
              <w:bottom w:val="single" w:sz="4" w:space="0" w:color="auto"/>
              <w:right w:val="single" w:sz="4" w:space="0" w:color="auto"/>
            </w:tcBorders>
            <w:vAlign w:val="center"/>
          </w:tcPr>
          <w:p w14:paraId="6F75C3B8" w14:textId="61589F3D" w:rsidR="00B62CF1" w:rsidRPr="00EA79D2" w:rsidRDefault="00B62CF1" w:rsidP="00B62CF1">
            <w:pPr>
              <w:pStyle w:val="SummaryTable"/>
              <w:framePr w:hSpace="0" w:wrap="auto" w:vAnchor="margin" w:yAlign="inline"/>
              <w:suppressOverlap w:val="0"/>
            </w:pPr>
            <w:r w:rsidRPr="00C47246">
              <w:t xml:space="preserve">ADNR/DPOR - Habitat Restoration &amp; Protection </w:t>
            </w:r>
          </w:p>
        </w:tc>
        <w:tc>
          <w:tcPr>
            <w:tcW w:w="1008" w:type="dxa"/>
            <w:tcBorders>
              <w:top w:val="single" w:sz="4" w:space="0" w:color="auto"/>
              <w:left w:val="single" w:sz="4" w:space="0" w:color="auto"/>
              <w:bottom w:val="single" w:sz="4" w:space="0" w:color="auto"/>
              <w:right w:val="single" w:sz="4" w:space="0" w:color="auto"/>
            </w:tcBorders>
            <w:vAlign w:val="center"/>
          </w:tcPr>
          <w:p w14:paraId="13E24F0A" w14:textId="541C6D47" w:rsidR="00B62CF1" w:rsidRPr="00EA79D2" w:rsidRDefault="00B62CF1" w:rsidP="00B62CF1">
            <w:pPr>
              <w:pStyle w:val="SummaryTable"/>
              <w:framePr w:hSpace="0" w:wrap="auto" w:vAnchor="margin" w:yAlign="inline"/>
              <w:suppressOverlap w:val="0"/>
              <w:jc w:val="right"/>
              <w:rPr>
                <w:rFonts w:cstheme="minorBidi"/>
              </w:rPr>
            </w:pPr>
            <w:r w:rsidRPr="00A60E83">
              <w:rPr>
                <w:rFonts w:cstheme="minorHAnsi"/>
                <w:szCs w:val="16"/>
              </w:rPr>
              <w:t>$</w:t>
            </w:r>
            <w:r w:rsidR="009763CC">
              <w:rPr>
                <w:rFonts w:cstheme="minorHAnsi"/>
                <w:szCs w:val="16"/>
              </w:rPr>
              <w:t>(</w:t>
            </w:r>
            <w:r>
              <w:rPr>
                <w:rFonts w:cstheme="minorHAnsi"/>
                <w:szCs w:val="16"/>
              </w:rPr>
              <w:t>48,652</w:t>
            </w:r>
            <w:r w:rsidR="009763CC">
              <w:rPr>
                <w:rFonts w:cstheme="minorHAnsi"/>
                <w:szCs w:val="16"/>
              </w:rPr>
              <w:t>)</w:t>
            </w:r>
          </w:p>
        </w:tc>
        <w:tc>
          <w:tcPr>
            <w:tcW w:w="1008" w:type="dxa"/>
            <w:tcBorders>
              <w:top w:val="single" w:sz="4" w:space="0" w:color="auto"/>
              <w:left w:val="single" w:sz="4" w:space="0" w:color="auto"/>
              <w:bottom w:val="single" w:sz="4" w:space="0" w:color="auto"/>
              <w:right w:val="single" w:sz="4" w:space="0" w:color="auto"/>
            </w:tcBorders>
            <w:vAlign w:val="center"/>
          </w:tcPr>
          <w:p w14:paraId="6BFEDEC3" w14:textId="780CE8DB" w:rsidR="00B62CF1" w:rsidRPr="00EA79D2" w:rsidRDefault="00B62CF1" w:rsidP="00B62CF1">
            <w:pPr>
              <w:pStyle w:val="SummaryTable"/>
              <w:framePr w:hSpace="0" w:wrap="auto" w:vAnchor="margin" w:yAlign="inline"/>
              <w:suppressOverlap w:val="0"/>
              <w:jc w:val="right"/>
            </w:pPr>
            <w:r>
              <w:rPr>
                <w:rFonts w:cstheme="minorHAnsi"/>
              </w:rPr>
              <w:t>$0</w:t>
            </w:r>
          </w:p>
        </w:tc>
        <w:tc>
          <w:tcPr>
            <w:tcW w:w="1008" w:type="dxa"/>
            <w:tcBorders>
              <w:top w:val="single" w:sz="4" w:space="0" w:color="auto"/>
              <w:left w:val="single" w:sz="4" w:space="0" w:color="auto"/>
              <w:bottom w:val="single" w:sz="4" w:space="0" w:color="auto"/>
              <w:right w:val="single" w:sz="4" w:space="0" w:color="auto"/>
            </w:tcBorders>
            <w:vAlign w:val="center"/>
          </w:tcPr>
          <w:p w14:paraId="2BB4DE85" w14:textId="224E0A67" w:rsidR="00B62CF1" w:rsidRPr="00EA79D2" w:rsidRDefault="00B62CF1" w:rsidP="00B62CF1">
            <w:pPr>
              <w:pStyle w:val="SummaryTable"/>
              <w:framePr w:hSpace="0" w:wrap="auto" w:vAnchor="margin" w:yAlign="inline"/>
              <w:suppressOverlap w:val="0"/>
              <w:jc w:val="right"/>
            </w:pPr>
            <w:r>
              <w:rPr>
                <w:rFonts w:cstheme="minorHAnsi"/>
              </w:rPr>
              <w:t>$0</w:t>
            </w:r>
          </w:p>
        </w:tc>
        <w:tc>
          <w:tcPr>
            <w:tcW w:w="1008" w:type="dxa"/>
            <w:tcBorders>
              <w:top w:val="single" w:sz="4" w:space="0" w:color="auto"/>
              <w:left w:val="single" w:sz="4" w:space="0" w:color="auto"/>
              <w:bottom w:val="single" w:sz="4" w:space="0" w:color="auto"/>
              <w:right w:val="single" w:sz="4" w:space="0" w:color="auto"/>
            </w:tcBorders>
            <w:vAlign w:val="center"/>
          </w:tcPr>
          <w:p w14:paraId="54C95B93" w14:textId="26F1DA2D" w:rsidR="00B62CF1" w:rsidRPr="00EA79D2" w:rsidRDefault="00B62CF1" w:rsidP="00B62CF1">
            <w:pPr>
              <w:pStyle w:val="SummaryTable"/>
              <w:framePr w:hSpace="0" w:wrap="auto" w:vAnchor="margin" w:yAlign="inline"/>
              <w:suppressOverlap w:val="0"/>
              <w:jc w:val="right"/>
            </w:pPr>
            <w:r>
              <w:rPr>
                <w:rFonts w:ascii="Calibri" w:hAnsi="Calibri" w:cstheme="minorHAnsi"/>
                <w:color w:val="000000"/>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4BCAE647" w14:textId="274BB223" w:rsidR="00B62CF1" w:rsidRPr="5B2A0E86" w:rsidRDefault="00B62CF1" w:rsidP="00B62CF1">
            <w:pPr>
              <w:pStyle w:val="SummaryTable"/>
              <w:framePr w:hSpace="0" w:wrap="auto" w:vAnchor="margin" w:yAlign="inline"/>
              <w:suppressOverlap w:val="0"/>
              <w:jc w:val="right"/>
              <w:rPr>
                <w:rFonts w:cstheme="minorBidi"/>
              </w:rPr>
            </w:pPr>
            <w:r>
              <w:rPr>
                <w:rFonts w:cstheme="minorHAnsi"/>
              </w:rPr>
              <w:t>$0</w:t>
            </w:r>
          </w:p>
        </w:tc>
        <w:tc>
          <w:tcPr>
            <w:tcW w:w="1326" w:type="dxa"/>
            <w:tcBorders>
              <w:top w:val="single" w:sz="4" w:space="0" w:color="auto"/>
              <w:left w:val="single" w:sz="4" w:space="0" w:color="auto"/>
              <w:bottom w:val="single" w:sz="4" w:space="0" w:color="auto"/>
              <w:right w:val="single" w:sz="4" w:space="0" w:color="auto"/>
            </w:tcBorders>
            <w:vAlign w:val="center"/>
          </w:tcPr>
          <w:p w14:paraId="1148B1D9" w14:textId="4C6FCAEF" w:rsidR="00B62CF1" w:rsidRPr="00EA79D2" w:rsidRDefault="009763CC" w:rsidP="00B62CF1">
            <w:pPr>
              <w:pStyle w:val="SummaryTable"/>
              <w:framePr w:hSpace="0" w:wrap="auto" w:vAnchor="margin" w:yAlign="inline"/>
              <w:suppressOverlap w:val="0"/>
              <w:jc w:val="right"/>
              <w:rPr>
                <w:rFonts w:cstheme="minorBidi"/>
              </w:rPr>
            </w:pPr>
            <w:r w:rsidRPr="00A60E83">
              <w:rPr>
                <w:rFonts w:cstheme="minorHAnsi"/>
                <w:szCs w:val="16"/>
              </w:rPr>
              <w:t>$</w:t>
            </w:r>
            <w:r>
              <w:rPr>
                <w:rFonts w:cstheme="minorHAnsi"/>
                <w:szCs w:val="16"/>
              </w:rPr>
              <w:t>(48,652)</w:t>
            </w:r>
          </w:p>
        </w:tc>
      </w:tr>
      <w:tr w:rsidR="00B62CF1" w:rsidRPr="00EA79D2" w14:paraId="1FE84A45" w14:textId="77777777" w:rsidTr="00B62CF1">
        <w:trPr>
          <w:trHeight w:val="508"/>
        </w:trPr>
        <w:tc>
          <w:tcPr>
            <w:tcW w:w="537" w:type="dxa"/>
            <w:tcBorders>
              <w:top w:val="single" w:sz="4" w:space="0" w:color="auto"/>
              <w:left w:val="single" w:sz="4" w:space="0" w:color="auto"/>
              <w:bottom w:val="single" w:sz="4" w:space="0" w:color="auto"/>
              <w:right w:val="single" w:sz="4" w:space="0" w:color="auto"/>
            </w:tcBorders>
            <w:vAlign w:val="center"/>
          </w:tcPr>
          <w:p w14:paraId="1340A7D5" w14:textId="7F383D70" w:rsidR="00B62CF1" w:rsidRPr="00EA79D2" w:rsidRDefault="00B62CF1" w:rsidP="00B62CF1">
            <w:pPr>
              <w:pStyle w:val="SummaryTable"/>
              <w:framePr w:hSpace="0" w:wrap="auto" w:vAnchor="margin" w:yAlign="inline"/>
              <w:suppressOverlap w:val="0"/>
            </w:pPr>
            <w:r>
              <w:t>98</w:t>
            </w:r>
          </w:p>
        </w:tc>
        <w:tc>
          <w:tcPr>
            <w:tcW w:w="987" w:type="dxa"/>
            <w:tcBorders>
              <w:top w:val="single" w:sz="4" w:space="0" w:color="auto"/>
              <w:left w:val="single" w:sz="4" w:space="0" w:color="auto"/>
              <w:bottom w:val="single" w:sz="4" w:space="0" w:color="auto"/>
              <w:right w:val="single" w:sz="4" w:space="0" w:color="auto"/>
            </w:tcBorders>
            <w:vAlign w:val="center"/>
          </w:tcPr>
          <w:p w14:paraId="327350C0" w14:textId="37283B76" w:rsidR="00B62CF1" w:rsidRDefault="00B62CF1" w:rsidP="00B62CF1">
            <w:pPr>
              <w:pStyle w:val="SummaryTable"/>
              <w:framePr w:hSpace="0" w:wrap="auto" w:vAnchor="margin" w:yAlign="inline"/>
              <w:suppressOverlap w:val="0"/>
            </w:pPr>
            <w:r w:rsidRPr="00C47246">
              <w:t>19190121</w:t>
            </w:r>
          </w:p>
        </w:tc>
        <w:tc>
          <w:tcPr>
            <w:tcW w:w="1797" w:type="dxa"/>
            <w:tcBorders>
              <w:top w:val="single" w:sz="4" w:space="0" w:color="auto"/>
              <w:left w:val="single" w:sz="4" w:space="0" w:color="auto"/>
              <w:bottom w:val="single" w:sz="4" w:space="0" w:color="auto"/>
              <w:right w:val="single" w:sz="4" w:space="0" w:color="auto"/>
            </w:tcBorders>
            <w:vAlign w:val="center"/>
          </w:tcPr>
          <w:p w14:paraId="0CED9C56" w14:textId="016A10E6" w:rsidR="00B62CF1" w:rsidRDefault="00B62CF1" w:rsidP="00B62CF1">
            <w:pPr>
              <w:pStyle w:val="SummaryTable"/>
              <w:framePr w:hSpace="0" w:wrap="auto" w:vAnchor="margin" w:yAlign="inline"/>
              <w:suppressOverlap w:val="0"/>
            </w:pPr>
            <w:r w:rsidRPr="00C47246">
              <w:t>Miranda</w:t>
            </w:r>
          </w:p>
        </w:tc>
        <w:tc>
          <w:tcPr>
            <w:tcW w:w="2877" w:type="dxa"/>
            <w:tcBorders>
              <w:top w:val="single" w:sz="4" w:space="0" w:color="auto"/>
              <w:left w:val="single" w:sz="4" w:space="0" w:color="auto"/>
              <w:bottom w:val="single" w:sz="4" w:space="0" w:color="auto"/>
              <w:right w:val="single" w:sz="4" w:space="0" w:color="auto"/>
            </w:tcBorders>
            <w:vAlign w:val="center"/>
          </w:tcPr>
          <w:p w14:paraId="129346C4" w14:textId="574720F5" w:rsidR="00B62CF1" w:rsidRDefault="00B62CF1" w:rsidP="00B62CF1">
            <w:pPr>
              <w:pStyle w:val="SummaryTable"/>
              <w:framePr w:hSpace="0" w:wrap="auto" w:vAnchor="margin" w:yAlign="inline"/>
              <w:suppressOverlap w:val="0"/>
            </w:pPr>
            <w:r w:rsidRPr="00C47246">
              <w:t>KRSMA Funny River Riverbank Protection &amp; Morgan’s Landing Riverbank Restoration </w:t>
            </w:r>
          </w:p>
        </w:tc>
        <w:tc>
          <w:tcPr>
            <w:tcW w:w="1008" w:type="dxa"/>
            <w:tcBorders>
              <w:top w:val="single" w:sz="4" w:space="0" w:color="auto"/>
              <w:left w:val="single" w:sz="4" w:space="0" w:color="auto"/>
              <w:bottom w:val="single" w:sz="4" w:space="0" w:color="auto"/>
              <w:right w:val="single" w:sz="4" w:space="0" w:color="auto"/>
            </w:tcBorders>
            <w:vAlign w:val="center"/>
          </w:tcPr>
          <w:p w14:paraId="370E9788" w14:textId="1AE2720D" w:rsidR="00B62CF1" w:rsidRPr="00A60E83" w:rsidRDefault="00B62CF1" w:rsidP="00B62CF1">
            <w:pPr>
              <w:pStyle w:val="SummaryTable"/>
              <w:framePr w:hSpace="0" w:wrap="auto" w:vAnchor="margin" w:yAlign="inline"/>
              <w:suppressOverlap w:val="0"/>
              <w:jc w:val="right"/>
              <w:rPr>
                <w:rFonts w:cstheme="minorHAnsi"/>
                <w:szCs w:val="16"/>
              </w:rPr>
            </w:pPr>
            <w:r w:rsidRPr="00A60E83">
              <w:rPr>
                <w:rFonts w:cstheme="minorHAnsi"/>
                <w:szCs w:val="16"/>
              </w:rPr>
              <w:t>$</w:t>
            </w:r>
            <w:r>
              <w:rPr>
                <w:rFonts w:cstheme="minorHAnsi"/>
                <w:szCs w:val="16"/>
              </w:rPr>
              <w:t>48,652</w:t>
            </w:r>
          </w:p>
        </w:tc>
        <w:tc>
          <w:tcPr>
            <w:tcW w:w="1008" w:type="dxa"/>
            <w:tcBorders>
              <w:top w:val="single" w:sz="4" w:space="0" w:color="auto"/>
              <w:left w:val="single" w:sz="4" w:space="0" w:color="auto"/>
              <w:bottom w:val="single" w:sz="4" w:space="0" w:color="auto"/>
              <w:right w:val="single" w:sz="4" w:space="0" w:color="auto"/>
            </w:tcBorders>
            <w:vAlign w:val="center"/>
          </w:tcPr>
          <w:p w14:paraId="45D81D70" w14:textId="1E695F2E" w:rsidR="00B62CF1" w:rsidRPr="00661D97" w:rsidRDefault="00B62CF1" w:rsidP="00B62CF1">
            <w:pPr>
              <w:pStyle w:val="SummaryTable"/>
              <w:framePr w:hSpace="0" w:wrap="auto" w:vAnchor="margin" w:yAlign="inline"/>
              <w:suppressOverlap w:val="0"/>
              <w:jc w:val="right"/>
              <w:rPr>
                <w:rFonts w:cstheme="minorHAnsi"/>
              </w:rPr>
            </w:pPr>
            <w:r>
              <w:rPr>
                <w:rFonts w:cstheme="minorHAnsi"/>
              </w:rPr>
              <w:t>$0</w:t>
            </w:r>
          </w:p>
        </w:tc>
        <w:tc>
          <w:tcPr>
            <w:tcW w:w="1008" w:type="dxa"/>
            <w:tcBorders>
              <w:top w:val="single" w:sz="4" w:space="0" w:color="auto"/>
              <w:left w:val="single" w:sz="4" w:space="0" w:color="auto"/>
              <w:bottom w:val="single" w:sz="4" w:space="0" w:color="auto"/>
              <w:right w:val="single" w:sz="4" w:space="0" w:color="auto"/>
            </w:tcBorders>
            <w:vAlign w:val="center"/>
          </w:tcPr>
          <w:p w14:paraId="0EEE3426" w14:textId="6A1EC9E3" w:rsidR="00B62CF1" w:rsidRPr="00661D97" w:rsidRDefault="00B62CF1" w:rsidP="00B62CF1">
            <w:pPr>
              <w:pStyle w:val="SummaryTable"/>
              <w:framePr w:hSpace="0" w:wrap="auto" w:vAnchor="margin" w:yAlign="inline"/>
              <w:suppressOverlap w:val="0"/>
              <w:jc w:val="right"/>
              <w:rPr>
                <w:rFonts w:cstheme="minorHAnsi"/>
              </w:rPr>
            </w:pPr>
            <w:r>
              <w:rPr>
                <w:rFonts w:cstheme="minorHAnsi"/>
              </w:rPr>
              <w:t>$0</w:t>
            </w:r>
          </w:p>
        </w:tc>
        <w:tc>
          <w:tcPr>
            <w:tcW w:w="1008" w:type="dxa"/>
            <w:tcBorders>
              <w:top w:val="single" w:sz="4" w:space="0" w:color="auto"/>
              <w:left w:val="single" w:sz="4" w:space="0" w:color="auto"/>
              <w:bottom w:val="single" w:sz="4" w:space="0" w:color="auto"/>
              <w:right w:val="single" w:sz="4" w:space="0" w:color="auto"/>
            </w:tcBorders>
            <w:vAlign w:val="center"/>
          </w:tcPr>
          <w:p w14:paraId="63533CD7" w14:textId="76F9B298" w:rsidR="00B62CF1" w:rsidRPr="00661D97" w:rsidRDefault="00B62CF1" w:rsidP="00B62CF1">
            <w:pPr>
              <w:pStyle w:val="SummaryTable"/>
              <w:framePr w:hSpace="0" w:wrap="auto" w:vAnchor="margin" w:yAlign="inline"/>
              <w:suppressOverlap w:val="0"/>
              <w:jc w:val="right"/>
              <w:rPr>
                <w:rFonts w:cstheme="minorHAnsi"/>
              </w:rPr>
            </w:pPr>
            <w:r>
              <w:rPr>
                <w:rFonts w:cstheme="minorHAnsi"/>
              </w:rPr>
              <w:t>$0</w:t>
            </w:r>
          </w:p>
        </w:tc>
        <w:tc>
          <w:tcPr>
            <w:tcW w:w="1008" w:type="dxa"/>
            <w:tcBorders>
              <w:top w:val="single" w:sz="4" w:space="0" w:color="auto"/>
              <w:left w:val="single" w:sz="4" w:space="0" w:color="auto"/>
              <w:bottom w:val="single" w:sz="4" w:space="0" w:color="auto"/>
              <w:right w:val="single" w:sz="4" w:space="0" w:color="auto"/>
            </w:tcBorders>
            <w:vAlign w:val="center"/>
          </w:tcPr>
          <w:p w14:paraId="0B51F64D" w14:textId="5798A87E" w:rsidR="00B62CF1" w:rsidRDefault="00B62CF1" w:rsidP="00B62CF1">
            <w:pPr>
              <w:pStyle w:val="SummaryTable"/>
              <w:framePr w:hSpace="0" w:wrap="auto" w:vAnchor="margin" w:yAlign="inline"/>
              <w:suppressOverlap w:val="0"/>
              <w:jc w:val="right"/>
              <w:rPr>
                <w:rFonts w:ascii="Calibri" w:hAnsi="Calibri" w:cstheme="minorHAnsi"/>
                <w:color w:val="000000"/>
                <w:szCs w:val="16"/>
              </w:rPr>
            </w:pPr>
            <w:r>
              <w:rPr>
                <w:rFonts w:ascii="Calibri" w:hAnsi="Calibri" w:cstheme="minorHAnsi"/>
                <w:color w:val="000000"/>
                <w:szCs w:val="16"/>
              </w:rPr>
              <w:t>$0</w:t>
            </w:r>
          </w:p>
        </w:tc>
        <w:tc>
          <w:tcPr>
            <w:tcW w:w="1326" w:type="dxa"/>
            <w:tcBorders>
              <w:top w:val="single" w:sz="4" w:space="0" w:color="auto"/>
              <w:left w:val="single" w:sz="4" w:space="0" w:color="auto"/>
              <w:bottom w:val="single" w:sz="4" w:space="0" w:color="auto"/>
              <w:right w:val="single" w:sz="4" w:space="0" w:color="auto"/>
            </w:tcBorders>
            <w:vAlign w:val="center"/>
          </w:tcPr>
          <w:p w14:paraId="7A837339" w14:textId="0CA6AE74" w:rsidR="00B62CF1" w:rsidRPr="00661D97" w:rsidRDefault="009763CC" w:rsidP="00B62CF1">
            <w:pPr>
              <w:pStyle w:val="SummaryTable"/>
              <w:framePr w:hSpace="0" w:wrap="auto" w:vAnchor="margin" w:yAlign="inline"/>
              <w:suppressOverlap w:val="0"/>
              <w:jc w:val="right"/>
              <w:rPr>
                <w:rFonts w:cstheme="minorBidi"/>
              </w:rPr>
            </w:pPr>
            <w:r w:rsidRPr="00A60E83">
              <w:rPr>
                <w:rFonts w:cstheme="minorHAnsi"/>
                <w:szCs w:val="16"/>
              </w:rPr>
              <w:t>$</w:t>
            </w:r>
            <w:r>
              <w:rPr>
                <w:rFonts w:cstheme="minorHAnsi"/>
                <w:szCs w:val="16"/>
              </w:rPr>
              <w:t>48,652</w:t>
            </w:r>
          </w:p>
        </w:tc>
      </w:tr>
      <w:tr w:rsidR="00B62CF1" w:rsidRPr="00EA79D2" w14:paraId="224DAA89" w14:textId="77777777" w:rsidTr="00B62CF1">
        <w:trPr>
          <w:trHeight w:val="508"/>
        </w:trPr>
        <w:tc>
          <w:tcPr>
            <w:tcW w:w="6198" w:type="dxa"/>
            <w:gridSpan w:val="4"/>
            <w:tcBorders>
              <w:top w:val="single" w:sz="4" w:space="0" w:color="auto"/>
              <w:left w:val="single" w:sz="4" w:space="0" w:color="auto"/>
              <w:bottom w:val="single" w:sz="4" w:space="0" w:color="auto"/>
              <w:right w:val="single" w:sz="4" w:space="0" w:color="auto"/>
            </w:tcBorders>
            <w:vAlign w:val="center"/>
          </w:tcPr>
          <w:p w14:paraId="2D75F696" w14:textId="2F684B4D" w:rsidR="00B62CF1" w:rsidRDefault="00B62CF1" w:rsidP="00B62CF1">
            <w:pPr>
              <w:pStyle w:val="SummaryTable"/>
              <w:framePr w:hSpace="0" w:wrap="auto" w:vAnchor="margin" w:yAlign="inline"/>
              <w:suppressOverlap w:val="0"/>
              <w:jc w:val="right"/>
            </w:pPr>
            <w:r>
              <w:rPr>
                <w:b/>
                <w:bCs/>
              </w:rPr>
              <w:t>HABITAT ENHANCEMENT</w:t>
            </w:r>
            <w:r w:rsidRPr="000F08E3">
              <w:rPr>
                <w:b/>
                <w:bCs/>
              </w:rPr>
              <w:t xml:space="preserve"> TOTAL</w:t>
            </w:r>
            <w:r>
              <w:rPr>
                <w:b/>
                <w:bCs/>
              </w:rPr>
              <w:t xml:space="preserve"> REQUESTED</w:t>
            </w:r>
          </w:p>
        </w:tc>
        <w:tc>
          <w:tcPr>
            <w:tcW w:w="1008" w:type="dxa"/>
            <w:tcBorders>
              <w:top w:val="single" w:sz="4" w:space="0" w:color="auto"/>
              <w:left w:val="single" w:sz="4" w:space="0" w:color="auto"/>
              <w:bottom w:val="single" w:sz="4" w:space="0" w:color="auto"/>
              <w:right w:val="single" w:sz="4" w:space="0" w:color="auto"/>
            </w:tcBorders>
            <w:vAlign w:val="center"/>
          </w:tcPr>
          <w:p w14:paraId="218190D7" w14:textId="4BD4B631" w:rsidR="00B62CF1" w:rsidRPr="00A60E83" w:rsidRDefault="00B62CF1" w:rsidP="00B62CF1">
            <w:pPr>
              <w:pStyle w:val="SummaryTable"/>
              <w:framePr w:hSpace="0" w:wrap="auto" w:vAnchor="margin" w:yAlign="inline"/>
              <w:suppressOverlap w:val="0"/>
              <w:jc w:val="right"/>
              <w:rPr>
                <w:rFonts w:cstheme="minorHAnsi"/>
                <w:b/>
                <w:bCs/>
              </w:rPr>
            </w:pPr>
            <w:r w:rsidRPr="00A60E83">
              <w:rPr>
                <w:rFonts w:cstheme="minorHAnsi"/>
                <w:b/>
                <w:bCs/>
                <w:szCs w:val="16"/>
              </w:rPr>
              <w:t>$</w:t>
            </w:r>
            <w:r w:rsidR="009763CC">
              <w:rPr>
                <w:rFonts w:cstheme="minorHAnsi"/>
                <w:b/>
                <w:bCs/>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029E525D" w14:textId="65E72702" w:rsidR="00B62CF1" w:rsidRPr="00A60E83" w:rsidRDefault="00B62CF1" w:rsidP="00B62CF1">
            <w:pPr>
              <w:pStyle w:val="SummaryTable"/>
              <w:framePr w:hSpace="0" w:wrap="auto" w:vAnchor="margin" w:yAlign="inline"/>
              <w:suppressOverlap w:val="0"/>
              <w:jc w:val="right"/>
              <w:rPr>
                <w:rFonts w:cstheme="minorHAnsi"/>
                <w:b/>
                <w:bCs/>
              </w:rPr>
            </w:pPr>
            <w:r w:rsidRPr="00A60E83">
              <w:rPr>
                <w:rFonts w:cstheme="minorHAnsi"/>
                <w:b/>
                <w:bCs/>
              </w:rPr>
              <w:t>$0</w:t>
            </w:r>
          </w:p>
        </w:tc>
        <w:tc>
          <w:tcPr>
            <w:tcW w:w="1008" w:type="dxa"/>
            <w:tcBorders>
              <w:top w:val="single" w:sz="4" w:space="0" w:color="auto"/>
              <w:left w:val="single" w:sz="4" w:space="0" w:color="auto"/>
              <w:bottom w:val="single" w:sz="4" w:space="0" w:color="auto"/>
              <w:right w:val="single" w:sz="4" w:space="0" w:color="auto"/>
            </w:tcBorders>
            <w:vAlign w:val="center"/>
          </w:tcPr>
          <w:p w14:paraId="0ECA6D7D" w14:textId="6FD05A2E" w:rsidR="00B62CF1" w:rsidRPr="00A60E83" w:rsidRDefault="00B62CF1" w:rsidP="00B62CF1">
            <w:pPr>
              <w:pStyle w:val="SummaryTable"/>
              <w:framePr w:hSpace="0" w:wrap="auto" w:vAnchor="margin" w:yAlign="inline"/>
              <w:suppressOverlap w:val="0"/>
              <w:jc w:val="right"/>
              <w:rPr>
                <w:rFonts w:cstheme="minorHAnsi"/>
                <w:b/>
                <w:bCs/>
              </w:rPr>
            </w:pPr>
            <w:r w:rsidRPr="00A60E83">
              <w:rPr>
                <w:rFonts w:cstheme="minorHAnsi"/>
                <w:b/>
                <w:bCs/>
              </w:rPr>
              <w:t>$0</w:t>
            </w:r>
          </w:p>
        </w:tc>
        <w:tc>
          <w:tcPr>
            <w:tcW w:w="1008" w:type="dxa"/>
            <w:tcBorders>
              <w:top w:val="single" w:sz="4" w:space="0" w:color="auto"/>
              <w:left w:val="single" w:sz="4" w:space="0" w:color="auto"/>
              <w:bottom w:val="single" w:sz="4" w:space="0" w:color="auto"/>
              <w:right w:val="single" w:sz="4" w:space="0" w:color="auto"/>
            </w:tcBorders>
            <w:vAlign w:val="center"/>
          </w:tcPr>
          <w:p w14:paraId="06D714A1" w14:textId="27208A7A" w:rsidR="00B62CF1" w:rsidRPr="00A60E83" w:rsidRDefault="00B62CF1" w:rsidP="00B62CF1">
            <w:pPr>
              <w:pStyle w:val="SummaryTable"/>
              <w:framePr w:hSpace="0" w:wrap="auto" w:vAnchor="margin" w:yAlign="inline"/>
              <w:suppressOverlap w:val="0"/>
              <w:jc w:val="right"/>
              <w:rPr>
                <w:rFonts w:cstheme="minorHAnsi"/>
                <w:b/>
                <w:bCs/>
              </w:rPr>
            </w:pPr>
            <w:r w:rsidRPr="00A60E83">
              <w:rPr>
                <w:rFonts w:cstheme="minorHAnsi"/>
                <w:b/>
                <w:bCs/>
              </w:rPr>
              <w:t>$0</w:t>
            </w:r>
          </w:p>
        </w:tc>
        <w:tc>
          <w:tcPr>
            <w:tcW w:w="1008" w:type="dxa"/>
            <w:tcBorders>
              <w:top w:val="single" w:sz="4" w:space="0" w:color="auto"/>
              <w:left w:val="single" w:sz="4" w:space="0" w:color="auto"/>
              <w:bottom w:val="single" w:sz="4" w:space="0" w:color="auto"/>
              <w:right w:val="single" w:sz="4" w:space="0" w:color="auto"/>
            </w:tcBorders>
            <w:vAlign w:val="center"/>
          </w:tcPr>
          <w:p w14:paraId="043F2229" w14:textId="266D3639" w:rsidR="00B62CF1" w:rsidRPr="00A60E83" w:rsidRDefault="00B62CF1" w:rsidP="00B62CF1">
            <w:pPr>
              <w:pStyle w:val="SummaryTable"/>
              <w:framePr w:hSpace="0" w:wrap="auto" w:vAnchor="margin" w:yAlign="inline"/>
              <w:suppressOverlap w:val="0"/>
              <w:jc w:val="right"/>
              <w:rPr>
                <w:rFonts w:ascii="Calibri" w:hAnsi="Calibri" w:cstheme="minorHAnsi"/>
                <w:b/>
                <w:bCs/>
                <w:color w:val="000000"/>
                <w:szCs w:val="16"/>
              </w:rPr>
            </w:pPr>
            <w:r w:rsidRPr="00A60E83">
              <w:rPr>
                <w:rFonts w:ascii="Calibri" w:hAnsi="Calibri" w:cstheme="minorHAnsi"/>
                <w:b/>
                <w:bCs/>
                <w:color w:val="000000"/>
                <w:szCs w:val="16"/>
              </w:rPr>
              <w:t>$0</w:t>
            </w:r>
          </w:p>
        </w:tc>
        <w:tc>
          <w:tcPr>
            <w:tcW w:w="1326" w:type="dxa"/>
            <w:tcBorders>
              <w:top w:val="single" w:sz="4" w:space="0" w:color="auto"/>
              <w:left w:val="single" w:sz="4" w:space="0" w:color="auto"/>
              <w:bottom w:val="single" w:sz="4" w:space="0" w:color="auto"/>
              <w:right w:val="single" w:sz="4" w:space="0" w:color="auto"/>
            </w:tcBorders>
            <w:vAlign w:val="center"/>
          </w:tcPr>
          <w:p w14:paraId="4B414700" w14:textId="3ED797CA" w:rsidR="00B62CF1" w:rsidRPr="00A60E83" w:rsidRDefault="00B62CF1" w:rsidP="00B62CF1">
            <w:pPr>
              <w:pStyle w:val="SummaryTable"/>
              <w:framePr w:hSpace="0" w:wrap="auto" w:vAnchor="margin" w:yAlign="inline"/>
              <w:suppressOverlap w:val="0"/>
              <w:jc w:val="right"/>
              <w:rPr>
                <w:rFonts w:cstheme="minorBidi"/>
                <w:b/>
                <w:bCs/>
              </w:rPr>
            </w:pPr>
            <w:r w:rsidRPr="00A60E83">
              <w:rPr>
                <w:rFonts w:cstheme="minorHAnsi"/>
                <w:b/>
                <w:bCs/>
                <w:szCs w:val="16"/>
              </w:rPr>
              <w:t>$</w:t>
            </w:r>
            <w:r w:rsidR="009763CC">
              <w:rPr>
                <w:rFonts w:cstheme="minorHAnsi"/>
                <w:b/>
                <w:bCs/>
                <w:szCs w:val="16"/>
              </w:rPr>
              <w:t>0</w:t>
            </w:r>
          </w:p>
        </w:tc>
      </w:tr>
    </w:tbl>
    <w:p w14:paraId="63549BEF" w14:textId="77777777" w:rsidR="00AD62BE" w:rsidRDefault="00AD62BE" w:rsidP="00AE2A26">
      <w:pPr>
        <w:pStyle w:val="Heading2"/>
      </w:pPr>
      <w:bookmarkStart w:id="12" w:name="_Toc81488869"/>
      <w:bookmarkStart w:id="13" w:name="_Toc87459217"/>
    </w:p>
    <w:p w14:paraId="1E813081" w14:textId="77777777" w:rsidR="00140080" w:rsidRDefault="00140080">
      <w:pPr>
        <w:spacing w:after="160" w:line="259" w:lineRule="auto"/>
      </w:pPr>
    </w:p>
    <w:p w14:paraId="5B38AE5D" w14:textId="77777777" w:rsidR="00140080" w:rsidRDefault="00140080">
      <w:pPr>
        <w:spacing w:after="160" w:line="259" w:lineRule="auto"/>
      </w:pPr>
    </w:p>
    <w:p w14:paraId="37227501" w14:textId="77777777" w:rsidR="00140080" w:rsidRDefault="00140080">
      <w:pPr>
        <w:spacing w:after="160" w:line="259" w:lineRule="auto"/>
      </w:pPr>
    </w:p>
    <w:p w14:paraId="63112FFE" w14:textId="77777777" w:rsidR="00140080" w:rsidRDefault="00140080">
      <w:pPr>
        <w:spacing w:after="160" w:line="259" w:lineRule="auto"/>
      </w:pPr>
    </w:p>
    <w:p w14:paraId="256AFE9D" w14:textId="77777777" w:rsidR="00140080" w:rsidRDefault="00140080" w:rsidP="00140080">
      <w:pPr>
        <w:rPr>
          <w:sz w:val="20"/>
          <w:szCs w:val="20"/>
        </w:rPr>
      </w:pPr>
      <w:r>
        <w:rPr>
          <w:sz w:val="20"/>
          <w:szCs w:val="20"/>
        </w:rPr>
        <w:t>*Proposal amendment requested to reallocate the remaining funds to project 19190121 and not complete the remaining site due to insufficient funding.</w:t>
      </w:r>
    </w:p>
    <w:p w14:paraId="71D941E3" w14:textId="3FEF86BF" w:rsidR="00AD62BE" w:rsidRDefault="00AD62BE">
      <w:pPr>
        <w:spacing w:after="160" w:line="259" w:lineRule="auto"/>
      </w:pPr>
      <w:r>
        <w:br w:type="page"/>
      </w:r>
    </w:p>
    <w:p w14:paraId="36C19A40" w14:textId="4D023194" w:rsidR="00AD62BE" w:rsidRPr="00E918BC" w:rsidRDefault="00AD62BE" w:rsidP="00AD62BE">
      <w:pPr>
        <w:pStyle w:val="Heading2"/>
        <w:keepNext w:val="0"/>
        <w:keepLines w:val="0"/>
      </w:pPr>
      <w:r>
        <w:lastRenderedPageBreak/>
        <w:t xml:space="preserve">2722LTRM GWA </w:t>
      </w:r>
      <w:r w:rsidRPr="00E918BC">
        <w:t>Project Funding by Fiscal Year (20</w:t>
      </w:r>
      <w:r>
        <w:t>27</w:t>
      </w:r>
      <w:r w:rsidRPr="00E918BC">
        <w:t xml:space="preserve"> – 20</w:t>
      </w:r>
      <w:r>
        <w:t>3</w:t>
      </w:r>
      <w:r w:rsidR="002A7E43">
        <w:t>1</w:t>
      </w:r>
      <w:r w:rsidRPr="00E918BC">
        <w:t>)</w:t>
      </w:r>
    </w:p>
    <w:p w14:paraId="3C475B99" w14:textId="049DFA09" w:rsidR="00AD62BE" w:rsidRPr="004F6F80" w:rsidRDefault="00AD62BE" w:rsidP="00AD62BE">
      <w:pPr>
        <w:rPr>
          <w:i/>
          <w:sz w:val="20"/>
          <w:szCs w:val="20"/>
        </w:rPr>
      </w:pPr>
      <w:r w:rsidRPr="004F6F80">
        <w:rPr>
          <w:i/>
          <w:sz w:val="20"/>
          <w:szCs w:val="20"/>
        </w:rPr>
        <w:t>Please note that the Work Plan is a working document and may be revised as needed throughout the fiscal year. Please contact the EVOSTC office if you would like exact funding amounts. Amounts include the 9% General Administration.</w:t>
      </w:r>
    </w:p>
    <w:p w14:paraId="5CF91D05" w14:textId="77777777" w:rsidR="00AD62BE" w:rsidRPr="004F6F80" w:rsidRDefault="00AD62BE" w:rsidP="00AD62BE">
      <w:pPr>
        <w:rPr>
          <w:b/>
          <w:bCs/>
          <w:sz w:val="18"/>
          <w:szCs w:val="18"/>
        </w:rPr>
      </w:pPr>
    </w:p>
    <w:tbl>
      <w:tblPr>
        <w:tblpPr w:leftFromText="180" w:rightFromText="180" w:vertAnchor="text" w:tblpY="1"/>
        <w:tblOverlap w:val="never"/>
        <w:tblW w:w="14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1632"/>
        <w:gridCol w:w="1797"/>
        <w:gridCol w:w="2882"/>
        <w:gridCol w:w="1230"/>
        <w:gridCol w:w="1230"/>
        <w:gridCol w:w="1230"/>
        <w:gridCol w:w="1157"/>
        <w:gridCol w:w="1303"/>
        <w:gridCol w:w="1326"/>
      </w:tblGrid>
      <w:tr w:rsidR="002A7E43" w:rsidRPr="002A7E43" w14:paraId="5909ABC3" w14:textId="77777777" w:rsidTr="0051260B">
        <w:trPr>
          <w:trHeight w:val="512"/>
        </w:trPr>
        <w:tc>
          <w:tcPr>
            <w:tcW w:w="717" w:type="dxa"/>
            <w:tcBorders>
              <w:top w:val="single" w:sz="4" w:space="0" w:color="auto"/>
            </w:tcBorders>
            <w:vAlign w:val="center"/>
          </w:tcPr>
          <w:p w14:paraId="3DAA3A05" w14:textId="77777777" w:rsidR="002A7E43" w:rsidRPr="002A7E43" w:rsidRDefault="002A7E43" w:rsidP="00D40F77">
            <w:pPr>
              <w:pStyle w:val="SummaryTable"/>
              <w:framePr w:hSpace="0" w:wrap="auto" w:vAnchor="margin" w:yAlign="inline"/>
              <w:suppressOverlap w:val="0"/>
              <w:rPr>
                <w:b/>
                <w:bCs/>
                <w:sz w:val="20"/>
              </w:rPr>
            </w:pPr>
            <w:r w:rsidRPr="002A7E43">
              <w:rPr>
                <w:b/>
                <w:bCs/>
                <w:sz w:val="20"/>
              </w:rPr>
              <w:t>Page</w:t>
            </w:r>
          </w:p>
        </w:tc>
        <w:tc>
          <w:tcPr>
            <w:tcW w:w="1632" w:type="dxa"/>
            <w:tcBorders>
              <w:top w:val="single" w:sz="4" w:space="0" w:color="auto"/>
            </w:tcBorders>
            <w:vAlign w:val="center"/>
          </w:tcPr>
          <w:p w14:paraId="46809E3E" w14:textId="77777777" w:rsidR="002A7E43" w:rsidRPr="002A7E43" w:rsidRDefault="002A7E43" w:rsidP="00D40F77">
            <w:pPr>
              <w:pStyle w:val="SummaryTable"/>
              <w:framePr w:hSpace="0" w:wrap="auto" w:vAnchor="margin" w:yAlign="inline"/>
              <w:suppressOverlap w:val="0"/>
              <w:rPr>
                <w:b/>
                <w:bCs/>
                <w:sz w:val="20"/>
              </w:rPr>
            </w:pPr>
            <w:r w:rsidRPr="002A7E43">
              <w:rPr>
                <w:b/>
                <w:bCs/>
                <w:sz w:val="20"/>
              </w:rPr>
              <w:t>Project Number</w:t>
            </w:r>
          </w:p>
        </w:tc>
        <w:tc>
          <w:tcPr>
            <w:tcW w:w="1797" w:type="dxa"/>
            <w:tcBorders>
              <w:top w:val="single" w:sz="4" w:space="0" w:color="auto"/>
            </w:tcBorders>
            <w:vAlign w:val="center"/>
          </w:tcPr>
          <w:p w14:paraId="4F4394DA" w14:textId="77777777" w:rsidR="002A7E43" w:rsidRPr="002A7E43" w:rsidRDefault="002A7E43" w:rsidP="00D40F77">
            <w:pPr>
              <w:pStyle w:val="SummaryTable"/>
              <w:framePr w:hSpace="0" w:wrap="auto" w:vAnchor="margin" w:yAlign="inline"/>
              <w:suppressOverlap w:val="0"/>
              <w:rPr>
                <w:b/>
                <w:bCs/>
                <w:sz w:val="20"/>
              </w:rPr>
            </w:pPr>
            <w:r w:rsidRPr="002A7E43">
              <w:rPr>
                <w:b/>
                <w:bCs/>
                <w:sz w:val="20"/>
              </w:rPr>
              <w:t>Principal</w:t>
            </w:r>
            <w:r w:rsidRPr="002A7E43">
              <w:rPr>
                <w:b/>
                <w:bCs/>
                <w:sz w:val="20"/>
              </w:rPr>
              <w:br/>
              <w:t>Investigator</w:t>
            </w:r>
          </w:p>
        </w:tc>
        <w:tc>
          <w:tcPr>
            <w:tcW w:w="2882" w:type="dxa"/>
            <w:tcBorders>
              <w:top w:val="single" w:sz="4" w:space="0" w:color="auto"/>
            </w:tcBorders>
            <w:vAlign w:val="center"/>
          </w:tcPr>
          <w:p w14:paraId="6EB25159" w14:textId="77777777" w:rsidR="002A7E43" w:rsidRPr="002A7E43" w:rsidRDefault="002A7E43" w:rsidP="00D40F77">
            <w:pPr>
              <w:pStyle w:val="SummaryTable"/>
              <w:framePr w:hSpace="0" w:wrap="auto" w:vAnchor="margin" w:yAlign="inline"/>
              <w:suppressOverlap w:val="0"/>
              <w:rPr>
                <w:b/>
                <w:bCs/>
                <w:sz w:val="20"/>
              </w:rPr>
            </w:pPr>
            <w:r w:rsidRPr="002A7E43">
              <w:rPr>
                <w:b/>
                <w:bCs/>
                <w:sz w:val="20"/>
              </w:rPr>
              <w:t>Project Title</w:t>
            </w:r>
          </w:p>
        </w:tc>
        <w:tc>
          <w:tcPr>
            <w:tcW w:w="1230" w:type="dxa"/>
            <w:tcBorders>
              <w:top w:val="single" w:sz="4" w:space="0" w:color="auto"/>
            </w:tcBorders>
            <w:vAlign w:val="center"/>
          </w:tcPr>
          <w:p w14:paraId="49E7C196" w14:textId="77777777" w:rsidR="002A7E43" w:rsidRPr="002A7E43" w:rsidRDefault="002A7E43" w:rsidP="00D40F77">
            <w:pPr>
              <w:pStyle w:val="SummaryTable"/>
              <w:framePr w:hSpace="0" w:wrap="auto" w:vAnchor="margin" w:yAlign="inline"/>
              <w:suppressOverlap w:val="0"/>
              <w:jc w:val="center"/>
              <w:rPr>
                <w:b/>
                <w:bCs/>
                <w:sz w:val="20"/>
              </w:rPr>
            </w:pPr>
            <w:r w:rsidRPr="002A7E43">
              <w:rPr>
                <w:b/>
                <w:bCs/>
                <w:sz w:val="20"/>
              </w:rPr>
              <w:t>FY27</w:t>
            </w:r>
          </w:p>
        </w:tc>
        <w:tc>
          <w:tcPr>
            <w:tcW w:w="1230" w:type="dxa"/>
            <w:tcBorders>
              <w:top w:val="single" w:sz="4" w:space="0" w:color="auto"/>
            </w:tcBorders>
            <w:vAlign w:val="center"/>
          </w:tcPr>
          <w:p w14:paraId="5AFA73E1" w14:textId="77777777" w:rsidR="002A7E43" w:rsidRPr="002A7E43" w:rsidRDefault="002A7E43" w:rsidP="00D40F77">
            <w:pPr>
              <w:pStyle w:val="SummaryTable"/>
              <w:framePr w:hSpace="0" w:wrap="auto" w:vAnchor="margin" w:yAlign="inline"/>
              <w:suppressOverlap w:val="0"/>
              <w:jc w:val="center"/>
              <w:rPr>
                <w:b/>
                <w:bCs/>
                <w:sz w:val="20"/>
              </w:rPr>
            </w:pPr>
            <w:r w:rsidRPr="002A7E43">
              <w:rPr>
                <w:b/>
                <w:bCs/>
                <w:sz w:val="20"/>
              </w:rPr>
              <w:t>FY28</w:t>
            </w:r>
          </w:p>
        </w:tc>
        <w:tc>
          <w:tcPr>
            <w:tcW w:w="1230" w:type="dxa"/>
            <w:tcBorders>
              <w:top w:val="single" w:sz="4" w:space="0" w:color="auto"/>
            </w:tcBorders>
            <w:vAlign w:val="center"/>
          </w:tcPr>
          <w:p w14:paraId="553C5727" w14:textId="77777777" w:rsidR="002A7E43" w:rsidRPr="002A7E43" w:rsidRDefault="002A7E43" w:rsidP="00D40F77">
            <w:pPr>
              <w:pStyle w:val="SummaryTable"/>
              <w:framePr w:hSpace="0" w:wrap="auto" w:vAnchor="margin" w:yAlign="inline"/>
              <w:suppressOverlap w:val="0"/>
              <w:jc w:val="center"/>
              <w:rPr>
                <w:b/>
                <w:bCs/>
                <w:sz w:val="20"/>
              </w:rPr>
            </w:pPr>
            <w:r w:rsidRPr="002A7E43">
              <w:rPr>
                <w:b/>
                <w:bCs/>
                <w:sz w:val="20"/>
              </w:rPr>
              <w:t>FY29</w:t>
            </w:r>
          </w:p>
        </w:tc>
        <w:tc>
          <w:tcPr>
            <w:tcW w:w="1157" w:type="dxa"/>
            <w:tcBorders>
              <w:top w:val="single" w:sz="4" w:space="0" w:color="auto"/>
            </w:tcBorders>
            <w:vAlign w:val="center"/>
          </w:tcPr>
          <w:p w14:paraId="06E859E6" w14:textId="77777777" w:rsidR="002A7E43" w:rsidRPr="002A7E43" w:rsidRDefault="002A7E43" w:rsidP="00D40F77">
            <w:pPr>
              <w:pStyle w:val="SummaryTable"/>
              <w:framePr w:hSpace="0" w:wrap="auto" w:vAnchor="margin" w:yAlign="inline"/>
              <w:suppressOverlap w:val="0"/>
              <w:jc w:val="center"/>
              <w:rPr>
                <w:b/>
                <w:bCs/>
                <w:sz w:val="20"/>
              </w:rPr>
            </w:pPr>
            <w:r w:rsidRPr="002A7E43">
              <w:rPr>
                <w:b/>
                <w:bCs/>
                <w:sz w:val="20"/>
              </w:rPr>
              <w:t>FY30</w:t>
            </w:r>
          </w:p>
        </w:tc>
        <w:tc>
          <w:tcPr>
            <w:tcW w:w="1303" w:type="dxa"/>
            <w:tcBorders>
              <w:top w:val="single" w:sz="4" w:space="0" w:color="auto"/>
            </w:tcBorders>
            <w:vAlign w:val="center"/>
          </w:tcPr>
          <w:p w14:paraId="1ACD8128" w14:textId="77777777" w:rsidR="002A7E43" w:rsidRPr="002A7E43" w:rsidRDefault="002A7E43" w:rsidP="00D40F77">
            <w:pPr>
              <w:pStyle w:val="SummaryTable"/>
              <w:framePr w:hSpace="0" w:wrap="auto" w:vAnchor="margin" w:yAlign="inline"/>
              <w:suppressOverlap w:val="0"/>
              <w:jc w:val="center"/>
              <w:rPr>
                <w:b/>
                <w:bCs/>
                <w:sz w:val="20"/>
              </w:rPr>
            </w:pPr>
            <w:r w:rsidRPr="002A7E43">
              <w:rPr>
                <w:b/>
                <w:bCs/>
                <w:sz w:val="20"/>
              </w:rPr>
              <w:t>FY31</w:t>
            </w:r>
          </w:p>
        </w:tc>
        <w:tc>
          <w:tcPr>
            <w:tcW w:w="1326" w:type="dxa"/>
            <w:tcBorders>
              <w:top w:val="single" w:sz="4" w:space="0" w:color="auto"/>
            </w:tcBorders>
            <w:vAlign w:val="center"/>
          </w:tcPr>
          <w:p w14:paraId="0047AECD" w14:textId="4D7C939A" w:rsidR="002A7E43" w:rsidRPr="002A7E43" w:rsidRDefault="002A7E43" w:rsidP="00D40F77">
            <w:pPr>
              <w:pStyle w:val="SummaryTable"/>
              <w:framePr w:hSpace="0" w:wrap="auto" w:vAnchor="margin" w:yAlign="inline"/>
              <w:suppressOverlap w:val="0"/>
              <w:jc w:val="center"/>
              <w:rPr>
                <w:b/>
                <w:bCs/>
                <w:sz w:val="20"/>
              </w:rPr>
            </w:pPr>
            <w:r w:rsidRPr="002A7E43">
              <w:rPr>
                <w:b/>
                <w:bCs/>
                <w:sz w:val="20"/>
              </w:rPr>
              <w:t>FY27-31</w:t>
            </w:r>
            <w:r w:rsidRPr="002A7E43">
              <w:rPr>
                <w:b/>
                <w:bCs/>
                <w:sz w:val="20"/>
              </w:rPr>
              <w:br/>
              <w:t xml:space="preserve">Total </w:t>
            </w:r>
            <w:r w:rsidRPr="002A7E43">
              <w:rPr>
                <w:b/>
                <w:bCs/>
                <w:sz w:val="20"/>
                <w:u w:val="single"/>
              </w:rPr>
              <w:t>Requested</w:t>
            </w:r>
          </w:p>
        </w:tc>
      </w:tr>
      <w:tr w:rsidR="00CB2433" w:rsidRPr="002A7E43" w14:paraId="7151B87C"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630F4802" w14:textId="72085FB8" w:rsidR="00CB2433" w:rsidRPr="002A7E43" w:rsidRDefault="00455F03" w:rsidP="00CB2433">
            <w:pPr>
              <w:pStyle w:val="SummaryTable"/>
              <w:framePr w:hSpace="0" w:wrap="auto" w:vAnchor="margin" w:yAlign="inline"/>
              <w:suppressOverlap w:val="0"/>
              <w:rPr>
                <w:sz w:val="20"/>
              </w:rPr>
            </w:pPr>
            <w:r>
              <w:rPr>
                <w:sz w:val="20"/>
              </w:rPr>
              <w:t>18</w:t>
            </w:r>
          </w:p>
        </w:tc>
        <w:tc>
          <w:tcPr>
            <w:tcW w:w="1632" w:type="dxa"/>
            <w:tcBorders>
              <w:top w:val="single" w:sz="4" w:space="0" w:color="auto"/>
              <w:left w:val="single" w:sz="4" w:space="0" w:color="auto"/>
              <w:bottom w:val="single" w:sz="4" w:space="0" w:color="auto"/>
              <w:right w:val="single" w:sz="4" w:space="0" w:color="auto"/>
            </w:tcBorders>
            <w:vAlign w:val="center"/>
          </w:tcPr>
          <w:p w14:paraId="5C4A59BA" w14:textId="6578C80F" w:rsidR="00CB2433" w:rsidRPr="002A7E43" w:rsidRDefault="00CB2433" w:rsidP="00CB2433">
            <w:pPr>
              <w:pStyle w:val="SummaryTable"/>
              <w:framePr w:hSpace="0" w:wrap="auto" w:vAnchor="margin" w:yAlign="inline"/>
              <w:suppressOverlap w:val="0"/>
              <w:rPr>
                <w:sz w:val="20"/>
              </w:rPr>
            </w:pPr>
            <w:r w:rsidRPr="002A7E43">
              <w:rPr>
                <w:sz w:val="20"/>
              </w:rPr>
              <w:t>2722LTRM-A</w:t>
            </w:r>
          </w:p>
        </w:tc>
        <w:tc>
          <w:tcPr>
            <w:tcW w:w="1797" w:type="dxa"/>
            <w:tcBorders>
              <w:top w:val="single" w:sz="4" w:space="0" w:color="auto"/>
              <w:left w:val="single" w:sz="4" w:space="0" w:color="auto"/>
              <w:bottom w:val="single" w:sz="4" w:space="0" w:color="auto"/>
              <w:right w:val="single" w:sz="4" w:space="0" w:color="auto"/>
            </w:tcBorders>
            <w:vAlign w:val="center"/>
          </w:tcPr>
          <w:p w14:paraId="2B612F14" w14:textId="41DD2AF8" w:rsidR="00CB2433" w:rsidRPr="002A7E43" w:rsidRDefault="00CB2433" w:rsidP="00CB2433">
            <w:pPr>
              <w:pStyle w:val="SummaryTable"/>
              <w:framePr w:hSpace="0" w:wrap="auto" w:vAnchor="margin" w:yAlign="inline"/>
              <w:suppressOverlap w:val="0"/>
              <w:rPr>
                <w:sz w:val="20"/>
              </w:rPr>
            </w:pPr>
            <w:r w:rsidRPr="002A7E43">
              <w:rPr>
                <w:sz w:val="20"/>
              </w:rPr>
              <w:t xml:space="preserve">Suryan </w:t>
            </w:r>
          </w:p>
        </w:tc>
        <w:tc>
          <w:tcPr>
            <w:tcW w:w="2882" w:type="dxa"/>
            <w:tcBorders>
              <w:top w:val="single" w:sz="4" w:space="0" w:color="auto"/>
              <w:left w:val="single" w:sz="4" w:space="0" w:color="auto"/>
              <w:bottom w:val="single" w:sz="4" w:space="0" w:color="auto"/>
              <w:right w:val="single" w:sz="4" w:space="0" w:color="auto"/>
            </w:tcBorders>
            <w:vAlign w:val="center"/>
          </w:tcPr>
          <w:p w14:paraId="4A57EB6E" w14:textId="3F55BDE6" w:rsidR="00CB2433" w:rsidRPr="002A7E43" w:rsidRDefault="00CB2433" w:rsidP="00CB2433">
            <w:pPr>
              <w:pStyle w:val="SummaryTable"/>
              <w:framePr w:hSpace="0" w:wrap="auto" w:vAnchor="margin" w:yAlign="inline"/>
              <w:suppressOverlap w:val="0"/>
              <w:rPr>
                <w:sz w:val="20"/>
              </w:rPr>
            </w:pPr>
            <w:r w:rsidRPr="002A7E43">
              <w:rPr>
                <w:sz w:val="20"/>
              </w:rPr>
              <w:t>GWA-LTRM Science Administration</w:t>
            </w:r>
          </w:p>
        </w:tc>
        <w:tc>
          <w:tcPr>
            <w:tcW w:w="1230" w:type="dxa"/>
            <w:tcBorders>
              <w:top w:val="single" w:sz="4" w:space="0" w:color="auto"/>
              <w:left w:val="single" w:sz="4" w:space="0" w:color="auto"/>
              <w:bottom w:val="single" w:sz="4" w:space="0" w:color="auto"/>
              <w:right w:val="single" w:sz="4" w:space="0" w:color="auto"/>
            </w:tcBorders>
            <w:vAlign w:val="center"/>
          </w:tcPr>
          <w:p w14:paraId="29EFBAA5" w14:textId="4C4BC557"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$257,977</w:t>
            </w:r>
          </w:p>
        </w:tc>
        <w:tc>
          <w:tcPr>
            <w:tcW w:w="1230" w:type="dxa"/>
            <w:tcBorders>
              <w:top w:val="single" w:sz="4" w:space="0" w:color="auto"/>
              <w:left w:val="single" w:sz="4" w:space="0" w:color="auto"/>
              <w:bottom w:val="single" w:sz="4" w:space="0" w:color="auto"/>
              <w:right w:val="single" w:sz="4" w:space="0" w:color="auto"/>
            </w:tcBorders>
            <w:vAlign w:val="center"/>
          </w:tcPr>
          <w:p w14:paraId="6CD8240E" w14:textId="11DE78B8"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$421,444</w:t>
            </w:r>
          </w:p>
        </w:tc>
        <w:tc>
          <w:tcPr>
            <w:tcW w:w="1230" w:type="dxa"/>
            <w:tcBorders>
              <w:top w:val="single" w:sz="4" w:space="0" w:color="auto"/>
              <w:left w:val="single" w:sz="4" w:space="0" w:color="auto"/>
              <w:bottom w:val="single" w:sz="4" w:space="0" w:color="auto"/>
              <w:right w:val="single" w:sz="4" w:space="0" w:color="auto"/>
            </w:tcBorders>
            <w:vAlign w:val="center"/>
          </w:tcPr>
          <w:p w14:paraId="3AEC1E4E" w14:textId="1EC9E3B7"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$425,902</w:t>
            </w:r>
          </w:p>
        </w:tc>
        <w:tc>
          <w:tcPr>
            <w:tcW w:w="1157" w:type="dxa"/>
            <w:tcBorders>
              <w:top w:val="single" w:sz="4" w:space="0" w:color="auto"/>
              <w:left w:val="single" w:sz="4" w:space="0" w:color="auto"/>
              <w:bottom w:val="single" w:sz="4" w:space="0" w:color="auto"/>
              <w:right w:val="single" w:sz="4" w:space="0" w:color="auto"/>
            </w:tcBorders>
            <w:vAlign w:val="center"/>
          </w:tcPr>
          <w:p w14:paraId="0F535B80" w14:textId="4231B826"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$431,396</w:t>
            </w:r>
          </w:p>
        </w:tc>
        <w:tc>
          <w:tcPr>
            <w:tcW w:w="1303" w:type="dxa"/>
            <w:tcBorders>
              <w:top w:val="single" w:sz="4" w:space="0" w:color="auto"/>
              <w:left w:val="single" w:sz="4" w:space="0" w:color="auto"/>
              <w:bottom w:val="single" w:sz="4" w:space="0" w:color="auto"/>
              <w:right w:val="single" w:sz="4" w:space="0" w:color="auto"/>
            </w:tcBorders>
            <w:vAlign w:val="center"/>
          </w:tcPr>
          <w:p w14:paraId="0BE9E3B8" w14:textId="08726D63"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$273,095</w:t>
            </w:r>
          </w:p>
        </w:tc>
        <w:tc>
          <w:tcPr>
            <w:tcW w:w="1326" w:type="dxa"/>
            <w:tcBorders>
              <w:top w:val="single" w:sz="4" w:space="0" w:color="auto"/>
              <w:left w:val="single" w:sz="4" w:space="0" w:color="auto"/>
              <w:bottom w:val="single" w:sz="4" w:space="0" w:color="auto"/>
              <w:right w:val="single" w:sz="4" w:space="0" w:color="auto"/>
            </w:tcBorders>
            <w:vAlign w:val="center"/>
          </w:tcPr>
          <w:p w14:paraId="644CCC97" w14:textId="28DB31C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$1,809,814</w:t>
            </w:r>
          </w:p>
        </w:tc>
      </w:tr>
      <w:tr w:rsidR="00CB2433" w:rsidRPr="002A7E43" w14:paraId="467AC029"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A094F60" w14:textId="151A4A48" w:rsidR="00CB2433" w:rsidRPr="002A7E43" w:rsidRDefault="00455F03" w:rsidP="00CB2433">
            <w:pPr>
              <w:pStyle w:val="SummaryTable"/>
              <w:framePr w:hSpace="0" w:wrap="auto" w:vAnchor="margin" w:yAlign="inline"/>
              <w:suppressOverlap w:val="0"/>
              <w:rPr>
                <w:sz w:val="20"/>
              </w:rPr>
            </w:pPr>
            <w:r>
              <w:rPr>
                <w:sz w:val="20"/>
              </w:rPr>
              <w:t>18</w:t>
            </w:r>
          </w:p>
        </w:tc>
        <w:tc>
          <w:tcPr>
            <w:tcW w:w="1632" w:type="dxa"/>
            <w:tcBorders>
              <w:top w:val="single" w:sz="4" w:space="0" w:color="auto"/>
              <w:left w:val="single" w:sz="4" w:space="0" w:color="auto"/>
              <w:bottom w:val="single" w:sz="4" w:space="0" w:color="auto"/>
              <w:right w:val="single" w:sz="4" w:space="0" w:color="auto"/>
            </w:tcBorders>
            <w:vAlign w:val="center"/>
          </w:tcPr>
          <w:p w14:paraId="5237115B" w14:textId="5762FC44" w:rsidR="00CB2433" w:rsidRPr="002A7E43" w:rsidRDefault="00CB2433" w:rsidP="00CB2433">
            <w:pPr>
              <w:pStyle w:val="SummaryTable"/>
              <w:framePr w:hSpace="0" w:wrap="auto" w:vAnchor="margin" w:yAlign="inline"/>
              <w:suppressOverlap w:val="0"/>
              <w:rPr>
                <w:sz w:val="20"/>
              </w:rPr>
            </w:pPr>
            <w:r w:rsidRPr="002A7E43">
              <w:rPr>
                <w:sz w:val="20"/>
              </w:rPr>
              <w:t>2722LTRM-B</w:t>
            </w:r>
          </w:p>
        </w:tc>
        <w:tc>
          <w:tcPr>
            <w:tcW w:w="1797" w:type="dxa"/>
            <w:tcBorders>
              <w:top w:val="single" w:sz="4" w:space="0" w:color="auto"/>
              <w:left w:val="single" w:sz="4" w:space="0" w:color="auto"/>
              <w:bottom w:val="single" w:sz="4" w:space="0" w:color="auto"/>
              <w:right w:val="single" w:sz="4" w:space="0" w:color="auto"/>
            </w:tcBorders>
            <w:vAlign w:val="center"/>
          </w:tcPr>
          <w:p w14:paraId="25A1B716" w14:textId="0B74A322" w:rsidR="00CB2433" w:rsidRPr="002A7E43" w:rsidRDefault="00CB2433" w:rsidP="00CB2433">
            <w:pPr>
              <w:pStyle w:val="SummaryTable"/>
              <w:framePr w:hSpace="0" w:wrap="auto" w:vAnchor="margin" w:yAlign="inline"/>
              <w:suppressOverlap w:val="0"/>
              <w:rPr>
                <w:sz w:val="20"/>
              </w:rPr>
            </w:pPr>
            <w:r w:rsidRPr="002A7E43">
              <w:rPr>
                <w:sz w:val="20"/>
              </w:rPr>
              <w:t xml:space="preserve">Hoffman </w:t>
            </w:r>
          </w:p>
        </w:tc>
        <w:tc>
          <w:tcPr>
            <w:tcW w:w="2882" w:type="dxa"/>
            <w:tcBorders>
              <w:top w:val="single" w:sz="4" w:space="0" w:color="auto"/>
              <w:left w:val="single" w:sz="4" w:space="0" w:color="auto"/>
              <w:bottom w:val="single" w:sz="4" w:space="0" w:color="auto"/>
              <w:right w:val="single" w:sz="4" w:space="0" w:color="auto"/>
            </w:tcBorders>
            <w:vAlign w:val="center"/>
          </w:tcPr>
          <w:p w14:paraId="47F99777" w14:textId="14A30E72" w:rsidR="00CB2433" w:rsidRPr="002A7E43" w:rsidRDefault="00CB2433" w:rsidP="00CB2433">
            <w:pPr>
              <w:pStyle w:val="SummaryTable"/>
              <w:framePr w:hSpace="0" w:wrap="auto" w:vAnchor="margin" w:yAlign="inline"/>
              <w:suppressOverlap w:val="0"/>
              <w:rPr>
                <w:sz w:val="20"/>
              </w:rPr>
            </w:pPr>
            <w:r w:rsidRPr="002A7E43">
              <w:rPr>
                <w:sz w:val="20"/>
              </w:rPr>
              <w:t>GWA-LTRM Fiscal &amp; Outreach Administration</w:t>
            </w:r>
          </w:p>
        </w:tc>
        <w:tc>
          <w:tcPr>
            <w:tcW w:w="1230" w:type="dxa"/>
            <w:tcBorders>
              <w:top w:val="single" w:sz="4" w:space="0" w:color="auto"/>
              <w:left w:val="single" w:sz="4" w:space="0" w:color="auto"/>
              <w:bottom w:val="single" w:sz="4" w:space="0" w:color="auto"/>
              <w:right w:val="single" w:sz="4" w:space="0" w:color="auto"/>
            </w:tcBorders>
            <w:vAlign w:val="center"/>
          </w:tcPr>
          <w:p w14:paraId="4D348D37" w14:textId="7C126035"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$641,986</w:t>
            </w:r>
          </w:p>
        </w:tc>
        <w:tc>
          <w:tcPr>
            <w:tcW w:w="1230" w:type="dxa"/>
            <w:tcBorders>
              <w:top w:val="single" w:sz="4" w:space="0" w:color="auto"/>
              <w:left w:val="single" w:sz="4" w:space="0" w:color="auto"/>
              <w:bottom w:val="single" w:sz="4" w:space="0" w:color="auto"/>
              <w:right w:val="single" w:sz="4" w:space="0" w:color="auto"/>
            </w:tcBorders>
            <w:vAlign w:val="center"/>
          </w:tcPr>
          <w:p w14:paraId="741A60C7" w14:textId="6801D02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$620,731</w:t>
            </w:r>
          </w:p>
        </w:tc>
        <w:tc>
          <w:tcPr>
            <w:tcW w:w="1230" w:type="dxa"/>
            <w:tcBorders>
              <w:top w:val="single" w:sz="4" w:space="0" w:color="auto"/>
              <w:left w:val="single" w:sz="4" w:space="0" w:color="auto"/>
              <w:bottom w:val="single" w:sz="4" w:space="0" w:color="auto"/>
              <w:right w:val="single" w:sz="4" w:space="0" w:color="auto"/>
            </w:tcBorders>
            <w:vAlign w:val="center"/>
          </w:tcPr>
          <w:p w14:paraId="32FF9E6A" w14:textId="289C6987"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$632,063</w:t>
            </w:r>
          </w:p>
        </w:tc>
        <w:tc>
          <w:tcPr>
            <w:tcW w:w="1157" w:type="dxa"/>
            <w:tcBorders>
              <w:top w:val="single" w:sz="4" w:space="0" w:color="auto"/>
              <w:left w:val="single" w:sz="4" w:space="0" w:color="auto"/>
              <w:bottom w:val="single" w:sz="4" w:space="0" w:color="auto"/>
              <w:right w:val="single" w:sz="4" w:space="0" w:color="auto"/>
            </w:tcBorders>
            <w:vAlign w:val="center"/>
          </w:tcPr>
          <w:p w14:paraId="136D268C" w14:textId="13891A57"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$653,704</w:t>
            </w:r>
          </w:p>
        </w:tc>
        <w:tc>
          <w:tcPr>
            <w:tcW w:w="1303" w:type="dxa"/>
            <w:tcBorders>
              <w:top w:val="single" w:sz="4" w:space="0" w:color="auto"/>
              <w:left w:val="single" w:sz="4" w:space="0" w:color="auto"/>
              <w:bottom w:val="single" w:sz="4" w:space="0" w:color="auto"/>
              <w:right w:val="single" w:sz="4" w:space="0" w:color="auto"/>
            </w:tcBorders>
            <w:vAlign w:val="center"/>
          </w:tcPr>
          <w:p w14:paraId="5D6C7AC3" w14:textId="0DC43B39"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$654,447</w:t>
            </w:r>
          </w:p>
        </w:tc>
        <w:tc>
          <w:tcPr>
            <w:tcW w:w="1326" w:type="dxa"/>
            <w:tcBorders>
              <w:top w:val="single" w:sz="4" w:space="0" w:color="auto"/>
              <w:left w:val="single" w:sz="4" w:space="0" w:color="auto"/>
              <w:bottom w:val="single" w:sz="4" w:space="0" w:color="auto"/>
              <w:right w:val="single" w:sz="4" w:space="0" w:color="auto"/>
            </w:tcBorders>
            <w:vAlign w:val="center"/>
          </w:tcPr>
          <w:p w14:paraId="280E4506" w14:textId="3C20B55A"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$3,202,931</w:t>
            </w:r>
          </w:p>
        </w:tc>
      </w:tr>
      <w:tr w:rsidR="00CB2433" w:rsidRPr="002A7E43" w14:paraId="208336FF"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292372FB" w14:textId="68CC1D2C" w:rsidR="00CB2433" w:rsidRPr="002A7E43" w:rsidRDefault="00455F03" w:rsidP="00CB2433">
            <w:pPr>
              <w:pStyle w:val="SummaryTable"/>
              <w:framePr w:hSpace="0" w:wrap="auto" w:vAnchor="margin" w:yAlign="inline"/>
              <w:suppressOverlap w:val="0"/>
              <w:rPr>
                <w:sz w:val="20"/>
              </w:rPr>
            </w:pPr>
            <w:r>
              <w:rPr>
                <w:sz w:val="20"/>
              </w:rPr>
              <w:t>2</w:t>
            </w:r>
            <w:r w:rsidR="00C772E6">
              <w:rPr>
                <w:sz w:val="20"/>
              </w:rPr>
              <w:t>2</w:t>
            </w:r>
          </w:p>
        </w:tc>
        <w:tc>
          <w:tcPr>
            <w:tcW w:w="1632" w:type="dxa"/>
            <w:tcBorders>
              <w:top w:val="single" w:sz="4" w:space="0" w:color="auto"/>
              <w:left w:val="single" w:sz="4" w:space="0" w:color="auto"/>
              <w:bottom w:val="single" w:sz="4" w:space="0" w:color="auto"/>
              <w:right w:val="single" w:sz="4" w:space="0" w:color="auto"/>
            </w:tcBorders>
            <w:vAlign w:val="center"/>
          </w:tcPr>
          <w:p w14:paraId="4FFEC7B2" w14:textId="4E6DDCA4" w:rsidR="00CB2433" w:rsidRPr="002A7E43" w:rsidRDefault="00CB2433" w:rsidP="00CB2433">
            <w:pPr>
              <w:pStyle w:val="SummaryTable"/>
              <w:framePr w:hSpace="0" w:wrap="auto" w:vAnchor="margin" w:yAlign="inline"/>
              <w:suppressOverlap w:val="0"/>
              <w:rPr>
                <w:sz w:val="20"/>
              </w:rPr>
            </w:pPr>
            <w:r w:rsidRPr="002A7E43">
              <w:rPr>
                <w:sz w:val="20"/>
              </w:rPr>
              <w:t>27120114-D</w:t>
            </w:r>
          </w:p>
        </w:tc>
        <w:tc>
          <w:tcPr>
            <w:tcW w:w="1797" w:type="dxa"/>
            <w:tcBorders>
              <w:top w:val="single" w:sz="4" w:space="0" w:color="auto"/>
              <w:left w:val="single" w:sz="4" w:space="0" w:color="auto"/>
              <w:bottom w:val="single" w:sz="4" w:space="0" w:color="auto"/>
              <w:right w:val="single" w:sz="4" w:space="0" w:color="auto"/>
            </w:tcBorders>
            <w:vAlign w:val="center"/>
          </w:tcPr>
          <w:p w14:paraId="7C3FE08F" w14:textId="67B66661" w:rsidR="00CB2433" w:rsidRPr="002A7E43" w:rsidRDefault="00CB2433" w:rsidP="00CB2433">
            <w:pPr>
              <w:pStyle w:val="SummaryTable"/>
              <w:framePr w:hSpace="0" w:wrap="auto" w:vAnchor="margin" w:yAlign="inline"/>
              <w:suppressOverlap w:val="0"/>
              <w:rPr>
                <w:sz w:val="20"/>
              </w:rPr>
            </w:pPr>
            <w:r w:rsidRPr="002A7E43">
              <w:rPr>
                <w:sz w:val="20"/>
              </w:rPr>
              <w:t>Ostle &amp; Batten</w:t>
            </w:r>
          </w:p>
        </w:tc>
        <w:tc>
          <w:tcPr>
            <w:tcW w:w="2882" w:type="dxa"/>
            <w:tcBorders>
              <w:top w:val="single" w:sz="4" w:space="0" w:color="auto"/>
              <w:left w:val="single" w:sz="4" w:space="0" w:color="auto"/>
              <w:bottom w:val="single" w:sz="4" w:space="0" w:color="auto"/>
              <w:right w:val="single" w:sz="4" w:space="0" w:color="auto"/>
            </w:tcBorders>
            <w:vAlign w:val="center"/>
          </w:tcPr>
          <w:p w14:paraId="3996D98B" w14:textId="5B82792B" w:rsidR="00CB2433" w:rsidRPr="002A7E43" w:rsidRDefault="00CB2433" w:rsidP="00CB2433">
            <w:pPr>
              <w:pStyle w:val="SummaryTable"/>
              <w:framePr w:hSpace="0" w:wrap="auto" w:vAnchor="margin" w:yAlign="inline"/>
              <w:suppressOverlap w:val="0"/>
              <w:rPr>
                <w:sz w:val="20"/>
              </w:rPr>
            </w:pPr>
            <w:r w:rsidRPr="002A7E43">
              <w:rPr>
                <w:sz w:val="20"/>
              </w:rPr>
              <w:t>Continuous Plankton Recorder</w:t>
            </w:r>
          </w:p>
        </w:tc>
        <w:tc>
          <w:tcPr>
            <w:tcW w:w="1230" w:type="dxa"/>
            <w:tcBorders>
              <w:top w:val="single" w:sz="4" w:space="0" w:color="auto"/>
              <w:left w:val="single" w:sz="4" w:space="0" w:color="auto"/>
              <w:bottom w:val="single" w:sz="4" w:space="0" w:color="auto"/>
              <w:right w:val="single" w:sz="4" w:space="0" w:color="auto"/>
            </w:tcBorders>
            <w:vAlign w:val="center"/>
          </w:tcPr>
          <w:p w14:paraId="6B246C41" w14:textId="4DDA07A6"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$94,553</w:t>
            </w:r>
          </w:p>
        </w:tc>
        <w:tc>
          <w:tcPr>
            <w:tcW w:w="1230" w:type="dxa"/>
            <w:tcBorders>
              <w:top w:val="single" w:sz="4" w:space="0" w:color="auto"/>
              <w:left w:val="single" w:sz="4" w:space="0" w:color="auto"/>
              <w:bottom w:val="single" w:sz="4" w:space="0" w:color="auto"/>
              <w:right w:val="single" w:sz="4" w:space="0" w:color="auto"/>
            </w:tcBorders>
            <w:vAlign w:val="center"/>
          </w:tcPr>
          <w:p w14:paraId="6F59F3BE" w14:textId="40644FDC"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$96,914</w:t>
            </w:r>
          </w:p>
        </w:tc>
        <w:tc>
          <w:tcPr>
            <w:tcW w:w="1230" w:type="dxa"/>
            <w:tcBorders>
              <w:top w:val="single" w:sz="4" w:space="0" w:color="auto"/>
              <w:left w:val="single" w:sz="4" w:space="0" w:color="auto"/>
              <w:bottom w:val="single" w:sz="4" w:space="0" w:color="auto"/>
              <w:right w:val="single" w:sz="4" w:space="0" w:color="auto"/>
            </w:tcBorders>
            <w:vAlign w:val="center"/>
          </w:tcPr>
          <w:p w14:paraId="68E8C339" w14:textId="63587B9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$99,335</w:t>
            </w:r>
          </w:p>
        </w:tc>
        <w:tc>
          <w:tcPr>
            <w:tcW w:w="1157" w:type="dxa"/>
            <w:tcBorders>
              <w:top w:val="single" w:sz="4" w:space="0" w:color="auto"/>
              <w:left w:val="single" w:sz="4" w:space="0" w:color="auto"/>
              <w:bottom w:val="single" w:sz="4" w:space="0" w:color="auto"/>
              <w:right w:val="single" w:sz="4" w:space="0" w:color="auto"/>
            </w:tcBorders>
            <w:vAlign w:val="center"/>
          </w:tcPr>
          <w:p w14:paraId="44963DA5" w14:textId="548B4E4A"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$101,817</w:t>
            </w:r>
          </w:p>
        </w:tc>
        <w:tc>
          <w:tcPr>
            <w:tcW w:w="1303" w:type="dxa"/>
            <w:tcBorders>
              <w:top w:val="single" w:sz="4" w:space="0" w:color="auto"/>
              <w:left w:val="single" w:sz="4" w:space="0" w:color="auto"/>
              <w:bottom w:val="single" w:sz="4" w:space="0" w:color="auto"/>
              <w:right w:val="single" w:sz="4" w:space="0" w:color="auto"/>
            </w:tcBorders>
            <w:vAlign w:val="center"/>
          </w:tcPr>
          <w:p w14:paraId="52C7B7E9" w14:textId="7F474A51"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$104,361</w:t>
            </w:r>
          </w:p>
        </w:tc>
        <w:tc>
          <w:tcPr>
            <w:tcW w:w="1326" w:type="dxa"/>
            <w:tcBorders>
              <w:top w:val="single" w:sz="4" w:space="0" w:color="auto"/>
              <w:left w:val="single" w:sz="4" w:space="0" w:color="auto"/>
              <w:bottom w:val="single" w:sz="4" w:space="0" w:color="auto"/>
              <w:right w:val="single" w:sz="4" w:space="0" w:color="auto"/>
            </w:tcBorders>
            <w:vAlign w:val="center"/>
          </w:tcPr>
          <w:p w14:paraId="2207CE54" w14:textId="6CFAF2AB"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$496,980</w:t>
            </w:r>
          </w:p>
        </w:tc>
      </w:tr>
      <w:tr w:rsidR="00CB2433" w:rsidRPr="002A7E43" w14:paraId="7F2E6FE2"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524966A9" w14:textId="3FAC4D03" w:rsidR="00CB2433" w:rsidRPr="002A7E43" w:rsidRDefault="00455F03" w:rsidP="00CB2433">
            <w:pPr>
              <w:pStyle w:val="SummaryTable"/>
              <w:framePr w:hSpace="0" w:wrap="auto" w:vAnchor="margin" w:yAlign="inline"/>
              <w:suppressOverlap w:val="0"/>
              <w:rPr>
                <w:sz w:val="20"/>
              </w:rPr>
            </w:pPr>
            <w:r>
              <w:rPr>
                <w:sz w:val="20"/>
              </w:rPr>
              <w:t>2</w:t>
            </w:r>
            <w:r w:rsidR="00AD09C1">
              <w:rPr>
                <w:sz w:val="20"/>
              </w:rPr>
              <w:t>5</w:t>
            </w:r>
          </w:p>
        </w:tc>
        <w:tc>
          <w:tcPr>
            <w:tcW w:w="1632" w:type="dxa"/>
            <w:tcBorders>
              <w:top w:val="single" w:sz="4" w:space="0" w:color="auto"/>
              <w:left w:val="single" w:sz="4" w:space="0" w:color="auto"/>
              <w:bottom w:val="single" w:sz="4" w:space="0" w:color="auto"/>
              <w:right w:val="single" w:sz="4" w:space="0" w:color="auto"/>
            </w:tcBorders>
            <w:vAlign w:val="center"/>
          </w:tcPr>
          <w:p w14:paraId="64F4347D" w14:textId="376F4FF9" w:rsidR="00CB2433" w:rsidRPr="002A7E43" w:rsidRDefault="00CB2433" w:rsidP="00CB2433">
            <w:pPr>
              <w:pStyle w:val="SummaryTable"/>
              <w:framePr w:hSpace="0" w:wrap="auto" w:vAnchor="margin" w:yAlign="inline"/>
              <w:suppressOverlap w:val="0"/>
              <w:rPr>
                <w:sz w:val="20"/>
              </w:rPr>
            </w:pPr>
            <w:r w:rsidRPr="002A7E43">
              <w:rPr>
                <w:sz w:val="20"/>
              </w:rPr>
              <w:t>27120114-G</w:t>
            </w:r>
          </w:p>
        </w:tc>
        <w:tc>
          <w:tcPr>
            <w:tcW w:w="1797" w:type="dxa"/>
            <w:tcBorders>
              <w:top w:val="single" w:sz="4" w:space="0" w:color="auto"/>
              <w:left w:val="single" w:sz="4" w:space="0" w:color="auto"/>
              <w:bottom w:val="single" w:sz="4" w:space="0" w:color="auto"/>
              <w:right w:val="single" w:sz="4" w:space="0" w:color="auto"/>
            </w:tcBorders>
            <w:vAlign w:val="center"/>
          </w:tcPr>
          <w:p w14:paraId="078E8A1D" w14:textId="445BC5C5" w:rsidR="00CB2433" w:rsidRPr="002A7E43" w:rsidRDefault="00CB2433" w:rsidP="00CB2433">
            <w:pPr>
              <w:pStyle w:val="SummaryTable"/>
              <w:framePr w:hSpace="0" w:wrap="auto" w:vAnchor="margin" w:yAlign="inline"/>
              <w:suppressOverlap w:val="0"/>
              <w:rPr>
                <w:sz w:val="20"/>
              </w:rPr>
            </w:pPr>
            <w:r w:rsidRPr="002A7E43">
              <w:rPr>
                <w:sz w:val="20"/>
              </w:rPr>
              <w:t>Campbell</w:t>
            </w:r>
          </w:p>
        </w:tc>
        <w:tc>
          <w:tcPr>
            <w:tcW w:w="2882" w:type="dxa"/>
            <w:tcBorders>
              <w:top w:val="single" w:sz="4" w:space="0" w:color="auto"/>
              <w:left w:val="single" w:sz="4" w:space="0" w:color="auto"/>
              <w:bottom w:val="single" w:sz="4" w:space="0" w:color="auto"/>
              <w:right w:val="single" w:sz="4" w:space="0" w:color="auto"/>
            </w:tcBorders>
            <w:vAlign w:val="center"/>
          </w:tcPr>
          <w:p w14:paraId="025520D4" w14:textId="0FBEE6E5" w:rsidR="00CB2433" w:rsidRPr="002A7E43" w:rsidRDefault="00CB2433" w:rsidP="00CB2433">
            <w:pPr>
              <w:pStyle w:val="SummaryTable"/>
              <w:framePr w:hSpace="0" w:wrap="auto" w:vAnchor="margin" w:yAlign="inline"/>
              <w:suppressOverlap w:val="0"/>
              <w:rPr>
                <w:sz w:val="20"/>
              </w:rPr>
            </w:pPr>
            <w:r w:rsidRPr="002A7E43">
              <w:rPr>
                <w:sz w:val="20"/>
              </w:rPr>
              <w:t>PWS Oceanographic Conditions</w:t>
            </w:r>
          </w:p>
        </w:tc>
        <w:tc>
          <w:tcPr>
            <w:tcW w:w="1230" w:type="dxa"/>
            <w:tcBorders>
              <w:top w:val="single" w:sz="4" w:space="0" w:color="auto"/>
              <w:left w:val="single" w:sz="4" w:space="0" w:color="auto"/>
              <w:bottom w:val="single" w:sz="4" w:space="0" w:color="auto"/>
              <w:right w:val="single" w:sz="4" w:space="0" w:color="auto"/>
            </w:tcBorders>
            <w:vAlign w:val="center"/>
          </w:tcPr>
          <w:p w14:paraId="16D91187" w14:textId="723C8407"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$282,582</w:t>
            </w:r>
          </w:p>
        </w:tc>
        <w:tc>
          <w:tcPr>
            <w:tcW w:w="1230" w:type="dxa"/>
            <w:tcBorders>
              <w:top w:val="single" w:sz="4" w:space="0" w:color="auto"/>
              <w:left w:val="single" w:sz="4" w:space="0" w:color="auto"/>
              <w:bottom w:val="single" w:sz="4" w:space="0" w:color="auto"/>
              <w:right w:val="single" w:sz="4" w:space="0" w:color="auto"/>
            </w:tcBorders>
            <w:vAlign w:val="center"/>
          </w:tcPr>
          <w:p w14:paraId="2082177A" w14:textId="16A1EEC4"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$289,635</w:t>
            </w:r>
          </w:p>
        </w:tc>
        <w:tc>
          <w:tcPr>
            <w:tcW w:w="1230" w:type="dxa"/>
            <w:tcBorders>
              <w:top w:val="single" w:sz="4" w:space="0" w:color="auto"/>
              <w:left w:val="single" w:sz="4" w:space="0" w:color="auto"/>
              <w:bottom w:val="single" w:sz="4" w:space="0" w:color="auto"/>
              <w:right w:val="single" w:sz="4" w:space="0" w:color="auto"/>
            </w:tcBorders>
            <w:vAlign w:val="center"/>
          </w:tcPr>
          <w:p w14:paraId="39CB6CFA" w14:textId="5D51902C"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$296,888</w:t>
            </w:r>
          </w:p>
        </w:tc>
        <w:tc>
          <w:tcPr>
            <w:tcW w:w="1157" w:type="dxa"/>
            <w:tcBorders>
              <w:top w:val="single" w:sz="4" w:space="0" w:color="auto"/>
              <w:left w:val="single" w:sz="4" w:space="0" w:color="auto"/>
              <w:bottom w:val="single" w:sz="4" w:space="0" w:color="auto"/>
              <w:right w:val="single" w:sz="4" w:space="0" w:color="auto"/>
            </w:tcBorders>
            <w:vAlign w:val="center"/>
          </w:tcPr>
          <w:p w14:paraId="4C207B80" w14:textId="1D14BFF4"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$304,311</w:t>
            </w:r>
          </w:p>
        </w:tc>
        <w:tc>
          <w:tcPr>
            <w:tcW w:w="1303" w:type="dxa"/>
            <w:tcBorders>
              <w:top w:val="single" w:sz="4" w:space="0" w:color="auto"/>
              <w:left w:val="single" w:sz="4" w:space="0" w:color="auto"/>
              <w:bottom w:val="single" w:sz="4" w:space="0" w:color="auto"/>
              <w:right w:val="single" w:sz="4" w:space="0" w:color="auto"/>
            </w:tcBorders>
            <w:vAlign w:val="center"/>
          </w:tcPr>
          <w:p w14:paraId="152EBEAF" w14:textId="4014B08F"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$311,919</w:t>
            </w:r>
          </w:p>
        </w:tc>
        <w:tc>
          <w:tcPr>
            <w:tcW w:w="1326" w:type="dxa"/>
            <w:tcBorders>
              <w:top w:val="single" w:sz="4" w:space="0" w:color="auto"/>
              <w:left w:val="single" w:sz="4" w:space="0" w:color="auto"/>
              <w:bottom w:val="single" w:sz="4" w:space="0" w:color="auto"/>
              <w:right w:val="single" w:sz="4" w:space="0" w:color="auto"/>
            </w:tcBorders>
            <w:vAlign w:val="center"/>
          </w:tcPr>
          <w:p w14:paraId="333E7C2C" w14:textId="74C62B46"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$1,485,336</w:t>
            </w:r>
          </w:p>
        </w:tc>
      </w:tr>
      <w:tr w:rsidR="00CB2433" w:rsidRPr="002A7E43" w14:paraId="5B746F7C"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5309694" w14:textId="3018F831" w:rsidR="00CB2433" w:rsidRPr="002A7E43" w:rsidRDefault="0020627C" w:rsidP="00CB2433">
            <w:pPr>
              <w:pStyle w:val="SummaryTable"/>
              <w:framePr w:hSpace="0" w:wrap="auto" w:vAnchor="margin" w:yAlign="inline"/>
              <w:suppressOverlap w:val="0"/>
              <w:rPr>
                <w:sz w:val="20"/>
              </w:rPr>
            </w:pPr>
            <w:r>
              <w:rPr>
                <w:sz w:val="20"/>
              </w:rPr>
              <w:t>28</w:t>
            </w:r>
          </w:p>
        </w:tc>
        <w:tc>
          <w:tcPr>
            <w:tcW w:w="1632" w:type="dxa"/>
            <w:tcBorders>
              <w:top w:val="single" w:sz="4" w:space="0" w:color="auto"/>
              <w:left w:val="single" w:sz="4" w:space="0" w:color="auto"/>
              <w:bottom w:val="single" w:sz="4" w:space="0" w:color="auto"/>
              <w:right w:val="single" w:sz="4" w:space="0" w:color="auto"/>
            </w:tcBorders>
            <w:vAlign w:val="center"/>
          </w:tcPr>
          <w:p w14:paraId="640DAEF7" w14:textId="29AC87E1" w:rsidR="00CB2433" w:rsidRPr="002A7E43" w:rsidRDefault="00CB2433" w:rsidP="00CB2433">
            <w:pPr>
              <w:pStyle w:val="SummaryTable"/>
              <w:framePr w:hSpace="0" w:wrap="auto" w:vAnchor="margin" w:yAlign="inline"/>
              <w:suppressOverlap w:val="0"/>
              <w:rPr>
                <w:sz w:val="20"/>
              </w:rPr>
            </w:pPr>
            <w:r w:rsidRPr="002A7E43">
              <w:rPr>
                <w:sz w:val="20"/>
              </w:rPr>
              <w:t>27120114-I</w:t>
            </w:r>
          </w:p>
        </w:tc>
        <w:tc>
          <w:tcPr>
            <w:tcW w:w="1797" w:type="dxa"/>
            <w:tcBorders>
              <w:top w:val="single" w:sz="4" w:space="0" w:color="auto"/>
              <w:left w:val="single" w:sz="4" w:space="0" w:color="auto"/>
              <w:bottom w:val="single" w:sz="4" w:space="0" w:color="auto"/>
              <w:right w:val="single" w:sz="4" w:space="0" w:color="auto"/>
            </w:tcBorders>
            <w:vAlign w:val="center"/>
          </w:tcPr>
          <w:p w14:paraId="7BFE15AA" w14:textId="5AE58E6A" w:rsidR="00CB2433" w:rsidRPr="002A7E43" w:rsidRDefault="00CB2433" w:rsidP="00CB2433">
            <w:pPr>
              <w:pStyle w:val="SummaryTable"/>
              <w:framePr w:hSpace="0" w:wrap="auto" w:vAnchor="margin" w:yAlign="inline"/>
              <w:suppressOverlap w:val="0"/>
              <w:rPr>
                <w:sz w:val="20"/>
              </w:rPr>
            </w:pPr>
            <w:r w:rsidRPr="002A7E43">
              <w:rPr>
                <w:sz w:val="20"/>
              </w:rPr>
              <w:t>Danielson</w:t>
            </w:r>
          </w:p>
        </w:tc>
        <w:tc>
          <w:tcPr>
            <w:tcW w:w="2882" w:type="dxa"/>
            <w:tcBorders>
              <w:top w:val="single" w:sz="4" w:space="0" w:color="auto"/>
              <w:left w:val="single" w:sz="4" w:space="0" w:color="auto"/>
              <w:bottom w:val="single" w:sz="4" w:space="0" w:color="auto"/>
              <w:right w:val="single" w:sz="4" w:space="0" w:color="auto"/>
            </w:tcBorders>
            <w:vAlign w:val="center"/>
          </w:tcPr>
          <w:p w14:paraId="5D921617" w14:textId="339563E2" w:rsidR="00CB2433" w:rsidRPr="002A7E43" w:rsidRDefault="00CB2433" w:rsidP="00CB2433">
            <w:pPr>
              <w:pStyle w:val="SummaryTable"/>
              <w:framePr w:hSpace="0" w:wrap="auto" w:vAnchor="margin" w:yAlign="inline"/>
              <w:suppressOverlap w:val="0"/>
              <w:rPr>
                <w:sz w:val="20"/>
              </w:rPr>
            </w:pPr>
            <w:r w:rsidRPr="002A7E43">
              <w:rPr>
                <w:sz w:val="20"/>
              </w:rPr>
              <w:t>GAK-1 Line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48664998" w14:textId="717707A6"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$239,428</w:t>
            </w:r>
          </w:p>
        </w:tc>
        <w:tc>
          <w:tcPr>
            <w:tcW w:w="1230" w:type="dxa"/>
            <w:tcBorders>
              <w:top w:val="single" w:sz="4" w:space="0" w:color="auto"/>
              <w:left w:val="single" w:sz="4" w:space="0" w:color="auto"/>
              <w:bottom w:val="single" w:sz="4" w:space="0" w:color="auto"/>
              <w:right w:val="single" w:sz="4" w:space="0" w:color="auto"/>
            </w:tcBorders>
            <w:vAlign w:val="center"/>
          </w:tcPr>
          <w:p w14:paraId="172232E0" w14:textId="7E6D68C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$161,131</w:t>
            </w:r>
          </w:p>
        </w:tc>
        <w:tc>
          <w:tcPr>
            <w:tcW w:w="1230" w:type="dxa"/>
            <w:tcBorders>
              <w:top w:val="single" w:sz="4" w:space="0" w:color="auto"/>
              <w:left w:val="single" w:sz="4" w:space="0" w:color="auto"/>
              <w:bottom w:val="single" w:sz="4" w:space="0" w:color="auto"/>
              <w:right w:val="single" w:sz="4" w:space="0" w:color="auto"/>
            </w:tcBorders>
            <w:vAlign w:val="center"/>
          </w:tcPr>
          <w:p w14:paraId="16066902" w14:textId="465AB0A1"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$132,191</w:t>
            </w:r>
          </w:p>
        </w:tc>
        <w:tc>
          <w:tcPr>
            <w:tcW w:w="1157" w:type="dxa"/>
            <w:tcBorders>
              <w:top w:val="single" w:sz="4" w:space="0" w:color="auto"/>
              <w:left w:val="single" w:sz="4" w:space="0" w:color="auto"/>
              <w:bottom w:val="single" w:sz="4" w:space="0" w:color="auto"/>
              <w:right w:val="single" w:sz="4" w:space="0" w:color="auto"/>
            </w:tcBorders>
            <w:vAlign w:val="center"/>
          </w:tcPr>
          <w:p w14:paraId="0EF73CF5" w14:textId="2036EBD4"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$135,337</w:t>
            </w:r>
          </w:p>
        </w:tc>
        <w:tc>
          <w:tcPr>
            <w:tcW w:w="1303" w:type="dxa"/>
            <w:tcBorders>
              <w:top w:val="single" w:sz="4" w:space="0" w:color="auto"/>
              <w:left w:val="single" w:sz="4" w:space="0" w:color="auto"/>
              <w:bottom w:val="single" w:sz="4" w:space="0" w:color="auto"/>
              <w:right w:val="single" w:sz="4" w:space="0" w:color="auto"/>
            </w:tcBorders>
            <w:vAlign w:val="center"/>
          </w:tcPr>
          <w:p w14:paraId="3DEA4491" w14:textId="7601E799"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$138,934</w:t>
            </w:r>
          </w:p>
        </w:tc>
        <w:tc>
          <w:tcPr>
            <w:tcW w:w="1326" w:type="dxa"/>
            <w:tcBorders>
              <w:top w:val="single" w:sz="4" w:space="0" w:color="auto"/>
              <w:left w:val="single" w:sz="4" w:space="0" w:color="auto"/>
              <w:bottom w:val="single" w:sz="4" w:space="0" w:color="auto"/>
              <w:right w:val="single" w:sz="4" w:space="0" w:color="auto"/>
            </w:tcBorders>
            <w:vAlign w:val="center"/>
          </w:tcPr>
          <w:p w14:paraId="1DBC4A20" w14:textId="421ED2A4"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$807,020</w:t>
            </w:r>
          </w:p>
        </w:tc>
      </w:tr>
      <w:tr w:rsidR="00CB2433" w:rsidRPr="002A7E43" w14:paraId="7A860409"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00BA5207" w14:textId="70C785A1" w:rsidR="00CB2433" w:rsidRPr="002A7E43" w:rsidRDefault="00E42A2F" w:rsidP="00CB2433">
            <w:pPr>
              <w:pStyle w:val="SummaryTable"/>
              <w:framePr w:hSpace="0" w:wrap="auto" w:vAnchor="margin" w:yAlign="inline"/>
              <w:suppressOverlap w:val="0"/>
              <w:rPr>
                <w:sz w:val="20"/>
              </w:rPr>
            </w:pPr>
            <w:r>
              <w:rPr>
                <w:sz w:val="20"/>
              </w:rPr>
              <w:t>30</w:t>
            </w:r>
          </w:p>
        </w:tc>
        <w:tc>
          <w:tcPr>
            <w:tcW w:w="1632" w:type="dxa"/>
            <w:tcBorders>
              <w:top w:val="single" w:sz="4" w:space="0" w:color="auto"/>
              <w:left w:val="single" w:sz="4" w:space="0" w:color="auto"/>
              <w:bottom w:val="single" w:sz="4" w:space="0" w:color="auto"/>
              <w:right w:val="single" w:sz="4" w:space="0" w:color="auto"/>
            </w:tcBorders>
            <w:vAlign w:val="center"/>
          </w:tcPr>
          <w:p w14:paraId="06E9799D" w14:textId="052593BF" w:rsidR="00CB2433" w:rsidRPr="002A7E43" w:rsidRDefault="00CB2433" w:rsidP="00CB2433">
            <w:pPr>
              <w:pStyle w:val="SummaryTable"/>
              <w:framePr w:hSpace="0" w:wrap="auto" w:vAnchor="margin" w:yAlign="inline"/>
              <w:suppressOverlap w:val="0"/>
              <w:rPr>
                <w:sz w:val="20"/>
              </w:rPr>
            </w:pPr>
            <w:r w:rsidRPr="002A7E43">
              <w:rPr>
                <w:sz w:val="20"/>
              </w:rPr>
              <w:t>27120114-L</w:t>
            </w:r>
          </w:p>
        </w:tc>
        <w:tc>
          <w:tcPr>
            <w:tcW w:w="1797" w:type="dxa"/>
            <w:tcBorders>
              <w:top w:val="single" w:sz="4" w:space="0" w:color="auto"/>
              <w:left w:val="single" w:sz="4" w:space="0" w:color="auto"/>
              <w:bottom w:val="single" w:sz="4" w:space="0" w:color="auto"/>
              <w:right w:val="single" w:sz="4" w:space="0" w:color="auto"/>
            </w:tcBorders>
            <w:vAlign w:val="center"/>
          </w:tcPr>
          <w:p w14:paraId="45EB2FD0" w14:textId="0DA1B42C" w:rsidR="00CB2433" w:rsidRPr="002A7E43" w:rsidRDefault="00CB2433" w:rsidP="00CB2433">
            <w:pPr>
              <w:pStyle w:val="SummaryTable"/>
              <w:framePr w:hSpace="0" w:wrap="auto" w:vAnchor="margin" w:yAlign="inline"/>
              <w:suppressOverlap w:val="0"/>
              <w:rPr>
                <w:sz w:val="20"/>
              </w:rPr>
            </w:pPr>
            <w:r w:rsidRPr="002A7E43">
              <w:rPr>
                <w:sz w:val="20"/>
              </w:rPr>
              <w:t>Hopcroft et al.</w:t>
            </w:r>
          </w:p>
        </w:tc>
        <w:tc>
          <w:tcPr>
            <w:tcW w:w="2882" w:type="dxa"/>
            <w:tcBorders>
              <w:top w:val="single" w:sz="4" w:space="0" w:color="auto"/>
              <w:left w:val="single" w:sz="4" w:space="0" w:color="auto"/>
              <w:bottom w:val="single" w:sz="4" w:space="0" w:color="auto"/>
              <w:right w:val="single" w:sz="4" w:space="0" w:color="auto"/>
            </w:tcBorders>
            <w:vAlign w:val="center"/>
          </w:tcPr>
          <w:p w14:paraId="6A96113E" w14:textId="0F89AECA" w:rsidR="00CB2433" w:rsidRPr="002A7E43" w:rsidRDefault="00CB2433" w:rsidP="00CB2433">
            <w:pPr>
              <w:pStyle w:val="SummaryTable"/>
              <w:framePr w:hSpace="0" w:wrap="auto" w:vAnchor="margin" w:yAlign="inline"/>
              <w:suppressOverlap w:val="0"/>
              <w:rPr>
                <w:sz w:val="20"/>
              </w:rPr>
            </w:pPr>
            <w:r w:rsidRPr="002A7E43">
              <w:rPr>
                <w:sz w:val="20"/>
              </w:rPr>
              <w:t>Seward Line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1A207568" w14:textId="3383B35F"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$226,185</w:t>
            </w:r>
          </w:p>
        </w:tc>
        <w:tc>
          <w:tcPr>
            <w:tcW w:w="1230" w:type="dxa"/>
            <w:tcBorders>
              <w:top w:val="single" w:sz="4" w:space="0" w:color="auto"/>
              <w:left w:val="single" w:sz="4" w:space="0" w:color="auto"/>
              <w:bottom w:val="single" w:sz="4" w:space="0" w:color="auto"/>
              <w:right w:val="single" w:sz="4" w:space="0" w:color="auto"/>
            </w:tcBorders>
            <w:vAlign w:val="center"/>
          </w:tcPr>
          <w:p w14:paraId="6A44D040" w14:textId="5E851C86"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$231,840</w:t>
            </w:r>
          </w:p>
        </w:tc>
        <w:tc>
          <w:tcPr>
            <w:tcW w:w="1230" w:type="dxa"/>
            <w:tcBorders>
              <w:top w:val="single" w:sz="4" w:space="0" w:color="auto"/>
              <w:left w:val="single" w:sz="4" w:space="0" w:color="auto"/>
              <w:bottom w:val="single" w:sz="4" w:space="0" w:color="auto"/>
              <w:right w:val="single" w:sz="4" w:space="0" w:color="auto"/>
            </w:tcBorders>
            <w:vAlign w:val="center"/>
          </w:tcPr>
          <w:p w14:paraId="6CF60D4D" w14:textId="33A438CA"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$237,635</w:t>
            </w:r>
          </w:p>
        </w:tc>
        <w:tc>
          <w:tcPr>
            <w:tcW w:w="1157" w:type="dxa"/>
            <w:tcBorders>
              <w:top w:val="single" w:sz="4" w:space="0" w:color="auto"/>
              <w:left w:val="single" w:sz="4" w:space="0" w:color="auto"/>
              <w:bottom w:val="single" w:sz="4" w:space="0" w:color="auto"/>
              <w:right w:val="single" w:sz="4" w:space="0" w:color="auto"/>
            </w:tcBorders>
            <w:vAlign w:val="center"/>
          </w:tcPr>
          <w:p w14:paraId="36692BF3" w14:textId="3E237DB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$243,577</w:t>
            </w:r>
          </w:p>
        </w:tc>
        <w:tc>
          <w:tcPr>
            <w:tcW w:w="1303" w:type="dxa"/>
            <w:tcBorders>
              <w:top w:val="single" w:sz="4" w:space="0" w:color="auto"/>
              <w:left w:val="single" w:sz="4" w:space="0" w:color="auto"/>
              <w:bottom w:val="single" w:sz="4" w:space="0" w:color="auto"/>
              <w:right w:val="single" w:sz="4" w:space="0" w:color="auto"/>
            </w:tcBorders>
            <w:vAlign w:val="center"/>
          </w:tcPr>
          <w:p w14:paraId="7BC7CF2F" w14:textId="729BAC20"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$249,668</w:t>
            </w:r>
          </w:p>
        </w:tc>
        <w:tc>
          <w:tcPr>
            <w:tcW w:w="1326" w:type="dxa"/>
            <w:tcBorders>
              <w:top w:val="single" w:sz="4" w:space="0" w:color="auto"/>
              <w:left w:val="single" w:sz="4" w:space="0" w:color="auto"/>
              <w:bottom w:val="single" w:sz="4" w:space="0" w:color="auto"/>
              <w:right w:val="single" w:sz="4" w:space="0" w:color="auto"/>
            </w:tcBorders>
            <w:vAlign w:val="center"/>
          </w:tcPr>
          <w:p w14:paraId="16F2C541" w14:textId="59273A1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$1,188,905</w:t>
            </w:r>
          </w:p>
        </w:tc>
      </w:tr>
      <w:tr w:rsidR="00CB2433" w:rsidRPr="002A7E43" w14:paraId="2A73EB77"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26F95E3C" w14:textId="167CB924" w:rsidR="00CB2433" w:rsidRPr="002A7E43" w:rsidRDefault="00B65487" w:rsidP="00CB2433">
            <w:pPr>
              <w:pStyle w:val="SummaryTable"/>
              <w:framePr w:hSpace="0" w:wrap="auto" w:vAnchor="margin" w:yAlign="inline"/>
              <w:suppressOverlap w:val="0"/>
              <w:rPr>
                <w:sz w:val="20"/>
              </w:rPr>
            </w:pPr>
            <w:r>
              <w:rPr>
                <w:sz w:val="20"/>
              </w:rPr>
              <w:t>33</w:t>
            </w:r>
          </w:p>
        </w:tc>
        <w:tc>
          <w:tcPr>
            <w:tcW w:w="1632" w:type="dxa"/>
            <w:tcBorders>
              <w:top w:val="single" w:sz="4" w:space="0" w:color="auto"/>
              <w:left w:val="single" w:sz="4" w:space="0" w:color="auto"/>
              <w:bottom w:val="single" w:sz="4" w:space="0" w:color="auto"/>
              <w:right w:val="single" w:sz="4" w:space="0" w:color="auto"/>
            </w:tcBorders>
            <w:vAlign w:val="center"/>
          </w:tcPr>
          <w:p w14:paraId="47A0F6BE" w14:textId="300334B4" w:rsidR="00CB2433" w:rsidRPr="002A7E43" w:rsidRDefault="00CB2433" w:rsidP="00CB2433">
            <w:pPr>
              <w:pStyle w:val="SummaryTable"/>
              <w:framePr w:hSpace="0" w:wrap="auto" w:vAnchor="margin" w:yAlign="inline"/>
              <w:suppressOverlap w:val="0"/>
              <w:rPr>
                <w:sz w:val="20"/>
              </w:rPr>
            </w:pPr>
            <w:r w:rsidRPr="002A7E43">
              <w:rPr>
                <w:sz w:val="20"/>
              </w:rPr>
              <w:t>27220202</w:t>
            </w:r>
          </w:p>
        </w:tc>
        <w:tc>
          <w:tcPr>
            <w:tcW w:w="1797" w:type="dxa"/>
            <w:tcBorders>
              <w:top w:val="single" w:sz="4" w:space="0" w:color="auto"/>
              <w:left w:val="single" w:sz="4" w:space="0" w:color="auto"/>
              <w:bottom w:val="single" w:sz="4" w:space="0" w:color="auto"/>
              <w:right w:val="single" w:sz="4" w:space="0" w:color="auto"/>
            </w:tcBorders>
            <w:vAlign w:val="center"/>
          </w:tcPr>
          <w:p w14:paraId="0526B3CA" w14:textId="0609B583" w:rsidR="00CB2433" w:rsidRPr="002A7E43" w:rsidRDefault="00CB2433" w:rsidP="00CB2433">
            <w:pPr>
              <w:pStyle w:val="SummaryTable"/>
              <w:framePr w:hSpace="0" w:wrap="auto" w:vAnchor="margin" w:yAlign="inline"/>
              <w:suppressOverlap w:val="0"/>
              <w:rPr>
                <w:sz w:val="20"/>
              </w:rPr>
            </w:pPr>
            <w:r w:rsidRPr="002A7E43">
              <w:rPr>
                <w:sz w:val="20"/>
              </w:rPr>
              <w:t>Hauri</w:t>
            </w:r>
          </w:p>
        </w:tc>
        <w:tc>
          <w:tcPr>
            <w:tcW w:w="2882" w:type="dxa"/>
            <w:tcBorders>
              <w:top w:val="single" w:sz="4" w:space="0" w:color="auto"/>
              <w:left w:val="single" w:sz="4" w:space="0" w:color="auto"/>
              <w:bottom w:val="single" w:sz="4" w:space="0" w:color="auto"/>
              <w:right w:val="single" w:sz="4" w:space="0" w:color="auto"/>
            </w:tcBorders>
            <w:vAlign w:val="center"/>
          </w:tcPr>
          <w:p w14:paraId="38CBFAEA" w14:textId="3D850715" w:rsidR="00CB2433" w:rsidRPr="002A7E43" w:rsidRDefault="00CB2433" w:rsidP="00CB2433">
            <w:pPr>
              <w:pStyle w:val="SummaryTable"/>
              <w:framePr w:hSpace="0" w:wrap="auto" w:vAnchor="margin" w:yAlign="inline"/>
              <w:suppressOverlap w:val="0"/>
              <w:rPr>
                <w:sz w:val="20"/>
              </w:rPr>
            </w:pPr>
            <w:r w:rsidRPr="002A7E43">
              <w:rPr>
                <w:sz w:val="20"/>
              </w:rPr>
              <w:t>Ocean Acidification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0465B522" w14:textId="1AC5A3E7"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$125,</w:t>
            </w:r>
            <w:r w:rsidR="009C11D9">
              <w:rPr>
                <w:rFonts w:ascii="Calibri" w:hAnsi="Calibri" w:cs="Calibri"/>
                <w:color w:val="000000"/>
                <w:szCs w:val="16"/>
              </w:rPr>
              <w:t>346</w:t>
            </w:r>
          </w:p>
        </w:tc>
        <w:tc>
          <w:tcPr>
            <w:tcW w:w="1230" w:type="dxa"/>
            <w:tcBorders>
              <w:top w:val="single" w:sz="4" w:space="0" w:color="auto"/>
              <w:left w:val="single" w:sz="4" w:space="0" w:color="auto"/>
              <w:bottom w:val="single" w:sz="4" w:space="0" w:color="auto"/>
              <w:right w:val="single" w:sz="4" w:space="0" w:color="auto"/>
            </w:tcBorders>
            <w:vAlign w:val="center"/>
          </w:tcPr>
          <w:p w14:paraId="4CE28FD3" w14:textId="54EC9FB4"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$126,</w:t>
            </w:r>
            <w:r w:rsidR="009C11D9">
              <w:rPr>
                <w:rFonts w:ascii="Calibri" w:hAnsi="Calibri" w:cs="Calibri"/>
                <w:color w:val="000000"/>
                <w:szCs w:val="16"/>
              </w:rPr>
              <w:t>898</w:t>
            </w:r>
          </w:p>
        </w:tc>
        <w:tc>
          <w:tcPr>
            <w:tcW w:w="1230" w:type="dxa"/>
            <w:tcBorders>
              <w:top w:val="single" w:sz="4" w:space="0" w:color="auto"/>
              <w:left w:val="single" w:sz="4" w:space="0" w:color="auto"/>
              <w:bottom w:val="single" w:sz="4" w:space="0" w:color="auto"/>
              <w:right w:val="single" w:sz="4" w:space="0" w:color="auto"/>
            </w:tcBorders>
            <w:vAlign w:val="center"/>
          </w:tcPr>
          <w:p w14:paraId="2AB46D84" w14:textId="00AFE2DD"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$129,</w:t>
            </w:r>
            <w:r w:rsidR="00EB7F18">
              <w:rPr>
                <w:rFonts w:ascii="Calibri" w:hAnsi="Calibri" w:cs="Calibri"/>
                <w:color w:val="000000"/>
                <w:szCs w:val="16"/>
              </w:rPr>
              <w:t>633</w:t>
            </w:r>
          </w:p>
        </w:tc>
        <w:tc>
          <w:tcPr>
            <w:tcW w:w="1157" w:type="dxa"/>
            <w:tcBorders>
              <w:top w:val="single" w:sz="4" w:space="0" w:color="auto"/>
              <w:left w:val="single" w:sz="4" w:space="0" w:color="auto"/>
              <w:bottom w:val="single" w:sz="4" w:space="0" w:color="auto"/>
              <w:right w:val="single" w:sz="4" w:space="0" w:color="auto"/>
            </w:tcBorders>
            <w:vAlign w:val="center"/>
          </w:tcPr>
          <w:p w14:paraId="66DA2EF4" w14:textId="75B4D114"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$131,</w:t>
            </w:r>
            <w:r w:rsidR="00EB7F18">
              <w:rPr>
                <w:rFonts w:ascii="Calibri" w:hAnsi="Calibri" w:cs="Calibri"/>
                <w:color w:val="000000"/>
                <w:szCs w:val="16"/>
              </w:rPr>
              <w:t>236</w:t>
            </w:r>
          </w:p>
        </w:tc>
        <w:tc>
          <w:tcPr>
            <w:tcW w:w="1303" w:type="dxa"/>
            <w:tcBorders>
              <w:top w:val="single" w:sz="4" w:space="0" w:color="auto"/>
              <w:left w:val="single" w:sz="4" w:space="0" w:color="auto"/>
              <w:bottom w:val="single" w:sz="4" w:space="0" w:color="auto"/>
              <w:right w:val="single" w:sz="4" w:space="0" w:color="auto"/>
            </w:tcBorders>
            <w:vAlign w:val="center"/>
          </w:tcPr>
          <w:p w14:paraId="5B4823DA" w14:textId="1786DAD8"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$134,</w:t>
            </w:r>
            <w:r w:rsidR="00EB7F18">
              <w:rPr>
                <w:rFonts w:ascii="Calibri" w:hAnsi="Calibri" w:cs="Calibri"/>
                <w:color w:val="000000"/>
                <w:szCs w:val="16"/>
              </w:rPr>
              <w:t>142</w:t>
            </w:r>
          </w:p>
        </w:tc>
        <w:tc>
          <w:tcPr>
            <w:tcW w:w="1326" w:type="dxa"/>
            <w:tcBorders>
              <w:top w:val="single" w:sz="4" w:space="0" w:color="auto"/>
              <w:left w:val="single" w:sz="4" w:space="0" w:color="auto"/>
              <w:bottom w:val="single" w:sz="4" w:space="0" w:color="auto"/>
              <w:right w:val="single" w:sz="4" w:space="0" w:color="auto"/>
            </w:tcBorders>
            <w:vAlign w:val="center"/>
          </w:tcPr>
          <w:p w14:paraId="15C10F48" w14:textId="7E3EE6F1"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$647,</w:t>
            </w:r>
            <w:r w:rsidR="00EB7F18">
              <w:rPr>
                <w:rFonts w:ascii="Calibri" w:hAnsi="Calibri" w:cs="Calibri"/>
                <w:color w:val="000000"/>
                <w:szCs w:val="16"/>
              </w:rPr>
              <w:t>254</w:t>
            </w:r>
          </w:p>
        </w:tc>
      </w:tr>
      <w:tr w:rsidR="00CB2433" w:rsidRPr="002A7E43" w14:paraId="55CCBC18"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FA70031" w14:textId="0BD3AAD8" w:rsidR="00CB2433" w:rsidRPr="002A7E43" w:rsidRDefault="0058122C" w:rsidP="00CB2433">
            <w:pPr>
              <w:pStyle w:val="SummaryTable"/>
              <w:framePr w:hSpace="0" w:wrap="auto" w:vAnchor="margin" w:yAlign="inline"/>
              <w:suppressOverlap w:val="0"/>
              <w:rPr>
                <w:sz w:val="20"/>
              </w:rPr>
            </w:pPr>
            <w:r>
              <w:rPr>
                <w:sz w:val="20"/>
              </w:rPr>
              <w:t>36</w:t>
            </w:r>
          </w:p>
        </w:tc>
        <w:tc>
          <w:tcPr>
            <w:tcW w:w="1632" w:type="dxa"/>
            <w:tcBorders>
              <w:top w:val="single" w:sz="4" w:space="0" w:color="auto"/>
              <w:left w:val="single" w:sz="4" w:space="0" w:color="auto"/>
              <w:bottom w:val="single" w:sz="4" w:space="0" w:color="auto"/>
              <w:right w:val="single" w:sz="4" w:space="0" w:color="auto"/>
            </w:tcBorders>
            <w:vAlign w:val="center"/>
          </w:tcPr>
          <w:p w14:paraId="44BF5FCC" w14:textId="336D75B7" w:rsidR="00CB2433" w:rsidRPr="002A7E43" w:rsidRDefault="00CB2433" w:rsidP="00CB2433">
            <w:pPr>
              <w:pStyle w:val="SummaryTable"/>
              <w:framePr w:hSpace="0" w:wrap="auto" w:vAnchor="margin" w:yAlign="inline"/>
              <w:suppressOverlap w:val="0"/>
              <w:rPr>
                <w:sz w:val="20"/>
              </w:rPr>
            </w:pPr>
            <w:r w:rsidRPr="002A7E43">
              <w:rPr>
                <w:sz w:val="20"/>
              </w:rPr>
              <w:t>27120114-C</w:t>
            </w:r>
          </w:p>
        </w:tc>
        <w:tc>
          <w:tcPr>
            <w:tcW w:w="1797" w:type="dxa"/>
            <w:tcBorders>
              <w:top w:val="single" w:sz="4" w:space="0" w:color="auto"/>
              <w:left w:val="single" w:sz="4" w:space="0" w:color="auto"/>
              <w:bottom w:val="single" w:sz="4" w:space="0" w:color="auto"/>
              <w:right w:val="single" w:sz="4" w:space="0" w:color="auto"/>
            </w:tcBorders>
            <w:vAlign w:val="center"/>
          </w:tcPr>
          <w:p w14:paraId="7CCAE2A8" w14:textId="0949B318" w:rsidR="00CB2433" w:rsidRPr="002A7E43" w:rsidRDefault="00CB2433" w:rsidP="00CB2433">
            <w:pPr>
              <w:pStyle w:val="SummaryTable"/>
              <w:framePr w:hSpace="0" w:wrap="auto" w:vAnchor="margin" w:yAlign="inline"/>
              <w:suppressOverlap w:val="0"/>
              <w:rPr>
                <w:sz w:val="20"/>
              </w:rPr>
            </w:pPr>
            <w:r w:rsidRPr="002A7E43">
              <w:rPr>
                <w:sz w:val="20"/>
              </w:rPr>
              <w:t>Arimitsu &amp; Whalen</w:t>
            </w:r>
          </w:p>
        </w:tc>
        <w:tc>
          <w:tcPr>
            <w:tcW w:w="2882" w:type="dxa"/>
            <w:tcBorders>
              <w:top w:val="single" w:sz="4" w:space="0" w:color="auto"/>
              <w:left w:val="single" w:sz="4" w:space="0" w:color="auto"/>
              <w:bottom w:val="single" w:sz="4" w:space="0" w:color="auto"/>
              <w:right w:val="single" w:sz="4" w:space="0" w:color="auto"/>
            </w:tcBorders>
            <w:vAlign w:val="center"/>
          </w:tcPr>
          <w:p w14:paraId="0E664729" w14:textId="6B684960" w:rsidR="00CB2433" w:rsidRPr="002A7E43" w:rsidRDefault="00CB2433" w:rsidP="00CB2433">
            <w:pPr>
              <w:pStyle w:val="SummaryTable"/>
              <w:framePr w:hSpace="0" w:wrap="auto" w:vAnchor="margin" w:yAlign="inline"/>
              <w:suppressOverlap w:val="0"/>
              <w:rPr>
                <w:sz w:val="20"/>
              </w:rPr>
            </w:pPr>
            <w:r w:rsidRPr="002A7E43">
              <w:rPr>
                <w:sz w:val="20"/>
              </w:rPr>
              <w:t>Forage Fish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04C4BAC0" w14:textId="7F1EE0D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$396,971</w:t>
            </w:r>
          </w:p>
        </w:tc>
        <w:tc>
          <w:tcPr>
            <w:tcW w:w="1230" w:type="dxa"/>
            <w:tcBorders>
              <w:top w:val="single" w:sz="4" w:space="0" w:color="auto"/>
              <w:left w:val="single" w:sz="4" w:space="0" w:color="auto"/>
              <w:bottom w:val="single" w:sz="4" w:space="0" w:color="auto"/>
              <w:right w:val="single" w:sz="4" w:space="0" w:color="auto"/>
            </w:tcBorders>
            <w:vAlign w:val="center"/>
          </w:tcPr>
          <w:p w14:paraId="0A3D1CD6" w14:textId="5EA58BC0"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$405,503</w:t>
            </w:r>
          </w:p>
        </w:tc>
        <w:tc>
          <w:tcPr>
            <w:tcW w:w="1230" w:type="dxa"/>
            <w:tcBorders>
              <w:top w:val="single" w:sz="4" w:space="0" w:color="auto"/>
              <w:left w:val="single" w:sz="4" w:space="0" w:color="auto"/>
              <w:bottom w:val="single" w:sz="4" w:space="0" w:color="auto"/>
              <w:right w:val="single" w:sz="4" w:space="0" w:color="auto"/>
            </w:tcBorders>
            <w:vAlign w:val="center"/>
          </w:tcPr>
          <w:p w14:paraId="65880359" w14:textId="0FEF1C32"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$412,375</w:t>
            </w:r>
          </w:p>
        </w:tc>
        <w:tc>
          <w:tcPr>
            <w:tcW w:w="1157" w:type="dxa"/>
            <w:tcBorders>
              <w:top w:val="single" w:sz="4" w:space="0" w:color="auto"/>
              <w:left w:val="single" w:sz="4" w:space="0" w:color="auto"/>
              <w:bottom w:val="single" w:sz="4" w:space="0" w:color="auto"/>
              <w:right w:val="single" w:sz="4" w:space="0" w:color="auto"/>
            </w:tcBorders>
            <w:vAlign w:val="center"/>
          </w:tcPr>
          <w:p w14:paraId="2DF563B8" w14:textId="63195CAA"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$420,329</w:t>
            </w:r>
          </w:p>
        </w:tc>
        <w:tc>
          <w:tcPr>
            <w:tcW w:w="1303" w:type="dxa"/>
            <w:tcBorders>
              <w:top w:val="single" w:sz="4" w:space="0" w:color="auto"/>
              <w:left w:val="single" w:sz="4" w:space="0" w:color="auto"/>
              <w:bottom w:val="single" w:sz="4" w:space="0" w:color="auto"/>
              <w:right w:val="single" w:sz="4" w:space="0" w:color="auto"/>
            </w:tcBorders>
            <w:vAlign w:val="center"/>
          </w:tcPr>
          <w:p w14:paraId="39FF6362" w14:textId="5F04CFEE"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$427,423</w:t>
            </w:r>
          </w:p>
        </w:tc>
        <w:tc>
          <w:tcPr>
            <w:tcW w:w="1326" w:type="dxa"/>
            <w:tcBorders>
              <w:top w:val="single" w:sz="4" w:space="0" w:color="auto"/>
              <w:left w:val="single" w:sz="4" w:space="0" w:color="auto"/>
              <w:bottom w:val="single" w:sz="4" w:space="0" w:color="auto"/>
              <w:right w:val="single" w:sz="4" w:space="0" w:color="auto"/>
            </w:tcBorders>
            <w:vAlign w:val="center"/>
          </w:tcPr>
          <w:p w14:paraId="4E16A535" w14:textId="56A9C60F"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$2,062,602</w:t>
            </w:r>
          </w:p>
        </w:tc>
      </w:tr>
      <w:tr w:rsidR="00CB2433" w:rsidRPr="002A7E43" w14:paraId="2DA36C06"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8CC85F7" w14:textId="67DA51D7" w:rsidR="00CB2433" w:rsidRPr="002A7E43" w:rsidRDefault="00811491" w:rsidP="00CB2433">
            <w:pPr>
              <w:pStyle w:val="SummaryTable"/>
              <w:framePr w:hSpace="0" w:wrap="auto" w:vAnchor="margin" w:yAlign="inline"/>
              <w:suppressOverlap w:val="0"/>
              <w:rPr>
                <w:sz w:val="20"/>
              </w:rPr>
            </w:pPr>
            <w:r>
              <w:rPr>
                <w:sz w:val="20"/>
              </w:rPr>
              <w:t>39</w:t>
            </w:r>
          </w:p>
        </w:tc>
        <w:tc>
          <w:tcPr>
            <w:tcW w:w="1632" w:type="dxa"/>
            <w:tcBorders>
              <w:top w:val="single" w:sz="4" w:space="0" w:color="auto"/>
              <w:left w:val="single" w:sz="4" w:space="0" w:color="auto"/>
              <w:bottom w:val="single" w:sz="4" w:space="0" w:color="auto"/>
              <w:right w:val="single" w:sz="4" w:space="0" w:color="auto"/>
            </w:tcBorders>
            <w:vAlign w:val="center"/>
          </w:tcPr>
          <w:p w14:paraId="593C4054" w14:textId="1AD3E7C8" w:rsidR="00CB2433" w:rsidRPr="002A7E43" w:rsidRDefault="00CB2433" w:rsidP="00CB2433">
            <w:pPr>
              <w:pStyle w:val="SummaryTable"/>
              <w:framePr w:hSpace="0" w:wrap="auto" w:vAnchor="margin" w:yAlign="inline"/>
              <w:suppressOverlap w:val="0"/>
              <w:rPr>
                <w:sz w:val="20"/>
              </w:rPr>
            </w:pPr>
            <w:r w:rsidRPr="002A7E43">
              <w:rPr>
                <w:sz w:val="20"/>
              </w:rPr>
              <w:t>27120114-M</w:t>
            </w:r>
          </w:p>
        </w:tc>
        <w:tc>
          <w:tcPr>
            <w:tcW w:w="1797" w:type="dxa"/>
            <w:tcBorders>
              <w:top w:val="single" w:sz="4" w:space="0" w:color="auto"/>
              <w:left w:val="single" w:sz="4" w:space="0" w:color="auto"/>
              <w:bottom w:val="single" w:sz="4" w:space="0" w:color="auto"/>
              <w:right w:val="single" w:sz="4" w:space="0" w:color="auto"/>
            </w:tcBorders>
            <w:vAlign w:val="center"/>
          </w:tcPr>
          <w:p w14:paraId="777CAA0F" w14:textId="4E6F9987" w:rsidR="00CB2433" w:rsidRPr="002A7E43" w:rsidRDefault="00CB2433" w:rsidP="00CB2433">
            <w:pPr>
              <w:pStyle w:val="SummaryTable"/>
              <w:framePr w:hSpace="0" w:wrap="auto" w:vAnchor="margin" w:yAlign="inline"/>
              <w:suppressOverlap w:val="0"/>
              <w:rPr>
                <w:sz w:val="20"/>
              </w:rPr>
            </w:pPr>
            <w:r w:rsidRPr="002A7E43">
              <w:rPr>
                <w:sz w:val="20"/>
              </w:rPr>
              <w:t>Arimitsu &amp; Kaler</w:t>
            </w:r>
          </w:p>
        </w:tc>
        <w:tc>
          <w:tcPr>
            <w:tcW w:w="2882" w:type="dxa"/>
            <w:tcBorders>
              <w:top w:val="single" w:sz="4" w:space="0" w:color="auto"/>
              <w:left w:val="single" w:sz="4" w:space="0" w:color="auto"/>
              <w:bottom w:val="single" w:sz="4" w:space="0" w:color="auto"/>
              <w:right w:val="single" w:sz="4" w:space="0" w:color="auto"/>
            </w:tcBorders>
            <w:vAlign w:val="center"/>
          </w:tcPr>
          <w:p w14:paraId="0494EF99" w14:textId="2A61C0E3" w:rsidR="00CB2433" w:rsidRPr="002A7E43" w:rsidRDefault="00CB2433" w:rsidP="00CB2433">
            <w:pPr>
              <w:pStyle w:val="SummaryTable"/>
              <w:framePr w:hSpace="0" w:wrap="auto" w:vAnchor="margin" w:yAlign="inline"/>
              <w:suppressOverlap w:val="0"/>
              <w:rPr>
                <w:sz w:val="20"/>
              </w:rPr>
            </w:pPr>
            <w:r w:rsidRPr="002A7E43">
              <w:rPr>
                <w:sz w:val="20"/>
              </w:rPr>
              <w:t>PWS/LTER Marine Birds Surveys</w:t>
            </w:r>
          </w:p>
        </w:tc>
        <w:tc>
          <w:tcPr>
            <w:tcW w:w="1230" w:type="dxa"/>
            <w:tcBorders>
              <w:top w:val="single" w:sz="4" w:space="0" w:color="auto"/>
              <w:left w:val="single" w:sz="4" w:space="0" w:color="auto"/>
              <w:bottom w:val="single" w:sz="4" w:space="0" w:color="auto"/>
              <w:right w:val="single" w:sz="4" w:space="0" w:color="auto"/>
            </w:tcBorders>
            <w:vAlign w:val="center"/>
          </w:tcPr>
          <w:p w14:paraId="60B874A8" w14:textId="4A201D2B"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$295,816</w:t>
            </w:r>
          </w:p>
        </w:tc>
        <w:tc>
          <w:tcPr>
            <w:tcW w:w="1230" w:type="dxa"/>
            <w:tcBorders>
              <w:top w:val="single" w:sz="4" w:space="0" w:color="auto"/>
              <w:left w:val="single" w:sz="4" w:space="0" w:color="auto"/>
              <w:bottom w:val="single" w:sz="4" w:space="0" w:color="auto"/>
              <w:right w:val="single" w:sz="4" w:space="0" w:color="auto"/>
            </w:tcBorders>
            <w:vAlign w:val="center"/>
          </w:tcPr>
          <w:p w14:paraId="1F603417" w14:textId="4D0BCDCB"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$64,782</w:t>
            </w:r>
          </w:p>
        </w:tc>
        <w:tc>
          <w:tcPr>
            <w:tcW w:w="1230" w:type="dxa"/>
            <w:tcBorders>
              <w:top w:val="single" w:sz="4" w:space="0" w:color="auto"/>
              <w:left w:val="single" w:sz="4" w:space="0" w:color="auto"/>
              <w:bottom w:val="single" w:sz="4" w:space="0" w:color="auto"/>
              <w:right w:val="single" w:sz="4" w:space="0" w:color="auto"/>
            </w:tcBorders>
            <w:vAlign w:val="center"/>
          </w:tcPr>
          <w:p w14:paraId="48BB0EC7" w14:textId="58E2B00C"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$255,206</w:t>
            </w:r>
          </w:p>
        </w:tc>
        <w:tc>
          <w:tcPr>
            <w:tcW w:w="1157" w:type="dxa"/>
            <w:tcBorders>
              <w:top w:val="single" w:sz="4" w:space="0" w:color="auto"/>
              <w:left w:val="single" w:sz="4" w:space="0" w:color="auto"/>
              <w:bottom w:val="single" w:sz="4" w:space="0" w:color="auto"/>
              <w:right w:val="single" w:sz="4" w:space="0" w:color="auto"/>
            </w:tcBorders>
            <w:vAlign w:val="center"/>
          </w:tcPr>
          <w:p w14:paraId="4B32B984" w14:textId="0B88AB42"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$69,812</w:t>
            </w:r>
          </w:p>
        </w:tc>
        <w:tc>
          <w:tcPr>
            <w:tcW w:w="1303" w:type="dxa"/>
            <w:tcBorders>
              <w:top w:val="single" w:sz="4" w:space="0" w:color="auto"/>
              <w:left w:val="single" w:sz="4" w:space="0" w:color="auto"/>
              <w:bottom w:val="single" w:sz="4" w:space="0" w:color="auto"/>
              <w:right w:val="single" w:sz="4" w:space="0" w:color="auto"/>
            </w:tcBorders>
            <w:vAlign w:val="center"/>
          </w:tcPr>
          <w:p w14:paraId="7403D2E5" w14:textId="151EAFD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$53,918</w:t>
            </w:r>
          </w:p>
        </w:tc>
        <w:tc>
          <w:tcPr>
            <w:tcW w:w="1326" w:type="dxa"/>
            <w:tcBorders>
              <w:top w:val="single" w:sz="4" w:space="0" w:color="auto"/>
              <w:left w:val="single" w:sz="4" w:space="0" w:color="auto"/>
              <w:bottom w:val="single" w:sz="4" w:space="0" w:color="auto"/>
              <w:right w:val="single" w:sz="4" w:space="0" w:color="auto"/>
            </w:tcBorders>
            <w:vAlign w:val="center"/>
          </w:tcPr>
          <w:p w14:paraId="7BE57AC2" w14:textId="554D5D31"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$739,534</w:t>
            </w:r>
          </w:p>
        </w:tc>
      </w:tr>
      <w:tr w:rsidR="00CB2433" w:rsidRPr="002A7E43" w14:paraId="659EE11F"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FDB8A95" w14:textId="58F2351F" w:rsidR="00CB2433" w:rsidRPr="002A7E43" w:rsidRDefault="00646A00" w:rsidP="00CB2433">
            <w:pPr>
              <w:pStyle w:val="SummaryTable"/>
              <w:framePr w:hSpace="0" w:wrap="auto" w:vAnchor="margin" w:yAlign="inline"/>
              <w:suppressOverlap w:val="0"/>
              <w:rPr>
                <w:sz w:val="20"/>
              </w:rPr>
            </w:pPr>
            <w:r>
              <w:rPr>
                <w:sz w:val="20"/>
              </w:rPr>
              <w:t>43</w:t>
            </w:r>
          </w:p>
        </w:tc>
        <w:tc>
          <w:tcPr>
            <w:tcW w:w="1632" w:type="dxa"/>
            <w:tcBorders>
              <w:top w:val="single" w:sz="4" w:space="0" w:color="auto"/>
              <w:left w:val="single" w:sz="4" w:space="0" w:color="auto"/>
              <w:bottom w:val="single" w:sz="4" w:space="0" w:color="auto"/>
              <w:right w:val="single" w:sz="4" w:space="0" w:color="auto"/>
            </w:tcBorders>
            <w:vAlign w:val="center"/>
          </w:tcPr>
          <w:p w14:paraId="24607CDA" w14:textId="03318D13" w:rsidR="00CB2433" w:rsidRPr="002A7E43" w:rsidRDefault="00CB2433" w:rsidP="00CB2433">
            <w:pPr>
              <w:pStyle w:val="SummaryTable"/>
              <w:framePr w:hSpace="0" w:wrap="auto" w:vAnchor="margin" w:yAlign="inline"/>
              <w:suppressOverlap w:val="0"/>
              <w:rPr>
                <w:sz w:val="20"/>
              </w:rPr>
            </w:pPr>
            <w:r w:rsidRPr="002A7E43">
              <w:rPr>
                <w:sz w:val="20"/>
              </w:rPr>
              <w:t>27120114-N</w:t>
            </w:r>
          </w:p>
        </w:tc>
        <w:tc>
          <w:tcPr>
            <w:tcW w:w="1797" w:type="dxa"/>
            <w:tcBorders>
              <w:top w:val="single" w:sz="4" w:space="0" w:color="auto"/>
              <w:left w:val="single" w:sz="4" w:space="0" w:color="auto"/>
              <w:bottom w:val="single" w:sz="4" w:space="0" w:color="auto"/>
              <w:right w:val="single" w:sz="4" w:space="0" w:color="auto"/>
            </w:tcBorders>
            <w:vAlign w:val="center"/>
          </w:tcPr>
          <w:p w14:paraId="24A28174" w14:textId="1EFDC5C1" w:rsidR="00CB2433" w:rsidRPr="002A7E43" w:rsidRDefault="00CB2433" w:rsidP="00CB2433">
            <w:pPr>
              <w:pStyle w:val="SummaryTable"/>
              <w:framePr w:hSpace="0" w:wrap="auto" w:vAnchor="margin" w:yAlign="inline"/>
              <w:suppressOverlap w:val="0"/>
              <w:rPr>
                <w:sz w:val="20"/>
              </w:rPr>
            </w:pPr>
            <w:r w:rsidRPr="002A7E43">
              <w:rPr>
                <w:sz w:val="20"/>
              </w:rPr>
              <w:t>Durban &amp; Matkin</w:t>
            </w:r>
          </w:p>
        </w:tc>
        <w:tc>
          <w:tcPr>
            <w:tcW w:w="2882" w:type="dxa"/>
            <w:tcBorders>
              <w:top w:val="single" w:sz="4" w:space="0" w:color="auto"/>
              <w:left w:val="single" w:sz="4" w:space="0" w:color="auto"/>
              <w:bottom w:val="single" w:sz="4" w:space="0" w:color="auto"/>
              <w:right w:val="single" w:sz="4" w:space="0" w:color="auto"/>
            </w:tcBorders>
            <w:vAlign w:val="center"/>
          </w:tcPr>
          <w:p w14:paraId="094CF2D8" w14:textId="08984B45" w:rsidR="00CB2433" w:rsidRPr="002A7E43" w:rsidRDefault="00CB2433" w:rsidP="00CB2433">
            <w:pPr>
              <w:pStyle w:val="SummaryTable"/>
              <w:framePr w:hSpace="0" w:wrap="auto" w:vAnchor="margin" w:yAlign="inline"/>
              <w:suppressOverlap w:val="0"/>
              <w:rPr>
                <w:sz w:val="20"/>
              </w:rPr>
            </w:pPr>
            <w:r w:rsidRPr="002A7E43">
              <w:rPr>
                <w:sz w:val="20"/>
              </w:rPr>
              <w:t>Killer Whale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680D08AE" w14:textId="13FD0B94"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$208,205</w:t>
            </w:r>
          </w:p>
        </w:tc>
        <w:tc>
          <w:tcPr>
            <w:tcW w:w="1230" w:type="dxa"/>
            <w:tcBorders>
              <w:top w:val="single" w:sz="4" w:space="0" w:color="auto"/>
              <w:left w:val="single" w:sz="4" w:space="0" w:color="auto"/>
              <w:bottom w:val="single" w:sz="4" w:space="0" w:color="auto"/>
              <w:right w:val="single" w:sz="4" w:space="0" w:color="auto"/>
            </w:tcBorders>
            <w:vAlign w:val="center"/>
          </w:tcPr>
          <w:p w14:paraId="5712EE99" w14:textId="6DB1DA05"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$217,695</w:t>
            </w:r>
          </w:p>
        </w:tc>
        <w:tc>
          <w:tcPr>
            <w:tcW w:w="1230" w:type="dxa"/>
            <w:tcBorders>
              <w:top w:val="single" w:sz="4" w:space="0" w:color="auto"/>
              <w:left w:val="single" w:sz="4" w:space="0" w:color="auto"/>
              <w:bottom w:val="single" w:sz="4" w:space="0" w:color="auto"/>
              <w:right w:val="single" w:sz="4" w:space="0" w:color="auto"/>
            </w:tcBorders>
            <w:vAlign w:val="center"/>
          </w:tcPr>
          <w:p w14:paraId="0C58594C" w14:textId="5B05E6E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$222,077</w:t>
            </w:r>
          </w:p>
        </w:tc>
        <w:tc>
          <w:tcPr>
            <w:tcW w:w="1157" w:type="dxa"/>
            <w:tcBorders>
              <w:top w:val="single" w:sz="4" w:space="0" w:color="auto"/>
              <w:left w:val="single" w:sz="4" w:space="0" w:color="auto"/>
              <w:bottom w:val="single" w:sz="4" w:space="0" w:color="auto"/>
              <w:right w:val="single" w:sz="4" w:space="0" w:color="auto"/>
            </w:tcBorders>
            <w:vAlign w:val="center"/>
          </w:tcPr>
          <w:p w14:paraId="346679CC" w14:textId="0C790EB5"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$220,601</w:t>
            </w:r>
          </w:p>
        </w:tc>
        <w:tc>
          <w:tcPr>
            <w:tcW w:w="1303" w:type="dxa"/>
            <w:tcBorders>
              <w:top w:val="single" w:sz="4" w:space="0" w:color="auto"/>
              <w:left w:val="single" w:sz="4" w:space="0" w:color="auto"/>
              <w:bottom w:val="single" w:sz="4" w:space="0" w:color="auto"/>
              <w:right w:val="single" w:sz="4" w:space="0" w:color="auto"/>
            </w:tcBorders>
            <w:vAlign w:val="center"/>
          </w:tcPr>
          <w:p w14:paraId="5A5B61FF" w14:textId="1B35EBDB"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$222,121</w:t>
            </w:r>
          </w:p>
        </w:tc>
        <w:tc>
          <w:tcPr>
            <w:tcW w:w="1326" w:type="dxa"/>
            <w:tcBorders>
              <w:top w:val="single" w:sz="4" w:space="0" w:color="auto"/>
              <w:left w:val="single" w:sz="4" w:space="0" w:color="auto"/>
              <w:bottom w:val="single" w:sz="4" w:space="0" w:color="auto"/>
              <w:right w:val="single" w:sz="4" w:space="0" w:color="auto"/>
            </w:tcBorders>
            <w:vAlign w:val="center"/>
          </w:tcPr>
          <w:p w14:paraId="78295B42" w14:textId="7EA5E993"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$1,090,699</w:t>
            </w:r>
          </w:p>
        </w:tc>
      </w:tr>
      <w:tr w:rsidR="00CB2433" w:rsidRPr="002A7E43" w14:paraId="38668FC4"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194500A" w14:textId="45A26256" w:rsidR="00601D30" w:rsidRPr="002A7E43" w:rsidRDefault="00D7147B" w:rsidP="00CB2433">
            <w:pPr>
              <w:pStyle w:val="SummaryTable"/>
              <w:framePr w:hSpace="0" w:wrap="auto" w:vAnchor="margin" w:yAlign="inline"/>
              <w:suppressOverlap w:val="0"/>
              <w:rPr>
                <w:sz w:val="20"/>
              </w:rPr>
            </w:pPr>
            <w:r>
              <w:rPr>
                <w:sz w:val="20"/>
              </w:rPr>
              <w:t>46</w:t>
            </w:r>
          </w:p>
        </w:tc>
        <w:tc>
          <w:tcPr>
            <w:tcW w:w="1632" w:type="dxa"/>
            <w:tcBorders>
              <w:top w:val="single" w:sz="4" w:space="0" w:color="auto"/>
              <w:left w:val="single" w:sz="4" w:space="0" w:color="auto"/>
              <w:bottom w:val="single" w:sz="4" w:space="0" w:color="auto"/>
              <w:right w:val="single" w:sz="4" w:space="0" w:color="auto"/>
            </w:tcBorders>
            <w:vAlign w:val="center"/>
          </w:tcPr>
          <w:p w14:paraId="61CF7D2D" w14:textId="558C4B7D" w:rsidR="00CB2433" w:rsidRPr="002A7E43" w:rsidRDefault="00CB2433" w:rsidP="00CB2433">
            <w:pPr>
              <w:pStyle w:val="SummaryTable"/>
              <w:framePr w:hSpace="0" w:wrap="auto" w:vAnchor="margin" w:yAlign="inline"/>
              <w:suppressOverlap w:val="0"/>
              <w:rPr>
                <w:sz w:val="20"/>
              </w:rPr>
            </w:pPr>
            <w:r w:rsidRPr="002A7E43">
              <w:rPr>
                <w:sz w:val="20"/>
              </w:rPr>
              <w:t>27120114-O</w:t>
            </w:r>
          </w:p>
        </w:tc>
        <w:tc>
          <w:tcPr>
            <w:tcW w:w="1797" w:type="dxa"/>
            <w:tcBorders>
              <w:top w:val="single" w:sz="4" w:space="0" w:color="auto"/>
              <w:left w:val="single" w:sz="4" w:space="0" w:color="auto"/>
              <w:bottom w:val="single" w:sz="4" w:space="0" w:color="auto"/>
              <w:right w:val="single" w:sz="4" w:space="0" w:color="auto"/>
            </w:tcBorders>
            <w:vAlign w:val="center"/>
          </w:tcPr>
          <w:p w14:paraId="700216C3" w14:textId="0238E7CF" w:rsidR="00CB2433" w:rsidRPr="002A7E43" w:rsidRDefault="00CB2433" w:rsidP="00CB2433">
            <w:pPr>
              <w:pStyle w:val="SummaryTable"/>
              <w:framePr w:hSpace="0" w:wrap="auto" w:vAnchor="margin" w:yAlign="inline"/>
              <w:suppressOverlap w:val="0"/>
              <w:rPr>
                <w:sz w:val="20"/>
              </w:rPr>
            </w:pPr>
            <w:r w:rsidRPr="002A7E43">
              <w:rPr>
                <w:sz w:val="20"/>
              </w:rPr>
              <w:t>Moran &amp; Wild</w:t>
            </w:r>
          </w:p>
        </w:tc>
        <w:tc>
          <w:tcPr>
            <w:tcW w:w="2882" w:type="dxa"/>
            <w:tcBorders>
              <w:top w:val="single" w:sz="4" w:space="0" w:color="auto"/>
              <w:left w:val="single" w:sz="4" w:space="0" w:color="auto"/>
              <w:bottom w:val="single" w:sz="4" w:space="0" w:color="auto"/>
              <w:right w:val="single" w:sz="4" w:space="0" w:color="auto"/>
            </w:tcBorders>
            <w:vAlign w:val="center"/>
          </w:tcPr>
          <w:p w14:paraId="1B303ADE" w14:textId="5C21AB2B" w:rsidR="00CB2433" w:rsidRPr="002A7E43" w:rsidRDefault="00CB2433" w:rsidP="00CB2433">
            <w:pPr>
              <w:pStyle w:val="SummaryTable"/>
              <w:framePr w:hSpace="0" w:wrap="auto" w:vAnchor="margin" w:yAlign="inline"/>
              <w:suppressOverlap w:val="0"/>
              <w:rPr>
                <w:sz w:val="20"/>
              </w:rPr>
            </w:pPr>
            <w:r w:rsidRPr="002A7E43">
              <w:rPr>
                <w:sz w:val="20"/>
              </w:rPr>
              <w:t>Humpback Whale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244F0C39" w14:textId="2A29168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w:t>
            </w:r>
            <w:r w:rsidR="00007F5B">
              <w:rPr>
                <w:rFonts w:ascii="Calibri" w:hAnsi="Calibri" w:cs="Calibri"/>
                <w:color w:val="000000"/>
                <w:szCs w:val="16"/>
              </w:rPr>
              <w:t>16,398</w:t>
            </w:r>
          </w:p>
        </w:tc>
        <w:tc>
          <w:tcPr>
            <w:tcW w:w="1230" w:type="dxa"/>
            <w:tcBorders>
              <w:top w:val="single" w:sz="4" w:space="0" w:color="auto"/>
              <w:left w:val="single" w:sz="4" w:space="0" w:color="auto"/>
              <w:bottom w:val="single" w:sz="4" w:space="0" w:color="auto"/>
              <w:right w:val="single" w:sz="4" w:space="0" w:color="auto"/>
            </w:tcBorders>
            <w:vAlign w:val="center"/>
          </w:tcPr>
          <w:p w14:paraId="0794BBAE" w14:textId="1A1CCF59"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w:t>
            </w:r>
            <w:r w:rsidR="006F7272">
              <w:rPr>
                <w:rFonts w:ascii="Calibri" w:hAnsi="Calibri" w:cs="Calibri"/>
                <w:color w:val="000000"/>
                <w:szCs w:val="16"/>
              </w:rPr>
              <w:t>209</w:t>
            </w:r>
            <w:r w:rsidR="00DA49C2">
              <w:rPr>
                <w:rFonts w:ascii="Calibri" w:hAnsi="Calibri" w:cs="Calibri"/>
                <w:color w:val="000000"/>
                <w:szCs w:val="16"/>
              </w:rPr>
              <w:t>,461</w:t>
            </w:r>
          </w:p>
        </w:tc>
        <w:tc>
          <w:tcPr>
            <w:tcW w:w="1230" w:type="dxa"/>
            <w:tcBorders>
              <w:top w:val="single" w:sz="4" w:space="0" w:color="auto"/>
              <w:left w:val="single" w:sz="4" w:space="0" w:color="auto"/>
              <w:bottom w:val="single" w:sz="4" w:space="0" w:color="auto"/>
              <w:right w:val="single" w:sz="4" w:space="0" w:color="auto"/>
            </w:tcBorders>
            <w:vAlign w:val="center"/>
          </w:tcPr>
          <w:p w14:paraId="6FF0B4EF" w14:textId="64FBC0D9"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$21</w:t>
            </w:r>
            <w:r w:rsidR="00DA49C2">
              <w:rPr>
                <w:rFonts w:ascii="Calibri" w:hAnsi="Calibri" w:cs="Calibri"/>
                <w:color w:val="000000"/>
                <w:szCs w:val="16"/>
              </w:rPr>
              <w:t>3,446</w:t>
            </w:r>
          </w:p>
        </w:tc>
        <w:tc>
          <w:tcPr>
            <w:tcW w:w="1157" w:type="dxa"/>
            <w:tcBorders>
              <w:top w:val="single" w:sz="4" w:space="0" w:color="auto"/>
              <w:left w:val="single" w:sz="4" w:space="0" w:color="auto"/>
              <w:bottom w:val="single" w:sz="4" w:space="0" w:color="auto"/>
              <w:right w:val="single" w:sz="4" w:space="0" w:color="auto"/>
            </w:tcBorders>
            <w:vAlign w:val="center"/>
          </w:tcPr>
          <w:p w14:paraId="005A33E8" w14:textId="4285C122"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w:t>
            </w:r>
            <w:r w:rsidR="00DA49C2">
              <w:rPr>
                <w:rFonts w:ascii="Calibri" w:hAnsi="Calibri" w:cs="Calibri"/>
                <w:color w:val="000000"/>
                <w:szCs w:val="16"/>
              </w:rPr>
              <w:t>20,254</w:t>
            </w:r>
          </w:p>
        </w:tc>
        <w:tc>
          <w:tcPr>
            <w:tcW w:w="1303" w:type="dxa"/>
            <w:tcBorders>
              <w:top w:val="single" w:sz="4" w:space="0" w:color="auto"/>
              <w:left w:val="single" w:sz="4" w:space="0" w:color="auto"/>
              <w:bottom w:val="single" w:sz="4" w:space="0" w:color="auto"/>
              <w:right w:val="single" w:sz="4" w:space="0" w:color="auto"/>
            </w:tcBorders>
            <w:vAlign w:val="center"/>
          </w:tcPr>
          <w:p w14:paraId="1F860128" w14:textId="6EBD474C"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$22</w:t>
            </w:r>
            <w:r w:rsidR="0074054B">
              <w:rPr>
                <w:rFonts w:ascii="Calibri" w:hAnsi="Calibri" w:cs="Calibri"/>
                <w:color w:val="000000"/>
                <w:szCs w:val="16"/>
              </w:rPr>
              <w:t>4,519</w:t>
            </w:r>
          </w:p>
        </w:tc>
        <w:tc>
          <w:tcPr>
            <w:tcW w:w="1326" w:type="dxa"/>
            <w:tcBorders>
              <w:top w:val="single" w:sz="4" w:space="0" w:color="auto"/>
              <w:left w:val="single" w:sz="4" w:space="0" w:color="auto"/>
              <w:bottom w:val="single" w:sz="4" w:space="0" w:color="auto"/>
              <w:right w:val="single" w:sz="4" w:space="0" w:color="auto"/>
            </w:tcBorders>
            <w:vAlign w:val="center"/>
          </w:tcPr>
          <w:p w14:paraId="206AB320" w14:textId="02E6349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w:t>
            </w:r>
            <w:r w:rsidR="0074054B">
              <w:rPr>
                <w:rFonts w:ascii="Calibri" w:hAnsi="Calibri" w:cs="Calibri"/>
                <w:color w:val="000000"/>
                <w:szCs w:val="16"/>
              </w:rPr>
              <w:t>084,078</w:t>
            </w:r>
          </w:p>
        </w:tc>
      </w:tr>
      <w:tr w:rsidR="00CB2433" w:rsidRPr="002A7E43" w14:paraId="17F4A231"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0C577A20" w14:textId="76EA345A" w:rsidR="00CB2433" w:rsidRPr="002A7E43" w:rsidRDefault="005C67E8" w:rsidP="00CB2433">
            <w:pPr>
              <w:pStyle w:val="SummaryTable"/>
              <w:framePr w:hSpace="0" w:wrap="auto" w:vAnchor="margin" w:yAlign="inline"/>
              <w:suppressOverlap w:val="0"/>
              <w:rPr>
                <w:sz w:val="20"/>
              </w:rPr>
            </w:pPr>
            <w:r>
              <w:rPr>
                <w:sz w:val="20"/>
              </w:rPr>
              <w:t>48</w:t>
            </w:r>
          </w:p>
        </w:tc>
        <w:tc>
          <w:tcPr>
            <w:tcW w:w="1632" w:type="dxa"/>
            <w:tcBorders>
              <w:top w:val="single" w:sz="4" w:space="0" w:color="auto"/>
              <w:left w:val="single" w:sz="4" w:space="0" w:color="auto"/>
              <w:bottom w:val="single" w:sz="4" w:space="0" w:color="auto"/>
              <w:right w:val="single" w:sz="4" w:space="0" w:color="auto"/>
            </w:tcBorders>
            <w:vAlign w:val="center"/>
          </w:tcPr>
          <w:p w14:paraId="12F4E483" w14:textId="12B06898" w:rsidR="00CB2433" w:rsidRPr="002A7E43" w:rsidRDefault="00CB2433" w:rsidP="00CB2433">
            <w:pPr>
              <w:pStyle w:val="SummaryTable"/>
              <w:framePr w:hSpace="0" w:wrap="auto" w:vAnchor="margin" w:yAlign="inline"/>
              <w:suppressOverlap w:val="0"/>
              <w:rPr>
                <w:sz w:val="20"/>
              </w:rPr>
            </w:pPr>
            <w:r w:rsidRPr="002A7E43">
              <w:rPr>
                <w:sz w:val="20"/>
              </w:rPr>
              <w:t>27120114-E</w:t>
            </w:r>
          </w:p>
        </w:tc>
        <w:tc>
          <w:tcPr>
            <w:tcW w:w="1797" w:type="dxa"/>
            <w:tcBorders>
              <w:top w:val="single" w:sz="4" w:space="0" w:color="auto"/>
              <w:left w:val="single" w:sz="4" w:space="0" w:color="auto"/>
              <w:bottom w:val="single" w:sz="4" w:space="0" w:color="auto"/>
              <w:right w:val="single" w:sz="4" w:space="0" w:color="auto"/>
            </w:tcBorders>
            <w:vAlign w:val="center"/>
          </w:tcPr>
          <w:p w14:paraId="57EF229F" w14:textId="3B12F74F" w:rsidR="00CB2433" w:rsidRPr="002A7E43" w:rsidRDefault="00CB2433" w:rsidP="00CB2433">
            <w:pPr>
              <w:pStyle w:val="SummaryTable"/>
              <w:framePr w:hSpace="0" w:wrap="auto" w:vAnchor="margin" w:yAlign="inline"/>
              <w:suppressOverlap w:val="0"/>
              <w:rPr>
                <w:sz w:val="20"/>
              </w:rPr>
            </w:pPr>
            <w:r w:rsidRPr="002A7E43">
              <w:rPr>
                <w:sz w:val="20"/>
              </w:rPr>
              <w:t>Sch</w:t>
            </w:r>
            <w:r w:rsidR="00C76A83">
              <w:rPr>
                <w:sz w:val="20"/>
              </w:rPr>
              <w:t>ae</w:t>
            </w:r>
            <w:r w:rsidRPr="002A7E43">
              <w:rPr>
                <w:sz w:val="20"/>
              </w:rPr>
              <w:t>fer</w:t>
            </w:r>
          </w:p>
        </w:tc>
        <w:tc>
          <w:tcPr>
            <w:tcW w:w="2882" w:type="dxa"/>
            <w:tcBorders>
              <w:top w:val="single" w:sz="4" w:space="0" w:color="auto"/>
              <w:left w:val="single" w:sz="4" w:space="0" w:color="auto"/>
              <w:bottom w:val="single" w:sz="4" w:space="0" w:color="auto"/>
              <w:right w:val="single" w:sz="4" w:space="0" w:color="auto"/>
            </w:tcBorders>
            <w:vAlign w:val="center"/>
          </w:tcPr>
          <w:p w14:paraId="0C100DF9" w14:textId="3B8D628E" w:rsidR="00CB2433" w:rsidRPr="002A7E43" w:rsidRDefault="00CB2433" w:rsidP="00CB2433">
            <w:pPr>
              <w:pStyle w:val="SummaryTable"/>
              <w:framePr w:hSpace="0" w:wrap="auto" w:vAnchor="margin" w:yAlign="inline"/>
              <w:suppressOverlap w:val="0"/>
              <w:rPr>
                <w:sz w:val="20"/>
              </w:rPr>
            </w:pPr>
            <w:r w:rsidRPr="002A7E43">
              <w:rPr>
                <w:sz w:val="20"/>
              </w:rPr>
              <w:t>PWS Fall/Winter Marine Birds</w:t>
            </w:r>
          </w:p>
        </w:tc>
        <w:tc>
          <w:tcPr>
            <w:tcW w:w="1230" w:type="dxa"/>
            <w:tcBorders>
              <w:top w:val="single" w:sz="4" w:space="0" w:color="auto"/>
              <w:left w:val="single" w:sz="4" w:space="0" w:color="auto"/>
              <w:bottom w:val="single" w:sz="4" w:space="0" w:color="auto"/>
              <w:right w:val="single" w:sz="4" w:space="0" w:color="auto"/>
            </w:tcBorders>
            <w:vAlign w:val="center"/>
          </w:tcPr>
          <w:p w14:paraId="5EF4C59F" w14:textId="1D8B45DD"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$95,149</w:t>
            </w:r>
          </w:p>
        </w:tc>
        <w:tc>
          <w:tcPr>
            <w:tcW w:w="1230" w:type="dxa"/>
            <w:tcBorders>
              <w:top w:val="single" w:sz="4" w:space="0" w:color="auto"/>
              <w:left w:val="single" w:sz="4" w:space="0" w:color="auto"/>
              <w:bottom w:val="single" w:sz="4" w:space="0" w:color="auto"/>
              <w:right w:val="single" w:sz="4" w:space="0" w:color="auto"/>
            </w:tcBorders>
            <w:vAlign w:val="center"/>
          </w:tcPr>
          <w:p w14:paraId="6F4E5F7E" w14:textId="0303E1D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$95,891</w:t>
            </w:r>
          </w:p>
        </w:tc>
        <w:tc>
          <w:tcPr>
            <w:tcW w:w="1230" w:type="dxa"/>
            <w:tcBorders>
              <w:top w:val="single" w:sz="4" w:space="0" w:color="auto"/>
              <w:left w:val="single" w:sz="4" w:space="0" w:color="auto"/>
              <w:bottom w:val="single" w:sz="4" w:space="0" w:color="auto"/>
              <w:right w:val="single" w:sz="4" w:space="0" w:color="auto"/>
            </w:tcBorders>
            <w:vAlign w:val="center"/>
          </w:tcPr>
          <w:p w14:paraId="2CB252D8" w14:textId="46FCA610"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$98,939</w:t>
            </w:r>
          </w:p>
        </w:tc>
        <w:tc>
          <w:tcPr>
            <w:tcW w:w="1157" w:type="dxa"/>
            <w:tcBorders>
              <w:top w:val="single" w:sz="4" w:space="0" w:color="auto"/>
              <w:left w:val="single" w:sz="4" w:space="0" w:color="auto"/>
              <w:bottom w:val="single" w:sz="4" w:space="0" w:color="auto"/>
              <w:right w:val="single" w:sz="4" w:space="0" w:color="auto"/>
            </w:tcBorders>
            <w:vAlign w:val="center"/>
          </w:tcPr>
          <w:p w14:paraId="5020FBDD" w14:textId="657B984B"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$102,119</w:t>
            </w:r>
          </w:p>
        </w:tc>
        <w:tc>
          <w:tcPr>
            <w:tcW w:w="1303" w:type="dxa"/>
            <w:tcBorders>
              <w:top w:val="single" w:sz="4" w:space="0" w:color="auto"/>
              <w:left w:val="single" w:sz="4" w:space="0" w:color="auto"/>
              <w:bottom w:val="single" w:sz="4" w:space="0" w:color="auto"/>
              <w:right w:val="single" w:sz="4" w:space="0" w:color="auto"/>
            </w:tcBorders>
            <w:vAlign w:val="center"/>
          </w:tcPr>
          <w:p w14:paraId="1C6B2D7F" w14:textId="518E55FA"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$105,439</w:t>
            </w:r>
          </w:p>
        </w:tc>
        <w:tc>
          <w:tcPr>
            <w:tcW w:w="1326" w:type="dxa"/>
            <w:tcBorders>
              <w:top w:val="single" w:sz="4" w:space="0" w:color="auto"/>
              <w:left w:val="single" w:sz="4" w:space="0" w:color="auto"/>
              <w:bottom w:val="single" w:sz="4" w:space="0" w:color="auto"/>
              <w:right w:val="single" w:sz="4" w:space="0" w:color="auto"/>
            </w:tcBorders>
            <w:vAlign w:val="center"/>
          </w:tcPr>
          <w:p w14:paraId="728CA075" w14:textId="5C8544C4"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$497,537</w:t>
            </w:r>
          </w:p>
        </w:tc>
      </w:tr>
      <w:tr w:rsidR="00CB2433" w:rsidRPr="002A7E43" w14:paraId="04E990AE" w14:textId="77777777" w:rsidTr="0051260B">
        <w:trPr>
          <w:trHeight w:val="504"/>
        </w:trPr>
        <w:tc>
          <w:tcPr>
            <w:tcW w:w="717" w:type="dxa"/>
            <w:tcBorders>
              <w:top w:val="single" w:sz="4" w:space="0" w:color="auto"/>
              <w:left w:val="single" w:sz="4" w:space="0" w:color="auto"/>
              <w:bottom w:val="single" w:sz="4" w:space="0" w:color="auto"/>
              <w:right w:val="single" w:sz="4" w:space="0" w:color="auto"/>
            </w:tcBorders>
            <w:vAlign w:val="center"/>
          </w:tcPr>
          <w:p w14:paraId="1B8AA7E6" w14:textId="1966C3BC" w:rsidR="00CB2433" w:rsidRPr="002A7E43" w:rsidRDefault="00850C59" w:rsidP="00CB2433">
            <w:pPr>
              <w:pStyle w:val="SummaryTable"/>
              <w:framePr w:hSpace="0" w:wrap="auto" w:vAnchor="margin" w:yAlign="inline"/>
              <w:suppressOverlap w:val="0"/>
              <w:rPr>
                <w:sz w:val="20"/>
              </w:rPr>
            </w:pPr>
            <w:r>
              <w:rPr>
                <w:sz w:val="20"/>
              </w:rPr>
              <w:t>51</w:t>
            </w:r>
          </w:p>
        </w:tc>
        <w:tc>
          <w:tcPr>
            <w:tcW w:w="1632" w:type="dxa"/>
            <w:tcBorders>
              <w:top w:val="single" w:sz="4" w:space="0" w:color="auto"/>
              <w:left w:val="single" w:sz="4" w:space="0" w:color="auto"/>
              <w:bottom w:val="single" w:sz="4" w:space="0" w:color="auto"/>
              <w:right w:val="single" w:sz="4" w:space="0" w:color="auto"/>
            </w:tcBorders>
            <w:vAlign w:val="center"/>
          </w:tcPr>
          <w:p w14:paraId="3157DE93" w14:textId="2D99EDC8" w:rsidR="00CB2433" w:rsidRPr="002A7E43" w:rsidRDefault="00CB2433" w:rsidP="00CB2433">
            <w:pPr>
              <w:pStyle w:val="SummaryTable"/>
              <w:framePr w:hSpace="0" w:wrap="auto" w:vAnchor="margin" w:yAlign="inline"/>
              <w:suppressOverlap w:val="0"/>
              <w:rPr>
                <w:sz w:val="20"/>
              </w:rPr>
            </w:pPr>
            <w:r w:rsidRPr="002A7E43">
              <w:rPr>
                <w:sz w:val="20"/>
              </w:rPr>
              <w:t>27270114-Q</w:t>
            </w:r>
          </w:p>
        </w:tc>
        <w:tc>
          <w:tcPr>
            <w:tcW w:w="1797" w:type="dxa"/>
            <w:tcBorders>
              <w:top w:val="single" w:sz="4" w:space="0" w:color="auto"/>
              <w:left w:val="single" w:sz="4" w:space="0" w:color="auto"/>
              <w:bottom w:val="single" w:sz="4" w:space="0" w:color="auto"/>
              <w:right w:val="single" w:sz="4" w:space="0" w:color="auto"/>
            </w:tcBorders>
            <w:vAlign w:val="center"/>
          </w:tcPr>
          <w:p w14:paraId="130273D7" w14:textId="0543D3BF" w:rsidR="00CB2433" w:rsidRPr="002A7E43" w:rsidRDefault="00CB2433" w:rsidP="00CB2433">
            <w:pPr>
              <w:pStyle w:val="SummaryTable"/>
              <w:framePr w:hSpace="0" w:wrap="auto" w:vAnchor="margin" w:yAlign="inline"/>
              <w:suppressOverlap w:val="0"/>
              <w:rPr>
                <w:sz w:val="20"/>
              </w:rPr>
            </w:pPr>
            <w:r w:rsidRPr="002A7E43">
              <w:rPr>
                <w:sz w:val="20"/>
              </w:rPr>
              <w:t>Irons</w:t>
            </w:r>
          </w:p>
        </w:tc>
        <w:tc>
          <w:tcPr>
            <w:tcW w:w="2882" w:type="dxa"/>
            <w:tcBorders>
              <w:top w:val="single" w:sz="4" w:space="0" w:color="auto"/>
              <w:left w:val="single" w:sz="4" w:space="0" w:color="auto"/>
              <w:bottom w:val="single" w:sz="4" w:space="0" w:color="auto"/>
              <w:right w:val="single" w:sz="4" w:space="0" w:color="auto"/>
            </w:tcBorders>
            <w:vAlign w:val="center"/>
          </w:tcPr>
          <w:p w14:paraId="6022A8B0" w14:textId="161F01CF" w:rsidR="00CB2433" w:rsidRPr="002A7E43" w:rsidRDefault="00CB2433" w:rsidP="00CB2433">
            <w:pPr>
              <w:pStyle w:val="SummaryTable"/>
              <w:framePr w:hSpace="0" w:wrap="auto" w:vAnchor="margin" w:yAlign="inline"/>
              <w:suppressOverlap w:val="0"/>
              <w:rPr>
                <w:sz w:val="20"/>
              </w:rPr>
            </w:pPr>
            <w:r w:rsidRPr="002A7E43">
              <w:rPr>
                <w:sz w:val="20"/>
              </w:rPr>
              <w:t>PWS Kittiwake Colony Surveys</w:t>
            </w:r>
          </w:p>
        </w:tc>
        <w:tc>
          <w:tcPr>
            <w:tcW w:w="1230" w:type="dxa"/>
            <w:tcBorders>
              <w:top w:val="single" w:sz="4" w:space="0" w:color="auto"/>
              <w:left w:val="single" w:sz="4" w:space="0" w:color="auto"/>
              <w:bottom w:val="single" w:sz="4" w:space="0" w:color="auto"/>
              <w:right w:val="single" w:sz="4" w:space="0" w:color="auto"/>
            </w:tcBorders>
            <w:vAlign w:val="center"/>
          </w:tcPr>
          <w:p w14:paraId="2CAE60E0" w14:textId="7FABF116"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$27,191</w:t>
            </w:r>
          </w:p>
        </w:tc>
        <w:tc>
          <w:tcPr>
            <w:tcW w:w="1230" w:type="dxa"/>
            <w:tcBorders>
              <w:top w:val="single" w:sz="4" w:space="0" w:color="auto"/>
              <w:left w:val="single" w:sz="4" w:space="0" w:color="auto"/>
              <w:bottom w:val="single" w:sz="4" w:space="0" w:color="auto"/>
              <w:right w:val="single" w:sz="4" w:space="0" w:color="auto"/>
            </w:tcBorders>
            <w:vAlign w:val="center"/>
          </w:tcPr>
          <w:p w14:paraId="38C72B4C" w14:textId="024CC9B0"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$27,496</w:t>
            </w:r>
          </w:p>
        </w:tc>
        <w:tc>
          <w:tcPr>
            <w:tcW w:w="1230" w:type="dxa"/>
            <w:tcBorders>
              <w:top w:val="single" w:sz="4" w:space="0" w:color="auto"/>
              <w:left w:val="single" w:sz="4" w:space="0" w:color="auto"/>
              <w:bottom w:val="single" w:sz="4" w:space="0" w:color="auto"/>
              <w:right w:val="single" w:sz="4" w:space="0" w:color="auto"/>
            </w:tcBorders>
            <w:vAlign w:val="center"/>
          </w:tcPr>
          <w:p w14:paraId="4BD4C5BF" w14:textId="56E21F9B"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$27,802</w:t>
            </w:r>
          </w:p>
        </w:tc>
        <w:tc>
          <w:tcPr>
            <w:tcW w:w="1157" w:type="dxa"/>
            <w:tcBorders>
              <w:top w:val="single" w:sz="4" w:space="0" w:color="auto"/>
              <w:left w:val="single" w:sz="4" w:space="0" w:color="auto"/>
              <w:bottom w:val="single" w:sz="4" w:space="0" w:color="auto"/>
              <w:right w:val="single" w:sz="4" w:space="0" w:color="auto"/>
            </w:tcBorders>
            <w:vAlign w:val="center"/>
          </w:tcPr>
          <w:p w14:paraId="3CB300A3" w14:textId="3BE35FC4"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$28,122</w:t>
            </w:r>
          </w:p>
        </w:tc>
        <w:tc>
          <w:tcPr>
            <w:tcW w:w="1303" w:type="dxa"/>
            <w:tcBorders>
              <w:top w:val="single" w:sz="4" w:space="0" w:color="auto"/>
              <w:left w:val="single" w:sz="4" w:space="0" w:color="auto"/>
              <w:bottom w:val="single" w:sz="4" w:space="0" w:color="auto"/>
              <w:right w:val="single" w:sz="4" w:space="0" w:color="auto"/>
            </w:tcBorders>
            <w:vAlign w:val="center"/>
          </w:tcPr>
          <w:p w14:paraId="3A2C354C" w14:textId="1CDDC69C"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$28,442</w:t>
            </w:r>
          </w:p>
        </w:tc>
        <w:tc>
          <w:tcPr>
            <w:tcW w:w="1326" w:type="dxa"/>
            <w:tcBorders>
              <w:top w:val="single" w:sz="4" w:space="0" w:color="auto"/>
              <w:left w:val="single" w:sz="4" w:space="0" w:color="auto"/>
              <w:bottom w:val="single" w:sz="4" w:space="0" w:color="auto"/>
              <w:right w:val="single" w:sz="4" w:space="0" w:color="auto"/>
            </w:tcBorders>
            <w:vAlign w:val="center"/>
          </w:tcPr>
          <w:p w14:paraId="3B714ED2" w14:textId="03191170"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$139,053</w:t>
            </w:r>
          </w:p>
        </w:tc>
      </w:tr>
      <w:tr w:rsidR="00CB2433" w:rsidRPr="002A7E43" w14:paraId="4D800EE5"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10CBE18D" w14:textId="6F11A58C" w:rsidR="00CB2433" w:rsidRPr="002A7E43" w:rsidRDefault="00432E44" w:rsidP="00CB2433">
            <w:pPr>
              <w:pStyle w:val="SummaryTable"/>
              <w:framePr w:hSpace="0" w:wrap="auto" w:vAnchor="margin" w:yAlign="inline"/>
              <w:suppressOverlap w:val="0"/>
              <w:rPr>
                <w:sz w:val="20"/>
              </w:rPr>
            </w:pPr>
            <w:r>
              <w:rPr>
                <w:sz w:val="20"/>
              </w:rPr>
              <w:t>54</w:t>
            </w:r>
          </w:p>
        </w:tc>
        <w:tc>
          <w:tcPr>
            <w:tcW w:w="1632" w:type="dxa"/>
            <w:tcBorders>
              <w:top w:val="single" w:sz="4" w:space="0" w:color="auto"/>
              <w:left w:val="single" w:sz="4" w:space="0" w:color="auto"/>
              <w:bottom w:val="single" w:sz="4" w:space="0" w:color="auto"/>
              <w:right w:val="single" w:sz="4" w:space="0" w:color="auto"/>
            </w:tcBorders>
            <w:vAlign w:val="center"/>
          </w:tcPr>
          <w:p w14:paraId="78988D59" w14:textId="3E951740" w:rsidR="00CB2433" w:rsidRPr="002A7E43" w:rsidRDefault="00CB2433" w:rsidP="00CB2433">
            <w:pPr>
              <w:pStyle w:val="SummaryTable"/>
              <w:framePr w:hSpace="0" w:wrap="auto" w:vAnchor="margin" w:yAlign="inline"/>
              <w:suppressOverlap w:val="0"/>
              <w:rPr>
                <w:sz w:val="20"/>
              </w:rPr>
            </w:pPr>
            <w:r w:rsidRPr="002A7E43">
              <w:rPr>
                <w:sz w:val="20"/>
              </w:rPr>
              <w:t>27120111-C</w:t>
            </w:r>
          </w:p>
        </w:tc>
        <w:tc>
          <w:tcPr>
            <w:tcW w:w="1797" w:type="dxa"/>
            <w:tcBorders>
              <w:top w:val="single" w:sz="4" w:space="0" w:color="auto"/>
              <w:left w:val="single" w:sz="4" w:space="0" w:color="auto"/>
              <w:bottom w:val="single" w:sz="4" w:space="0" w:color="auto"/>
              <w:right w:val="single" w:sz="4" w:space="0" w:color="auto"/>
            </w:tcBorders>
            <w:vAlign w:val="center"/>
          </w:tcPr>
          <w:p w14:paraId="0F739934" w14:textId="78A9BCCD" w:rsidR="00CB2433" w:rsidRPr="002A7E43" w:rsidRDefault="00CB2433" w:rsidP="00CB2433">
            <w:pPr>
              <w:pStyle w:val="SummaryTable"/>
              <w:framePr w:hSpace="0" w:wrap="auto" w:vAnchor="margin" w:yAlign="inline"/>
              <w:suppressOverlap w:val="0"/>
              <w:rPr>
                <w:sz w:val="20"/>
              </w:rPr>
            </w:pPr>
            <w:r w:rsidRPr="002A7E43">
              <w:rPr>
                <w:sz w:val="20"/>
              </w:rPr>
              <w:t>Branch</w:t>
            </w:r>
          </w:p>
        </w:tc>
        <w:tc>
          <w:tcPr>
            <w:tcW w:w="2882" w:type="dxa"/>
            <w:tcBorders>
              <w:top w:val="single" w:sz="4" w:space="0" w:color="auto"/>
              <w:left w:val="single" w:sz="4" w:space="0" w:color="auto"/>
              <w:bottom w:val="single" w:sz="4" w:space="0" w:color="auto"/>
              <w:right w:val="single" w:sz="4" w:space="0" w:color="auto"/>
            </w:tcBorders>
            <w:vAlign w:val="center"/>
          </w:tcPr>
          <w:p w14:paraId="60C91BC2" w14:textId="22BCFA69" w:rsidR="00CB2433" w:rsidRPr="002A7E43" w:rsidRDefault="00CB2433" w:rsidP="00CB2433">
            <w:pPr>
              <w:pStyle w:val="SummaryTable"/>
              <w:framePr w:hSpace="0" w:wrap="auto" w:vAnchor="margin" w:yAlign="inline"/>
              <w:suppressOverlap w:val="0"/>
              <w:rPr>
                <w:sz w:val="20"/>
              </w:rPr>
            </w:pPr>
            <w:r w:rsidRPr="002A7E43">
              <w:rPr>
                <w:sz w:val="20"/>
              </w:rPr>
              <w:t>Herring Modeling</w:t>
            </w:r>
          </w:p>
        </w:tc>
        <w:tc>
          <w:tcPr>
            <w:tcW w:w="1230" w:type="dxa"/>
            <w:tcBorders>
              <w:top w:val="single" w:sz="4" w:space="0" w:color="auto"/>
              <w:left w:val="single" w:sz="4" w:space="0" w:color="auto"/>
              <w:bottom w:val="single" w:sz="4" w:space="0" w:color="auto"/>
              <w:right w:val="single" w:sz="4" w:space="0" w:color="auto"/>
            </w:tcBorders>
            <w:vAlign w:val="center"/>
          </w:tcPr>
          <w:p w14:paraId="1E3AC057" w14:textId="73BEA317"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$163,778</w:t>
            </w:r>
          </w:p>
        </w:tc>
        <w:tc>
          <w:tcPr>
            <w:tcW w:w="1230" w:type="dxa"/>
            <w:tcBorders>
              <w:top w:val="single" w:sz="4" w:space="0" w:color="auto"/>
              <w:left w:val="single" w:sz="4" w:space="0" w:color="auto"/>
              <w:bottom w:val="single" w:sz="4" w:space="0" w:color="auto"/>
              <w:right w:val="single" w:sz="4" w:space="0" w:color="auto"/>
            </w:tcBorders>
            <w:vAlign w:val="center"/>
          </w:tcPr>
          <w:p w14:paraId="4EF17B6F" w14:textId="7383AC68"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$162,224</w:t>
            </w:r>
          </w:p>
        </w:tc>
        <w:tc>
          <w:tcPr>
            <w:tcW w:w="1230" w:type="dxa"/>
            <w:tcBorders>
              <w:top w:val="single" w:sz="4" w:space="0" w:color="auto"/>
              <w:left w:val="single" w:sz="4" w:space="0" w:color="auto"/>
              <w:bottom w:val="single" w:sz="4" w:space="0" w:color="auto"/>
              <w:right w:val="single" w:sz="4" w:space="0" w:color="auto"/>
            </w:tcBorders>
            <w:vAlign w:val="center"/>
          </w:tcPr>
          <w:p w14:paraId="21192326" w14:textId="1D79F6B6"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$179,080</w:t>
            </w:r>
          </w:p>
        </w:tc>
        <w:tc>
          <w:tcPr>
            <w:tcW w:w="1157" w:type="dxa"/>
            <w:tcBorders>
              <w:top w:val="single" w:sz="4" w:space="0" w:color="auto"/>
              <w:left w:val="single" w:sz="4" w:space="0" w:color="auto"/>
              <w:bottom w:val="single" w:sz="4" w:space="0" w:color="auto"/>
              <w:right w:val="single" w:sz="4" w:space="0" w:color="auto"/>
            </w:tcBorders>
            <w:vAlign w:val="center"/>
          </w:tcPr>
          <w:p w14:paraId="5C6629C4" w14:textId="6AFA715E"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$182,036</w:t>
            </w:r>
          </w:p>
        </w:tc>
        <w:tc>
          <w:tcPr>
            <w:tcW w:w="1303" w:type="dxa"/>
            <w:tcBorders>
              <w:top w:val="single" w:sz="4" w:space="0" w:color="auto"/>
              <w:left w:val="single" w:sz="4" w:space="0" w:color="auto"/>
              <w:bottom w:val="single" w:sz="4" w:space="0" w:color="auto"/>
              <w:right w:val="single" w:sz="4" w:space="0" w:color="auto"/>
            </w:tcBorders>
            <w:vAlign w:val="center"/>
          </w:tcPr>
          <w:p w14:paraId="565D308C" w14:textId="24DC0768"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$187,890</w:t>
            </w:r>
          </w:p>
        </w:tc>
        <w:tc>
          <w:tcPr>
            <w:tcW w:w="1326" w:type="dxa"/>
            <w:tcBorders>
              <w:top w:val="single" w:sz="4" w:space="0" w:color="auto"/>
              <w:left w:val="single" w:sz="4" w:space="0" w:color="auto"/>
              <w:bottom w:val="single" w:sz="4" w:space="0" w:color="auto"/>
              <w:right w:val="single" w:sz="4" w:space="0" w:color="auto"/>
            </w:tcBorders>
            <w:vAlign w:val="center"/>
          </w:tcPr>
          <w:p w14:paraId="3B29CBE6" w14:textId="2814D5C2"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$875,008</w:t>
            </w:r>
          </w:p>
        </w:tc>
      </w:tr>
      <w:tr w:rsidR="00CB2433" w:rsidRPr="002A7E43" w14:paraId="0FA8125D"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7632615E" w14:textId="13C6F54E" w:rsidR="00CB2433" w:rsidRPr="002A7E43" w:rsidRDefault="00ED3459" w:rsidP="00CB2433">
            <w:pPr>
              <w:pStyle w:val="SummaryTable"/>
              <w:framePr w:hSpace="0" w:wrap="auto" w:vAnchor="margin" w:yAlign="inline"/>
              <w:suppressOverlap w:val="0"/>
              <w:rPr>
                <w:sz w:val="20"/>
              </w:rPr>
            </w:pPr>
            <w:r>
              <w:rPr>
                <w:sz w:val="20"/>
              </w:rPr>
              <w:t>57</w:t>
            </w:r>
          </w:p>
        </w:tc>
        <w:tc>
          <w:tcPr>
            <w:tcW w:w="1632" w:type="dxa"/>
            <w:tcBorders>
              <w:top w:val="single" w:sz="4" w:space="0" w:color="auto"/>
              <w:left w:val="single" w:sz="4" w:space="0" w:color="auto"/>
              <w:bottom w:val="single" w:sz="4" w:space="0" w:color="auto"/>
              <w:right w:val="single" w:sz="4" w:space="0" w:color="auto"/>
            </w:tcBorders>
            <w:vAlign w:val="center"/>
          </w:tcPr>
          <w:p w14:paraId="05CE5BD2" w14:textId="46DF6463" w:rsidR="00CB2433" w:rsidRPr="002A7E43" w:rsidRDefault="00CB2433" w:rsidP="00CB2433">
            <w:pPr>
              <w:pStyle w:val="SummaryTable"/>
              <w:framePr w:hSpace="0" w:wrap="auto" w:vAnchor="margin" w:yAlign="inline"/>
              <w:suppressOverlap w:val="0"/>
              <w:rPr>
                <w:sz w:val="20"/>
              </w:rPr>
            </w:pPr>
            <w:r w:rsidRPr="002A7E43">
              <w:rPr>
                <w:sz w:val="20"/>
              </w:rPr>
              <w:t>27120111-E</w:t>
            </w:r>
          </w:p>
        </w:tc>
        <w:tc>
          <w:tcPr>
            <w:tcW w:w="1797" w:type="dxa"/>
            <w:tcBorders>
              <w:top w:val="single" w:sz="4" w:space="0" w:color="auto"/>
              <w:left w:val="single" w:sz="4" w:space="0" w:color="auto"/>
              <w:bottom w:val="single" w:sz="4" w:space="0" w:color="auto"/>
              <w:right w:val="single" w:sz="4" w:space="0" w:color="auto"/>
            </w:tcBorders>
            <w:vAlign w:val="center"/>
          </w:tcPr>
          <w:p w14:paraId="58A546C1" w14:textId="031B066E" w:rsidR="00CB2433" w:rsidRPr="002A7E43" w:rsidRDefault="00CB2433" w:rsidP="00CB2433">
            <w:pPr>
              <w:pStyle w:val="SummaryTable"/>
              <w:framePr w:hSpace="0" w:wrap="auto" w:vAnchor="margin" w:yAlign="inline"/>
              <w:suppressOverlap w:val="0"/>
              <w:rPr>
                <w:sz w:val="20"/>
              </w:rPr>
            </w:pPr>
            <w:r w:rsidRPr="002A7E43">
              <w:rPr>
                <w:sz w:val="20"/>
              </w:rPr>
              <w:t>Hershberger &amp; Paez</w:t>
            </w:r>
          </w:p>
        </w:tc>
        <w:tc>
          <w:tcPr>
            <w:tcW w:w="2882" w:type="dxa"/>
            <w:tcBorders>
              <w:top w:val="single" w:sz="4" w:space="0" w:color="auto"/>
              <w:left w:val="single" w:sz="4" w:space="0" w:color="auto"/>
              <w:bottom w:val="single" w:sz="4" w:space="0" w:color="auto"/>
              <w:right w:val="single" w:sz="4" w:space="0" w:color="auto"/>
            </w:tcBorders>
            <w:vAlign w:val="center"/>
          </w:tcPr>
          <w:p w14:paraId="57982E2F" w14:textId="3ED262FB" w:rsidR="00CB2433" w:rsidRPr="002A7E43" w:rsidRDefault="00CB2433" w:rsidP="00CB2433">
            <w:pPr>
              <w:pStyle w:val="SummaryTable"/>
              <w:framePr w:hSpace="0" w:wrap="auto" w:vAnchor="margin" w:yAlign="inline"/>
              <w:suppressOverlap w:val="0"/>
              <w:rPr>
                <w:sz w:val="20"/>
              </w:rPr>
            </w:pPr>
            <w:r w:rsidRPr="002A7E43">
              <w:rPr>
                <w:sz w:val="20"/>
              </w:rPr>
              <w:t>Herring Disease</w:t>
            </w:r>
          </w:p>
        </w:tc>
        <w:tc>
          <w:tcPr>
            <w:tcW w:w="1230" w:type="dxa"/>
            <w:tcBorders>
              <w:top w:val="single" w:sz="4" w:space="0" w:color="auto"/>
              <w:left w:val="single" w:sz="4" w:space="0" w:color="auto"/>
              <w:bottom w:val="single" w:sz="4" w:space="0" w:color="auto"/>
              <w:right w:val="single" w:sz="4" w:space="0" w:color="auto"/>
            </w:tcBorders>
            <w:vAlign w:val="center"/>
          </w:tcPr>
          <w:p w14:paraId="04309346" w14:textId="42593710"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$406,945</w:t>
            </w:r>
          </w:p>
        </w:tc>
        <w:tc>
          <w:tcPr>
            <w:tcW w:w="1230" w:type="dxa"/>
            <w:tcBorders>
              <w:top w:val="single" w:sz="4" w:space="0" w:color="auto"/>
              <w:left w:val="single" w:sz="4" w:space="0" w:color="auto"/>
              <w:bottom w:val="single" w:sz="4" w:space="0" w:color="auto"/>
              <w:right w:val="single" w:sz="4" w:space="0" w:color="auto"/>
            </w:tcBorders>
            <w:vAlign w:val="center"/>
          </w:tcPr>
          <w:p w14:paraId="568EA1DF" w14:textId="73A23481"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$419,543</w:t>
            </w:r>
          </w:p>
        </w:tc>
        <w:tc>
          <w:tcPr>
            <w:tcW w:w="1230" w:type="dxa"/>
            <w:tcBorders>
              <w:top w:val="single" w:sz="4" w:space="0" w:color="auto"/>
              <w:left w:val="single" w:sz="4" w:space="0" w:color="auto"/>
              <w:bottom w:val="single" w:sz="4" w:space="0" w:color="auto"/>
              <w:right w:val="single" w:sz="4" w:space="0" w:color="auto"/>
            </w:tcBorders>
            <w:vAlign w:val="center"/>
          </w:tcPr>
          <w:p w14:paraId="38E4BFC1" w14:textId="30C534F2"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$432,420</w:t>
            </w:r>
          </w:p>
        </w:tc>
        <w:tc>
          <w:tcPr>
            <w:tcW w:w="1157" w:type="dxa"/>
            <w:tcBorders>
              <w:top w:val="single" w:sz="4" w:space="0" w:color="auto"/>
              <w:left w:val="single" w:sz="4" w:space="0" w:color="auto"/>
              <w:bottom w:val="single" w:sz="4" w:space="0" w:color="auto"/>
              <w:right w:val="single" w:sz="4" w:space="0" w:color="auto"/>
            </w:tcBorders>
            <w:vAlign w:val="center"/>
          </w:tcPr>
          <w:p w14:paraId="3A9D1D7D" w14:textId="188CF9F7"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$376,436</w:t>
            </w:r>
          </w:p>
        </w:tc>
        <w:tc>
          <w:tcPr>
            <w:tcW w:w="1303" w:type="dxa"/>
            <w:tcBorders>
              <w:top w:val="single" w:sz="4" w:space="0" w:color="auto"/>
              <w:left w:val="single" w:sz="4" w:space="0" w:color="auto"/>
              <w:bottom w:val="single" w:sz="4" w:space="0" w:color="auto"/>
              <w:right w:val="single" w:sz="4" w:space="0" w:color="auto"/>
            </w:tcBorders>
            <w:vAlign w:val="center"/>
          </w:tcPr>
          <w:p w14:paraId="38811E1A" w14:textId="735E283B"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$387,092</w:t>
            </w:r>
          </w:p>
        </w:tc>
        <w:tc>
          <w:tcPr>
            <w:tcW w:w="1326" w:type="dxa"/>
            <w:tcBorders>
              <w:top w:val="single" w:sz="4" w:space="0" w:color="auto"/>
              <w:left w:val="single" w:sz="4" w:space="0" w:color="auto"/>
              <w:bottom w:val="single" w:sz="4" w:space="0" w:color="auto"/>
              <w:right w:val="single" w:sz="4" w:space="0" w:color="auto"/>
            </w:tcBorders>
            <w:vAlign w:val="center"/>
          </w:tcPr>
          <w:p w14:paraId="387C3272" w14:textId="7E3A65C7"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$2,022,436</w:t>
            </w:r>
          </w:p>
        </w:tc>
      </w:tr>
      <w:tr w:rsidR="00CB2433" w:rsidRPr="002A7E43" w14:paraId="43CF2C9C"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2E7DC70D" w14:textId="151F9A93" w:rsidR="00CB2433" w:rsidRPr="002A7E43" w:rsidRDefault="003D38CE" w:rsidP="00CB2433">
            <w:pPr>
              <w:pStyle w:val="SummaryTable"/>
              <w:framePr w:hSpace="0" w:wrap="auto" w:vAnchor="margin" w:yAlign="inline"/>
              <w:suppressOverlap w:val="0"/>
              <w:rPr>
                <w:sz w:val="20"/>
              </w:rPr>
            </w:pPr>
            <w:r>
              <w:rPr>
                <w:sz w:val="20"/>
              </w:rPr>
              <w:lastRenderedPageBreak/>
              <w:t>60</w:t>
            </w:r>
          </w:p>
        </w:tc>
        <w:tc>
          <w:tcPr>
            <w:tcW w:w="1632" w:type="dxa"/>
            <w:tcBorders>
              <w:top w:val="single" w:sz="4" w:space="0" w:color="auto"/>
              <w:left w:val="single" w:sz="4" w:space="0" w:color="auto"/>
              <w:bottom w:val="single" w:sz="4" w:space="0" w:color="auto"/>
              <w:right w:val="single" w:sz="4" w:space="0" w:color="auto"/>
            </w:tcBorders>
            <w:vAlign w:val="center"/>
          </w:tcPr>
          <w:p w14:paraId="2A49FEE9" w14:textId="7F8415EB" w:rsidR="00CB2433" w:rsidRPr="002A7E43" w:rsidRDefault="00CB2433" w:rsidP="00CB2433">
            <w:pPr>
              <w:pStyle w:val="SummaryTable"/>
              <w:framePr w:hSpace="0" w:wrap="auto" w:vAnchor="margin" w:yAlign="inline"/>
              <w:suppressOverlap w:val="0"/>
              <w:rPr>
                <w:sz w:val="20"/>
              </w:rPr>
            </w:pPr>
            <w:r w:rsidRPr="002A7E43">
              <w:rPr>
                <w:sz w:val="20"/>
              </w:rPr>
              <w:t>271</w:t>
            </w:r>
            <w:r w:rsidR="00B914EA">
              <w:rPr>
                <w:sz w:val="20"/>
              </w:rPr>
              <w:t>6</w:t>
            </w:r>
            <w:r w:rsidRPr="002A7E43">
              <w:rPr>
                <w:sz w:val="20"/>
              </w:rPr>
              <w:t>0111-F</w:t>
            </w:r>
          </w:p>
        </w:tc>
        <w:tc>
          <w:tcPr>
            <w:tcW w:w="1797" w:type="dxa"/>
            <w:tcBorders>
              <w:top w:val="single" w:sz="4" w:space="0" w:color="auto"/>
              <w:left w:val="single" w:sz="4" w:space="0" w:color="auto"/>
              <w:bottom w:val="single" w:sz="4" w:space="0" w:color="auto"/>
              <w:right w:val="single" w:sz="4" w:space="0" w:color="auto"/>
            </w:tcBorders>
            <w:vAlign w:val="center"/>
          </w:tcPr>
          <w:p w14:paraId="73C50B88" w14:textId="1C99E4E1" w:rsidR="00CB2433" w:rsidRPr="002A7E43" w:rsidRDefault="00CB2433" w:rsidP="00CB2433">
            <w:pPr>
              <w:pStyle w:val="SummaryTable"/>
              <w:framePr w:hSpace="0" w:wrap="auto" w:vAnchor="margin" w:yAlign="inline"/>
              <w:suppressOverlap w:val="0"/>
              <w:rPr>
                <w:sz w:val="20"/>
              </w:rPr>
            </w:pPr>
            <w:r w:rsidRPr="002A7E43">
              <w:rPr>
                <w:sz w:val="20"/>
              </w:rPr>
              <w:t>Morella</w:t>
            </w:r>
          </w:p>
        </w:tc>
        <w:tc>
          <w:tcPr>
            <w:tcW w:w="2882" w:type="dxa"/>
            <w:tcBorders>
              <w:top w:val="single" w:sz="4" w:space="0" w:color="auto"/>
              <w:left w:val="single" w:sz="4" w:space="0" w:color="auto"/>
              <w:bottom w:val="single" w:sz="4" w:space="0" w:color="auto"/>
              <w:right w:val="single" w:sz="4" w:space="0" w:color="auto"/>
            </w:tcBorders>
            <w:vAlign w:val="center"/>
          </w:tcPr>
          <w:p w14:paraId="695846E8" w14:textId="0C5AF9E6" w:rsidR="00CB2433" w:rsidRPr="002A7E43" w:rsidRDefault="00CB2433" w:rsidP="00CB2433">
            <w:pPr>
              <w:pStyle w:val="SummaryTable"/>
              <w:framePr w:hSpace="0" w:wrap="auto" w:vAnchor="margin" w:yAlign="inline"/>
              <w:suppressOverlap w:val="0"/>
              <w:rPr>
                <w:sz w:val="20"/>
              </w:rPr>
            </w:pPr>
            <w:r w:rsidRPr="002A7E43">
              <w:rPr>
                <w:sz w:val="20"/>
              </w:rPr>
              <w:t>Herring Surveys</w:t>
            </w:r>
          </w:p>
        </w:tc>
        <w:tc>
          <w:tcPr>
            <w:tcW w:w="1230" w:type="dxa"/>
            <w:tcBorders>
              <w:top w:val="single" w:sz="4" w:space="0" w:color="auto"/>
              <w:left w:val="single" w:sz="4" w:space="0" w:color="auto"/>
              <w:bottom w:val="single" w:sz="4" w:space="0" w:color="auto"/>
              <w:right w:val="single" w:sz="4" w:space="0" w:color="auto"/>
            </w:tcBorders>
            <w:vAlign w:val="center"/>
          </w:tcPr>
          <w:p w14:paraId="7AA51EB3" w14:textId="215F775C"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$183,596</w:t>
            </w:r>
          </w:p>
        </w:tc>
        <w:tc>
          <w:tcPr>
            <w:tcW w:w="1230" w:type="dxa"/>
            <w:tcBorders>
              <w:top w:val="single" w:sz="4" w:space="0" w:color="auto"/>
              <w:left w:val="single" w:sz="4" w:space="0" w:color="auto"/>
              <w:bottom w:val="single" w:sz="4" w:space="0" w:color="auto"/>
              <w:right w:val="single" w:sz="4" w:space="0" w:color="auto"/>
            </w:tcBorders>
            <w:vAlign w:val="center"/>
          </w:tcPr>
          <w:p w14:paraId="2B97B2DD" w14:textId="6672C5D5"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$189,592</w:t>
            </w:r>
          </w:p>
        </w:tc>
        <w:tc>
          <w:tcPr>
            <w:tcW w:w="1230" w:type="dxa"/>
            <w:tcBorders>
              <w:top w:val="single" w:sz="4" w:space="0" w:color="auto"/>
              <w:left w:val="single" w:sz="4" w:space="0" w:color="auto"/>
              <w:bottom w:val="single" w:sz="4" w:space="0" w:color="auto"/>
              <w:right w:val="single" w:sz="4" w:space="0" w:color="auto"/>
            </w:tcBorders>
            <w:vAlign w:val="center"/>
          </w:tcPr>
          <w:p w14:paraId="75B5893F" w14:textId="5C1C6C2C"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$195,811</w:t>
            </w:r>
          </w:p>
        </w:tc>
        <w:tc>
          <w:tcPr>
            <w:tcW w:w="1157" w:type="dxa"/>
            <w:tcBorders>
              <w:top w:val="single" w:sz="4" w:space="0" w:color="auto"/>
              <w:left w:val="single" w:sz="4" w:space="0" w:color="auto"/>
              <w:bottom w:val="single" w:sz="4" w:space="0" w:color="auto"/>
              <w:right w:val="single" w:sz="4" w:space="0" w:color="auto"/>
            </w:tcBorders>
            <w:vAlign w:val="center"/>
          </w:tcPr>
          <w:p w14:paraId="505F223B" w14:textId="496EAE1F"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$202,259</w:t>
            </w:r>
          </w:p>
        </w:tc>
        <w:tc>
          <w:tcPr>
            <w:tcW w:w="1303" w:type="dxa"/>
            <w:tcBorders>
              <w:top w:val="single" w:sz="4" w:space="0" w:color="auto"/>
              <w:left w:val="single" w:sz="4" w:space="0" w:color="auto"/>
              <w:bottom w:val="single" w:sz="4" w:space="0" w:color="auto"/>
              <w:right w:val="single" w:sz="4" w:space="0" w:color="auto"/>
            </w:tcBorders>
            <w:vAlign w:val="center"/>
          </w:tcPr>
          <w:p w14:paraId="6CB12472" w14:textId="361AC8CF"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$208,946</w:t>
            </w:r>
          </w:p>
        </w:tc>
        <w:tc>
          <w:tcPr>
            <w:tcW w:w="1326" w:type="dxa"/>
            <w:tcBorders>
              <w:top w:val="single" w:sz="4" w:space="0" w:color="auto"/>
              <w:left w:val="single" w:sz="4" w:space="0" w:color="auto"/>
              <w:bottom w:val="single" w:sz="4" w:space="0" w:color="auto"/>
              <w:right w:val="single" w:sz="4" w:space="0" w:color="auto"/>
            </w:tcBorders>
            <w:vAlign w:val="center"/>
          </w:tcPr>
          <w:p w14:paraId="2D5227D7" w14:textId="3C96761B"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$980,203</w:t>
            </w:r>
          </w:p>
        </w:tc>
      </w:tr>
      <w:tr w:rsidR="00CB2433" w:rsidRPr="002A7E43" w14:paraId="3D8259DC"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4E2810A9" w14:textId="3E038BF2" w:rsidR="00CB2433" w:rsidRPr="002A7E43" w:rsidRDefault="00923B52" w:rsidP="00CB2433">
            <w:pPr>
              <w:pStyle w:val="SummaryTable"/>
              <w:framePr w:hSpace="0" w:wrap="auto" w:vAnchor="margin" w:yAlign="inline"/>
              <w:suppressOverlap w:val="0"/>
              <w:rPr>
                <w:sz w:val="20"/>
              </w:rPr>
            </w:pPr>
            <w:r>
              <w:rPr>
                <w:sz w:val="20"/>
              </w:rPr>
              <w:t>63</w:t>
            </w:r>
          </w:p>
        </w:tc>
        <w:tc>
          <w:tcPr>
            <w:tcW w:w="1632" w:type="dxa"/>
            <w:tcBorders>
              <w:top w:val="single" w:sz="4" w:space="0" w:color="auto"/>
              <w:left w:val="single" w:sz="4" w:space="0" w:color="auto"/>
              <w:bottom w:val="single" w:sz="4" w:space="0" w:color="auto"/>
              <w:right w:val="single" w:sz="4" w:space="0" w:color="auto"/>
            </w:tcBorders>
            <w:vAlign w:val="center"/>
          </w:tcPr>
          <w:p w14:paraId="7214101D" w14:textId="1931A02F" w:rsidR="00CB2433" w:rsidRPr="002A7E43" w:rsidRDefault="00CB2433" w:rsidP="00CB2433">
            <w:pPr>
              <w:pStyle w:val="SummaryTable"/>
              <w:framePr w:hSpace="0" w:wrap="auto" w:vAnchor="margin" w:yAlign="inline"/>
              <w:suppressOverlap w:val="0"/>
              <w:rPr>
                <w:sz w:val="20"/>
              </w:rPr>
            </w:pPr>
            <w:r w:rsidRPr="002A7E43">
              <w:rPr>
                <w:sz w:val="20"/>
              </w:rPr>
              <w:t>27220111-I</w:t>
            </w:r>
          </w:p>
        </w:tc>
        <w:tc>
          <w:tcPr>
            <w:tcW w:w="1797" w:type="dxa"/>
            <w:tcBorders>
              <w:top w:val="single" w:sz="4" w:space="0" w:color="auto"/>
              <w:left w:val="single" w:sz="4" w:space="0" w:color="auto"/>
              <w:bottom w:val="single" w:sz="4" w:space="0" w:color="auto"/>
              <w:right w:val="single" w:sz="4" w:space="0" w:color="auto"/>
            </w:tcBorders>
            <w:vAlign w:val="center"/>
          </w:tcPr>
          <w:p w14:paraId="06BB17E2" w14:textId="1FDAE452" w:rsidR="00CB2433" w:rsidRPr="002A7E43" w:rsidRDefault="00CB2433" w:rsidP="00CB2433">
            <w:pPr>
              <w:pStyle w:val="SummaryTable"/>
              <w:framePr w:hSpace="0" w:wrap="auto" w:vAnchor="margin" w:yAlign="inline"/>
              <w:suppressOverlap w:val="0"/>
              <w:rPr>
                <w:sz w:val="20"/>
              </w:rPr>
            </w:pPr>
            <w:r w:rsidRPr="002A7E43">
              <w:rPr>
                <w:sz w:val="20"/>
              </w:rPr>
              <w:t>Rand et al.</w:t>
            </w:r>
          </w:p>
        </w:tc>
        <w:tc>
          <w:tcPr>
            <w:tcW w:w="2882" w:type="dxa"/>
            <w:tcBorders>
              <w:top w:val="single" w:sz="4" w:space="0" w:color="auto"/>
              <w:left w:val="single" w:sz="4" w:space="0" w:color="auto"/>
              <w:bottom w:val="single" w:sz="4" w:space="0" w:color="auto"/>
              <w:right w:val="single" w:sz="4" w:space="0" w:color="auto"/>
            </w:tcBorders>
            <w:vAlign w:val="center"/>
          </w:tcPr>
          <w:p w14:paraId="528FE994" w14:textId="2B75EEF0" w:rsidR="00CB2433" w:rsidRPr="002A7E43" w:rsidRDefault="00CB2433" w:rsidP="00CB2433">
            <w:pPr>
              <w:pStyle w:val="SummaryTable"/>
              <w:framePr w:hSpace="0" w:wrap="auto" w:vAnchor="margin" w:yAlign="inline"/>
              <w:suppressOverlap w:val="0"/>
              <w:rPr>
                <w:sz w:val="20"/>
              </w:rPr>
            </w:pPr>
            <w:r w:rsidRPr="002A7E43">
              <w:rPr>
                <w:sz w:val="20"/>
              </w:rPr>
              <w:t>Salmon-Herring Interactions</w:t>
            </w:r>
          </w:p>
        </w:tc>
        <w:tc>
          <w:tcPr>
            <w:tcW w:w="1230" w:type="dxa"/>
            <w:tcBorders>
              <w:top w:val="single" w:sz="4" w:space="0" w:color="auto"/>
              <w:left w:val="single" w:sz="4" w:space="0" w:color="auto"/>
              <w:bottom w:val="single" w:sz="4" w:space="0" w:color="auto"/>
              <w:right w:val="single" w:sz="4" w:space="0" w:color="auto"/>
            </w:tcBorders>
            <w:vAlign w:val="center"/>
          </w:tcPr>
          <w:p w14:paraId="7600C09C" w14:textId="733DB988"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$380,372</w:t>
            </w:r>
          </w:p>
        </w:tc>
        <w:tc>
          <w:tcPr>
            <w:tcW w:w="1230" w:type="dxa"/>
            <w:tcBorders>
              <w:top w:val="single" w:sz="4" w:space="0" w:color="auto"/>
              <w:left w:val="single" w:sz="4" w:space="0" w:color="auto"/>
              <w:bottom w:val="single" w:sz="4" w:space="0" w:color="auto"/>
              <w:right w:val="single" w:sz="4" w:space="0" w:color="auto"/>
            </w:tcBorders>
            <w:vAlign w:val="center"/>
          </w:tcPr>
          <w:p w14:paraId="15EA0574" w14:textId="22037A70"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$230,602</w:t>
            </w:r>
          </w:p>
        </w:tc>
        <w:tc>
          <w:tcPr>
            <w:tcW w:w="1230" w:type="dxa"/>
            <w:tcBorders>
              <w:top w:val="single" w:sz="4" w:space="0" w:color="auto"/>
              <w:left w:val="single" w:sz="4" w:space="0" w:color="auto"/>
              <w:bottom w:val="single" w:sz="4" w:space="0" w:color="auto"/>
              <w:right w:val="single" w:sz="4" w:space="0" w:color="auto"/>
            </w:tcBorders>
            <w:vAlign w:val="center"/>
          </w:tcPr>
          <w:p w14:paraId="4DDFF274" w14:textId="7A7CE10B"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$0</w:t>
            </w:r>
          </w:p>
        </w:tc>
        <w:tc>
          <w:tcPr>
            <w:tcW w:w="1157" w:type="dxa"/>
            <w:tcBorders>
              <w:top w:val="single" w:sz="4" w:space="0" w:color="auto"/>
              <w:left w:val="single" w:sz="4" w:space="0" w:color="auto"/>
              <w:bottom w:val="single" w:sz="4" w:space="0" w:color="auto"/>
              <w:right w:val="single" w:sz="4" w:space="0" w:color="auto"/>
            </w:tcBorders>
            <w:vAlign w:val="center"/>
          </w:tcPr>
          <w:p w14:paraId="236538A4" w14:textId="23D25257"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$0</w:t>
            </w:r>
          </w:p>
        </w:tc>
        <w:tc>
          <w:tcPr>
            <w:tcW w:w="1303" w:type="dxa"/>
            <w:tcBorders>
              <w:top w:val="single" w:sz="4" w:space="0" w:color="auto"/>
              <w:left w:val="single" w:sz="4" w:space="0" w:color="auto"/>
              <w:bottom w:val="single" w:sz="4" w:space="0" w:color="auto"/>
              <w:right w:val="single" w:sz="4" w:space="0" w:color="auto"/>
            </w:tcBorders>
            <w:vAlign w:val="center"/>
          </w:tcPr>
          <w:p w14:paraId="7D3A9FA6" w14:textId="56ADAA72"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$0</w:t>
            </w:r>
          </w:p>
        </w:tc>
        <w:tc>
          <w:tcPr>
            <w:tcW w:w="1326" w:type="dxa"/>
            <w:tcBorders>
              <w:top w:val="single" w:sz="4" w:space="0" w:color="auto"/>
              <w:left w:val="single" w:sz="4" w:space="0" w:color="auto"/>
              <w:bottom w:val="single" w:sz="4" w:space="0" w:color="auto"/>
              <w:right w:val="single" w:sz="4" w:space="0" w:color="auto"/>
            </w:tcBorders>
            <w:vAlign w:val="center"/>
          </w:tcPr>
          <w:p w14:paraId="6F87883C" w14:textId="5F70C542"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$610,974</w:t>
            </w:r>
          </w:p>
        </w:tc>
      </w:tr>
      <w:tr w:rsidR="00CB2433" w:rsidRPr="002A7E43" w14:paraId="115884A0"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3E9B1D1B" w14:textId="76272EA6" w:rsidR="00CB2433" w:rsidRPr="002A7E43" w:rsidRDefault="00DF4F28" w:rsidP="00CB2433">
            <w:pPr>
              <w:pStyle w:val="SummaryTable"/>
              <w:framePr w:hSpace="0" w:wrap="auto" w:vAnchor="margin" w:yAlign="inline"/>
              <w:suppressOverlap w:val="0"/>
              <w:rPr>
                <w:sz w:val="20"/>
              </w:rPr>
            </w:pPr>
            <w:r>
              <w:rPr>
                <w:sz w:val="20"/>
              </w:rPr>
              <w:t>66</w:t>
            </w:r>
          </w:p>
        </w:tc>
        <w:tc>
          <w:tcPr>
            <w:tcW w:w="1632" w:type="dxa"/>
            <w:tcBorders>
              <w:top w:val="single" w:sz="4" w:space="0" w:color="auto"/>
              <w:left w:val="single" w:sz="4" w:space="0" w:color="auto"/>
              <w:bottom w:val="single" w:sz="4" w:space="0" w:color="auto"/>
              <w:right w:val="single" w:sz="4" w:space="0" w:color="auto"/>
            </w:tcBorders>
            <w:vAlign w:val="center"/>
          </w:tcPr>
          <w:p w14:paraId="5FB8650E" w14:textId="665C3C29" w:rsidR="00CB2433" w:rsidRPr="002A7E43" w:rsidRDefault="00CB2433" w:rsidP="00CB2433">
            <w:pPr>
              <w:pStyle w:val="SummaryTable"/>
              <w:framePr w:hSpace="0" w:wrap="auto" w:vAnchor="margin" w:yAlign="inline"/>
              <w:suppressOverlap w:val="0"/>
              <w:rPr>
                <w:sz w:val="20"/>
              </w:rPr>
            </w:pPr>
            <w:r w:rsidRPr="002A7E43">
              <w:rPr>
                <w:sz w:val="20"/>
              </w:rPr>
              <w:t>27270111-J</w:t>
            </w:r>
          </w:p>
        </w:tc>
        <w:tc>
          <w:tcPr>
            <w:tcW w:w="1797" w:type="dxa"/>
            <w:tcBorders>
              <w:top w:val="single" w:sz="4" w:space="0" w:color="auto"/>
              <w:left w:val="single" w:sz="4" w:space="0" w:color="auto"/>
              <w:bottom w:val="single" w:sz="4" w:space="0" w:color="auto"/>
              <w:right w:val="single" w:sz="4" w:space="0" w:color="auto"/>
            </w:tcBorders>
            <w:vAlign w:val="center"/>
          </w:tcPr>
          <w:p w14:paraId="4009B888" w14:textId="7B7CDBF7" w:rsidR="00CB2433" w:rsidRPr="002A7E43" w:rsidRDefault="00CB2433" w:rsidP="00CB2433">
            <w:pPr>
              <w:pStyle w:val="SummaryTable"/>
              <w:framePr w:hSpace="0" w:wrap="auto" w:vAnchor="margin" w:yAlign="inline"/>
              <w:suppressOverlap w:val="0"/>
              <w:rPr>
                <w:sz w:val="20"/>
              </w:rPr>
            </w:pPr>
            <w:r w:rsidRPr="002A7E43">
              <w:rPr>
                <w:sz w:val="20"/>
              </w:rPr>
              <w:t>Pegau</w:t>
            </w:r>
          </w:p>
        </w:tc>
        <w:tc>
          <w:tcPr>
            <w:tcW w:w="2882" w:type="dxa"/>
            <w:tcBorders>
              <w:top w:val="single" w:sz="4" w:space="0" w:color="auto"/>
              <w:left w:val="single" w:sz="4" w:space="0" w:color="auto"/>
              <w:bottom w:val="single" w:sz="4" w:space="0" w:color="auto"/>
              <w:right w:val="single" w:sz="4" w:space="0" w:color="auto"/>
            </w:tcBorders>
            <w:vAlign w:val="center"/>
          </w:tcPr>
          <w:p w14:paraId="4FF90934" w14:textId="000F823A" w:rsidR="00CB2433" w:rsidRPr="002A7E43" w:rsidRDefault="00CB2433" w:rsidP="00CB2433">
            <w:pPr>
              <w:pStyle w:val="SummaryTable"/>
              <w:framePr w:hSpace="0" w:wrap="auto" w:vAnchor="margin" w:yAlign="inline"/>
              <w:suppressOverlap w:val="0"/>
              <w:rPr>
                <w:sz w:val="20"/>
              </w:rPr>
            </w:pPr>
            <w:r w:rsidRPr="002A7E43">
              <w:rPr>
                <w:sz w:val="20"/>
              </w:rPr>
              <w:t>Herring Symposium</w:t>
            </w:r>
          </w:p>
        </w:tc>
        <w:tc>
          <w:tcPr>
            <w:tcW w:w="1230" w:type="dxa"/>
            <w:tcBorders>
              <w:top w:val="single" w:sz="4" w:space="0" w:color="auto"/>
              <w:left w:val="single" w:sz="4" w:space="0" w:color="auto"/>
              <w:bottom w:val="single" w:sz="4" w:space="0" w:color="auto"/>
              <w:right w:val="single" w:sz="4" w:space="0" w:color="auto"/>
            </w:tcBorders>
            <w:vAlign w:val="center"/>
          </w:tcPr>
          <w:p w14:paraId="1FE2FAE4" w14:textId="044C59C2"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$0</w:t>
            </w:r>
          </w:p>
        </w:tc>
        <w:tc>
          <w:tcPr>
            <w:tcW w:w="1230" w:type="dxa"/>
            <w:tcBorders>
              <w:top w:val="single" w:sz="4" w:space="0" w:color="auto"/>
              <w:left w:val="single" w:sz="4" w:space="0" w:color="auto"/>
              <w:bottom w:val="single" w:sz="4" w:space="0" w:color="auto"/>
              <w:right w:val="single" w:sz="4" w:space="0" w:color="auto"/>
            </w:tcBorders>
            <w:vAlign w:val="center"/>
          </w:tcPr>
          <w:p w14:paraId="61BFBEFD" w14:textId="001C26B8"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$0</w:t>
            </w:r>
          </w:p>
        </w:tc>
        <w:tc>
          <w:tcPr>
            <w:tcW w:w="1230" w:type="dxa"/>
            <w:tcBorders>
              <w:top w:val="single" w:sz="4" w:space="0" w:color="auto"/>
              <w:left w:val="single" w:sz="4" w:space="0" w:color="auto"/>
              <w:bottom w:val="single" w:sz="4" w:space="0" w:color="auto"/>
              <w:right w:val="single" w:sz="4" w:space="0" w:color="auto"/>
            </w:tcBorders>
            <w:vAlign w:val="center"/>
          </w:tcPr>
          <w:p w14:paraId="140ED8AA" w14:textId="53062002"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$0</w:t>
            </w:r>
          </w:p>
        </w:tc>
        <w:tc>
          <w:tcPr>
            <w:tcW w:w="1157" w:type="dxa"/>
            <w:tcBorders>
              <w:top w:val="single" w:sz="4" w:space="0" w:color="auto"/>
              <w:left w:val="single" w:sz="4" w:space="0" w:color="auto"/>
              <w:bottom w:val="single" w:sz="4" w:space="0" w:color="auto"/>
              <w:right w:val="single" w:sz="4" w:space="0" w:color="auto"/>
            </w:tcBorders>
            <w:vAlign w:val="center"/>
          </w:tcPr>
          <w:p w14:paraId="189AA2B0" w14:textId="2D06CB4A"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$127,530</w:t>
            </w:r>
          </w:p>
        </w:tc>
        <w:tc>
          <w:tcPr>
            <w:tcW w:w="1303" w:type="dxa"/>
            <w:tcBorders>
              <w:top w:val="single" w:sz="4" w:space="0" w:color="auto"/>
              <w:left w:val="single" w:sz="4" w:space="0" w:color="auto"/>
              <w:bottom w:val="single" w:sz="4" w:space="0" w:color="auto"/>
              <w:right w:val="single" w:sz="4" w:space="0" w:color="auto"/>
            </w:tcBorders>
            <w:vAlign w:val="center"/>
          </w:tcPr>
          <w:p w14:paraId="7F6004DD" w14:textId="78B1A095"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$0</w:t>
            </w:r>
          </w:p>
        </w:tc>
        <w:tc>
          <w:tcPr>
            <w:tcW w:w="1326" w:type="dxa"/>
            <w:tcBorders>
              <w:top w:val="single" w:sz="4" w:space="0" w:color="auto"/>
              <w:left w:val="single" w:sz="4" w:space="0" w:color="auto"/>
              <w:bottom w:val="single" w:sz="4" w:space="0" w:color="auto"/>
              <w:right w:val="single" w:sz="4" w:space="0" w:color="auto"/>
            </w:tcBorders>
            <w:vAlign w:val="center"/>
          </w:tcPr>
          <w:p w14:paraId="73369E01" w14:textId="516A7801"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$127,530</w:t>
            </w:r>
          </w:p>
        </w:tc>
      </w:tr>
      <w:tr w:rsidR="00CB2433" w:rsidRPr="002A7E43" w14:paraId="265E68A8"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4921B918" w14:textId="0D4BAB56" w:rsidR="00CB2433" w:rsidRPr="002A7E43" w:rsidRDefault="00011C7A" w:rsidP="00CB2433">
            <w:pPr>
              <w:pStyle w:val="SummaryTable"/>
              <w:framePr w:hSpace="0" w:wrap="auto" w:vAnchor="margin" w:yAlign="inline"/>
              <w:suppressOverlap w:val="0"/>
              <w:rPr>
                <w:sz w:val="20"/>
              </w:rPr>
            </w:pPr>
            <w:r>
              <w:rPr>
                <w:sz w:val="20"/>
              </w:rPr>
              <w:t>69</w:t>
            </w:r>
          </w:p>
        </w:tc>
        <w:tc>
          <w:tcPr>
            <w:tcW w:w="1632" w:type="dxa"/>
            <w:tcBorders>
              <w:top w:val="single" w:sz="4" w:space="0" w:color="auto"/>
              <w:left w:val="single" w:sz="4" w:space="0" w:color="auto"/>
              <w:bottom w:val="single" w:sz="4" w:space="0" w:color="auto"/>
              <w:right w:val="single" w:sz="4" w:space="0" w:color="auto"/>
            </w:tcBorders>
            <w:vAlign w:val="center"/>
          </w:tcPr>
          <w:p w14:paraId="2DC6AD67" w14:textId="6E03A955" w:rsidR="00CB2433" w:rsidRPr="002A7E43" w:rsidRDefault="00CB2433" w:rsidP="00CB2433">
            <w:pPr>
              <w:pStyle w:val="SummaryTable"/>
              <w:framePr w:hSpace="0" w:wrap="auto" w:vAnchor="margin" w:yAlign="inline"/>
              <w:suppressOverlap w:val="0"/>
              <w:rPr>
                <w:sz w:val="20"/>
              </w:rPr>
            </w:pPr>
            <w:r w:rsidRPr="002A7E43">
              <w:rPr>
                <w:sz w:val="20"/>
              </w:rPr>
              <w:t>27120114-H</w:t>
            </w:r>
          </w:p>
        </w:tc>
        <w:tc>
          <w:tcPr>
            <w:tcW w:w="1797" w:type="dxa"/>
            <w:tcBorders>
              <w:top w:val="single" w:sz="4" w:space="0" w:color="auto"/>
              <w:left w:val="single" w:sz="4" w:space="0" w:color="auto"/>
              <w:bottom w:val="single" w:sz="4" w:space="0" w:color="auto"/>
              <w:right w:val="single" w:sz="4" w:space="0" w:color="auto"/>
            </w:tcBorders>
            <w:vAlign w:val="center"/>
          </w:tcPr>
          <w:p w14:paraId="39F72089" w14:textId="1D841FEA" w:rsidR="00CB2433" w:rsidRPr="002A7E43" w:rsidRDefault="00CB2433" w:rsidP="00CB2433">
            <w:pPr>
              <w:pStyle w:val="SummaryTable"/>
              <w:framePr w:hSpace="0" w:wrap="auto" w:vAnchor="margin" w:yAlign="inline"/>
              <w:suppressOverlap w:val="0"/>
              <w:rPr>
                <w:sz w:val="20"/>
              </w:rPr>
            </w:pPr>
            <w:r w:rsidRPr="002A7E43">
              <w:rPr>
                <w:sz w:val="20"/>
              </w:rPr>
              <w:t>Coletti et al.</w:t>
            </w:r>
          </w:p>
        </w:tc>
        <w:tc>
          <w:tcPr>
            <w:tcW w:w="2882" w:type="dxa"/>
            <w:tcBorders>
              <w:top w:val="single" w:sz="4" w:space="0" w:color="auto"/>
              <w:left w:val="single" w:sz="4" w:space="0" w:color="auto"/>
              <w:bottom w:val="single" w:sz="4" w:space="0" w:color="auto"/>
              <w:right w:val="single" w:sz="4" w:space="0" w:color="auto"/>
            </w:tcBorders>
            <w:vAlign w:val="center"/>
          </w:tcPr>
          <w:p w14:paraId="58A7F29F" w14:textId="70C902D6" w:rsidR="00CB2433" w:rsidRPr="002A7E43" w:rsidRDefault="00CB2433" w:rsidP="00CB2433">
            <w:pPr>
              <w:pStyle w:val="SummaryTable"/>
              <w:framePr w:hSpace="0" w:wrap="auto" w:vAnchor="margin" w:yAlign="inline"/>
              <w:suppressOverlap w:val="0"/>
              <w:rPr>
                <w:sz w:val="20"/>
              </w:rPr>
            </w:pPr>
            <w:r w:rsidRPr="002A7E43">
              <w:rPr>
                <w:sz w:val="20"/>
              </w:rPr>
              <w:t>Nearshore Monitoring</w:t>
            </w:r>
          </w:p>
        </w:tc>
        <w:tc>
          <w:tcPr>
            <w:tcW w:w="1230" w:type="dxa"/>
            <w:tcBorders>
              <w:top w:val="single" w:sz="4" w:space="0" w:color="auto"/>
              <w:left w:val="single" w:sz="4" w:space="0" w:color="auto"/>
              <w:bottom w:val="single" w:sz="4" w:space="0" w:color="auto"/>
              <w:right w:val="single" w:sz="4" w:space="0" w:color="auto"/>
            </w:tcBorders>
            <w:vAlign w:val="center"/>
          </w:tcPr>
          <w:p w14:paraId="3E13A936" w14:textId="114E6F19"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$6</w:t>
            </w:r>
            <w:r w:rsidR="00A73636">
              <w:rPr>
                <w:rFonts w:ascii="Calibri" w:hAnsi="Calibri" w:cs="Calibri"/>
                <w:color w:val="000000"/>
                <w:szCs w:val="16"/>
              </w:rPr>
              <w:t>10,744</w:t>
            </w:r>
          </w:p>
        </w:tc>
        <w:tc>
          <w:tcPr>
            <w:tcW w:w="1230" w:type="dxa"/>
            <w:tcBorders>
              <w:top w:val="single" w:sz="4" w:space="0" w:color="auto"/>
              <w:left w:val="single" w:sz="4" w:space="0" w:color="auto"/>
              <w:bottom w:val="single" w:sz="4" w:space="0" w:color="auto"/>
              <w:right w:val="single" w:sz="4" w:space="0" w:color="auto"/>
            </w:tcBorders>
            <w:vAlign w:val="center"/>
          </w:tcPr>
          <w:p w14:paraId="134F423B" w14:textId="56F34848"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w:t>
            </w:r>
            <w:r w:rsidR="00A73636">
              <w:rPr>
                <w:rFonts w:ascii="Calibri" w:hAnsi="Calibri" w:cs="Calibri"/>
                <w:color w:val="000000"/>
                <w:szCs w:val="16"/>
              </w:rPr>
              <w:t>23,953</w:t>
            </w:r>
          </w:p>
        </w:tc>
        <w:tc>
          <w:tcPr>
            <w:tcW w:w="1230" w:type="dxa"/>
            <w:tcBorders>
              <w:top w:val="single" w:sz="4" w:space="0" w:color="auto"/>
              <w:left w:val="single" w:sz="4" w:space="0" w:color="auto"/>
              <w:bottom w:val="single" w:sz="4" w:space="0" w:color="auto"/>
              <w:right w:val="single" w:sz="4" w:space="0" w:color="auto"/>
            </w:tcBorders>
            <w:vAlign w:val="center"/>
          </w:tcPr>
          <w:p w14:paraId="62AC7B18" w14:textId="17CE4359"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$629,776</w:t>
            </w:r>
          </w:p>
        </w:tc>
        <w:tc>
          <w:tcPr>
            <w:tcW w:w="1157" w:type="dxa"/>
            <w:tcBorders>
              <w:top w:val="single" w:sz="4" w:space="0" w:color="auto"/>
              <w:left w:val="single" w:sz="4" w:space="0" w:color="auto"/>
              <w:bottom w:val="single" w:sz="4" w:space="0" w:color="auto"/>
              <w:right w:val="single" w:sz="4" w:space="0" w:color="auto"/>
            </w:tcBorders>
            <w:vAlign w:val="center"/>
          </w:tcPr>
          <w:p w14:paraId="0DFB2143" w14:textId="5EFA73EA" w:rsidR="00CB2433" w:rsidRPr="002A7E43" w:rsidRDefault="00CB2433" w:rsidP="00CB2433">
            <w:pPr>
              <w:pStyle w:val="SummaryTable"/>
              <w:framePr w:hSpace="0" w:wrap="auto" w:vAnchor="margin" w:yAlign="inline"/>
              <w:suppressOverlap w:val="0"/>
              <w:jc w:val="right"/>
              <w:rPr>
                <w:sz w:val="20"/>
              </w:rPr>
            </w:pPr>
            <w:r>
              <w:rPr>
                <w:rFonts w:ascii="Calibri" w:hAnsi="Calibri" w:cs="Calibri"/>
                <w:color w:val="000000"/>
                <w:szCs w:val="16"/>
              </w:rPr>
              <w:t>$640,267</w:t>
            </w:r>
          </w:p>
        </w:tc>
        <w:tc>
          <w:tcPr>
            <w:tcW w:w="1303" w:type="dxa"/>
            <w:tcBorders>
              <w:top w:val="single" w:sz="4" w:space="0" w:color="auto"/>
              <w:left w:val="single" w:sz="4" w:space="0" w:color="auto"/>
              <w:bottom w:val="single" w:sz="4" w:space="0" w:color="auto"/>
              <w:right w:val="single" w:sz="4" w:space="0" w:color="auto"/>
            </w:tcBorders>
            <w:vAlign w:val="center"/>
          </w:tcPr>
          <w:p w14:paraId="7637BD23" w14:textId="493DB5E5"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$636,293</w:t>
            </w:r>
          </w:p>
        </w:tc>
        <w:tc>
          <w:tcPr>
            <w:tcW w:w="1326" w:type="dxa"/>
            <w:tcBorders>
              <w:top w:val="single" w:sz="4" w:space="0" w:color="auto"/>
              <w:left w:val="single" w:sz="4" w:space="0" w:color="auto"/>
              <w:bottom w:val="single" w:sz="4" w:space="0" w:color="auto"/>
              <w:right w:val="single" w:sz="4" w:space="0" w:color="auto"/>
            </w:tcBorders>
            <w:vAlign w:val="center"/>
          </w:tcPr>
          <w:p w14:paraId="5BBABFD6" w14:textId="63A57A71" w:rsidR="00CB2433" w:rsidRPr="002A7E43" w:rsidRDefault="00CB2433" w:rsidP="00CB2433">
            <w:pPr>
              <w:pStyle w:val="SummaryTable"/>
              <w:framePr w:hSpace="0" w:wrap="auto" w:vAnchor="margin" w:yAlign="inline"/>
              <w:suppressOverlap w:val="0"/>
              <w:jc w:val="right"/>
              <w:rPr>
                <w:rFonts w:cstheme="minorBidi"/>
                <w:sz w:val="20"/>
              </w:rPr>
            </w:pPr>
            <w:r>
              <w:rPr>
                <w:rFonts w:ascii="Calibri" w:hAnsi="Calibri" w:cs="Calibri"/>
                <w:color w:val="000000"/>
                <w:szCs w:val="16"/>
              </w:rPr>
              <w:t>$3,1</w:t>
            </w:r>
            <w:r w:rsidR="0088553F">
              <w:rPr>
                <w:rFonts w:ascii="Calibri" w:hAnsi="Calibri" w:cs="Calibri"/>
                <w:color w:val="000000"/>
                <w:szCs w:val="16"/>
              </w:rPr>
              <w:t>41,033</w:t>
            </w:r>
          </w:p>
        </w:tc>
      </w:tr>
      <w:tr w:rsidR="00CB2433" w:rsidRPr="002A7E43" w14:paraId="7A40835A" w14:textId="77777777" w:rsidTr="0051260B">
        <w:trPr>
          <w:trHeight w:val="508"/>
        </w:trPr>
        <w:tc>
          <w:tcPr>
            <w:tcW w:w="717" w:type="dxa"/>
            <w:tcBorders>
              <w:top w:val="single" w:sz="4" w:space="0" w:color="auto"/>
              <w:left w:val="single" w:sz="4" w:space="0" w:color="auto"/>
              <w:bottom w:val="single" w:sz="4" w:space="0" w:color="auto"/>
              <w:right w:val="single" w:sz="4" w:space="0" w:color="auto"/>
            </w:tcBorders>
            <w:vAlign w:val="center"/>
          </w:tcPr>
          <w:p w14:paraId="671F6202" w14:textId="15569814" w:rsidR="00CB2433" w:rsidRPr="002A7E43" w:rsidRDefault="00C6768E" w:rsidP="00CB2433">
            <w:pPr>
              <w:pStyle w:val="SummaryTable"/>
              <w:framePr w:hSpace="0" w:wrap="auto" w:vAnchor="margin" w:yAlign="inline"/>
              <w:suppressOverlap w:val="0"/>
              <w:rPr>
                <w:sz w:val="20"/>
              </w:rPr>
            </w:pPr>
            <w:r>
              <w:rPr>
                <w:sz w:val="20"/>
              </w:rPr>
              <w:t>72</w:t>
            </w:r>
          </w:p>
        </w:tc>
        <w:tc>
          <w:tcPr>
            <w:tcW w:w="1632" w:type="dxa"/>
            <w:tcBorders>
              <w:top w:val="single" w:sz="4" w:space="0" w:color="auto"/>
              <w:left w:val="single" w:sz="4" w:space="0" w:color="auto"/>
              <w:bottom w:val="single" w:sz="4" w:space="0" w:color="auto"/>
              <w:right w:val="single" w:sz="4" w:space="0" w:color="auto"/>
            </w:tcBorders>
            <w:vAlign w:val="center"/>
          </w:tcPr>
          <w:p w14:paraId="39FFD565" w14:textId="6B601BBF" w:rsidR="00CB2433" w:rsidRPr="002A7E43" w:rsidRDefault="00CB2433" w:rsidP="00CB2433">
            <w:pPr>
              <w:pStyle w:val="SummaryTable"/>
              <w:framePr w:hSpace="0" w:wrap="auto" w:vAnchor="margin" w:yAlign="inline"/>
              <w:suppressOverlap w:val="0"/>
              <w:rPr>
                <w:sz w:val="20"/>
              </w:rPr>
            </w:pPr>
            <w:r w:rsidRPr="002A7E43">
              <w:rPr>
                <w:sz w:val="20"/>
              </w:rPr>
              <w:t>27</w:t>
            </w:r>
            <w:r w:rsidR="00B914EA">
              <w:rPr>
                <w:sz w:val="20"/>
              </w:rPr>
              <w:t>2</w:t>
            </w:r>
            <w:r w:rsidRPr="002A7E43">
              <w:rPr>
                <w:sz w:val="20"/>
              </w:rPr>
              <w:t>20114-P</w:t>
            </w:r>
          </w:p>
        </w:tc>
        <w:tc>
          <w:tcPr>
            <w:tcW w:w="1797" w:type="dxa"/>
            <w:tcBorders>
              <w:top w:val="single" w:sz="4" w:space="0" w:color="auto"/>
              <w:left w:val="single" w:sz="4" w:space="0" w:color="auto"/>
              <w:bottom w:val="single" w:sz="4" w:space="0" w:color="auto"/>
              <w:right w:val="single" w:sz="4" w:space="0" w:color="auto"/>
            </w:tcBorders>
            <w:vAlign w:val="center"/>
          </w:tcPr>
          <w:p w14:paraId="26AA6866" w14:textId="4902260E" w:rsidR="00CB2433" w:rsidRPr="002A7E43" w:rsidRDefault="00CB2433" w:rsidP="00CB2433">
            <w:pPr>
              <w:pStyle w:val="SummaryTable"/>
              <w:framePr w:hSpace="0" w:wrap="auto" w:vAnchor="margin" w:yAlign="inline"/>
              <w:suppressOverlap w:val="0"/>
              <w:rPr>
                <w:sz w:val="20"/>
              </w:rPr>
            </w:pPr>
            <w:r w:rsidRPr="002A7E43">
              <w:rPr>
                <w:sz w:val="20"/>
              </w:rPr>
              <w:t>Coletti &amp; Suryan</w:t>
            </w:r>
          </w:p>
        </w:tc>
        <w:tc>
          <w:tcPr>
            <w:tcW w:w="2882" w:type="dxa"/>
            <w:tcBorders>
              <w:top w:val="single" w:sz="4" w:space="0" w:color="auto"/>
              <w:left w:val="single" w:sz="4" w:space="0" w:color="auto"/>
              <w:bottom w:val="single" w:sz="4" w:space="0" w:color="auto"/>
              <w:right w:val="single" w:sz="4" w:space="0" w:color="auto"/>
            </w:tcBorders>
            <w:vAlign w:val="center"/>
          </w:tcPr>
          <w:p w14:paraId="7273C953" w14:textId="69EEF9C7" w:rsidR="00CB2433" w:rsidRPr="002A7E43" w:rsidRDefault="00CB2433" w:rsidP="00CB2433">
            <w:pPr>
              <w:pStyle w:val="SummaryTable"/>
              <w:framePr w:hSpace="0" w:wrap="auto" w:vAnchor="margin" w:yAlign="inline"/>
              <w:suppressOverlap w:val="0"/>
              <w:rPr>
                <w:sz w:val="20"/>
              </w:rPr>
            </w:pPr>
            <w:r w:rsidRPr="002A7E43">
              <w:rPr>
                <w:sz w:val="20"/>
              </w:rPr>
              <w:t>Lingering Oil</w:t>
            </w:r>
          </w:p>
        </w:tc>
        <w:tc>
          <w:tcPr>
            <w:tcW w:w="1230" w:type="dxa"/>
            <w:tcBorders>
              <w:top w:val="single" w:sz="4" w:space="0" w:color="auto"/>
              <w:left w:val="single" w:sz="4" w:space="0" w:color="auto"/>
              <w:bottom w:val="single" w:sz="4" w:space="0" w:color="auto"/>
              <w:right w:val="single" w:sz="4" w:space="0" w:color="auto"/>
            </w:tcBorders>
            <w:vAlign w:val="center"/>
          </w:tcPr>
          <w:p w14:paraId="5EFF5ECD" w14:textId="1453BB5A" w:rsidR="00CB2433" w:rsidRPr="002A7E43" w:rsidRDefault="00CB2433" w:rsidP="00CB2433">
            <w:pPr>
              <w:pStyle w:val="SummaryTable"/>
              <w:framePr w:hSpace="0" w:wrap="auto" w:vAnchor="margin" w:yAlign="inline"/>
              <w:suppressOverlap w:val="0"/>
              <w:jc w:val="right"/>
              <w:rPr>
                <w:rFonts w:cstheme="minorHAnsi"/>
                <w:sz w:val="20"/>
              </w:rPr>
            </w:pPr>
            <w:r>
              <w:rPr>
                <w:rFonts w:ascii="Calibri" w:hAnsi="Calibri" w:cs="Calibri"/>
                <w:color w:val="000000"/>
                <w:szCs w:val="16"/>
              </w:rPr>
              <w:t>$0</w:t>
            </w:r>
          </w:p>
        </w:tc>
        <w:tc>
          <w:tcPr>
            <w:tcW w:w="1230" w:type="dxa"/>
            <w:tcBorders>
              <w:top w:val="single" w:sz="4" w:space="0" w:color="auto"/>
              <w:left w:val="single" w:sz="4" w:space="0" w:color="auto"/>
              <w:bottom w:val="single" w:sz="4" w:space="0" w:color="auto"/>
              <w:right w:val="single" w:sz="4" w:space="0" w:color="auto"/>
            </w:tcBorders>
            <w:vAlign w:val="center"/>
          </w:tcPr>
          <w:p w14:paraId="05E4BCD0" w14:textId="6B4727C9" w:rsidR="00CB2433" w:rsidRPr="002A7E43" w:rsidRDefault="00CB2433" w:rsidP="00CB2433">
            <w:pPr>
              <w:pStyle w:val="SummaryTable"/>
              <w:framePr w:hSpace="0" w:wrap="auto" w:vAnchor="margin" w:yAlign="inline"/>
              <w:suppressOverlap w:val="0"/>
              <w:jc w:val="right"/>
              <w:rPr>
                <w:rFonts w:cstheme="minorHAnsi"/>
                <w:sz w:val="20"/>
              </w:rPr>
            </w:pPr>
            <w:r>
              <w:rPr>
                <w:rFonts w:ascii="Calibri" w:hAnsi="Calibri" w:cs="Calibri"/>
                <w:color w:val="000000"/>
                <w:szCs w:val="16"/>
              </w:rPr>
              <w:t>$0</w:t>
            </w:r>
          </w:p>
        </w:tc>
        <w:tc>
          <w:tcPr>
            <w:tcW w:w="1230" w:type="dxa"/>
            <w:tcBorders>
              <w:top w:val="single" w:sz="4" w:space="0" w:color="auto"/>
              <w:left w:val="single" w:sz="4" w:space="0" w:color="auto"/>
              <w:bottom w:val="single" w:sz="4" w:space="0" w:color="auto"/>
              <w:right w:val="single" w:sz="4" w:space="0" w:color="auto"/>
            </w:tcBorders>
            <w:vAlign w:val="center"/>
          </w:tcPr>
          <w:p w14:paraId="332C1EFA" w14:textId="135FC8A8" w:rsidR="00CB2433" w:rsidRPr="002A7E43" w:rsidRDefault="00CB2433" w:rsidP="00CB2433">
            <w:pPr>
              <w:pStyle w:val="SummaryTable"/>
              <w:framePr w:hSpace="0" w:wrap="auto" w:vAnchor="margin" w:yAlign="inline"/>
              <w:suppressOverlap w:val="0"/>
              <w:jc w:val="right"/>
              <w:rPr>
                <w:rFonts w:cstheme="minorHAnsi"/>
                <w:sz w:val="20"/>
              </w:rPr>
            </w:pPr>
            <w:r>
              <w:rPr>
                <w:rFonts w:ascii="Calibri" w:hAnsi="Calibri" w:cs="Calibri"/>
                <w:color w:val="000000"/>
                <w:szCs w:val="16"/>
              </w:rPr>
              <w:t>$</w:t>
            </w:r>
            <w:r w:rsidR="00EB2350">
              <w:rPr>
                <w:rFonts w:ascii="Calibri" w:hAnsi="Calibri" w:cs="Calibri"/>
                <w:color w:val="000000"/>
                <w:szCs w:val="16"/>
              </w:rPr>
              <w:t>44,690</w:t>
            </w:r>
          </w:p>
        </w:tc>
        <w:tc>
          <w:tcPr>
            <w:tcW w:w="1157" w:type="dxa"/>
            <w:tcBorders>
              <w:top w:val="single" w:sz="4" w:space="0" w:color="auto"/>
              <w:left w:val="single" w:sz="4" w:space="0" w:color="auto"/>
              <w:bottom w:val="single" w:sz="4" w:space="0" w:color="auto"/>
              <w:right w:val="single" w:sz="4" w:space="0" w:color="auto"/>
            </w:tcBorders>
            <w:vAlign w:val="center"/>
          </w:tcPr>
          <w:p w14:paraId="3EAD2520" w14:textId="3D6EA458" w:rsidR="00CB2433" w:rsidRPr="002A7E43" w:rsidRDefault="00CB2433" w:rsidP="00CB2433">
            <w:pPr>
              <w:pStyle w:val="SummaryTable"/>
              <w:framePr w:hSpace="0" w:wrap="auto" w:vAnchor="margin" w:yAlign="inline"/>
              <w:suppressOverlap w:val="0"/>
              <w:jc w:val="right"/>
              <w:rPr>
                <w:rFonts w:cstheme="minorHAnsi"/>
                <w:sz w:val="20"/>
              </w:rPr>
            </w:pPr>
            <w:r>
              <w:rPr>
                <w:rFonts w:ascii="Calibri" w:hAnsi="Calibri" w:cs="Calibri"/>
                <w:color w:val="000000"/>
                <w:szCs w:val="16"/>
              </w:rPr>
              <w:t>$</w:t>
            </w:r>
            <w:r w:rsidR="00EB2350">
              <w:rPr>
                <w:rFonts w:ascii="Calibri" w:hAnsi="Calibri" w:cs="Calibri"/>
                <w:color w:val="000000"/>
                <w:szCs w:val="16"/>
              </w:rPr>
              <w:t>0</w:t>
            </w:r>
          </w:p>
        </w:tc>
        <w:tc>
          <w:tcPr>
            <w:tcW w:w="1303" w:type="dxa"/>
            <w:tcBorders>
              <w:top w:val="single" w:sz="4" w:space="0" w:color="auto"/>
              <w:left w:val="single" w:sz="4" w:space="0" w:color="auto"/>
              <w:bottom w:val="single" w:sz="4" w:space="0" w:color="auto"/>
              <w:right w:val="single" w:sz="4" w:space="0" w:color="auto"/>
            </w:tcBorders>
            <w:vAlign w:val="center"/>
          </w:tcPr>
          <w:p w14:paraId="13762155" w14:textId="3B7A1EA6" w:rsidR="00CB2433" w:rsidRPr="002A7E43" w:rsidRDefault="00CB2433" w:rsidP="00CB2433">
            <w:pPr>
              <w:pStyle w:val="SummaryTable"/>
              <w:framePr w:hSpace="0" w:wrap="auto" w:vAnchor="margin" w:yAlign="inline"/>
              <w:suppressOverlap w:val="0"/>
              <w:jc w:val="right"/>
              <w:rPr>
                <w:rFonts w:cstheme="minorHAnsi"/>
                <w:sz w:val="20"/>
              </w:rPr>
            </w:pPr>
            <w:r>
              <w:rPr>
                <w:rFonts w:ascii="Calibri" w:hAnsi="Calibri" w:cs="Calibri"/>
                <w:color w:val="000000"/>
                <w:szCs w:val="16"/>
              </w:rPr>
              <w:t>$0</w:t>
            </w:r>
          </w:p>
        </w:tc>
        <w:tc>
          <w:tcPr>
            <w:tcW w:w="1326" w:type="dxa"/>
            <w:tcBorders>
              <w:top w:val="single" w:sz="4" w:space="0" w:color="auto"/>
              <w:left w:val="single" w:sz="4" w:space="0" w:color="auto"/>
              <w:bottom w:val="single" w:sz="4" w:space="0" w:color="auto"/>
              <w:right w:val="single" w:sz="4" w:space="0" w:color="auto"/>
            </w:tcBorders>
            <w:vAlign w:val="center"/>
          </w:tcPr>
          <w:p w14:paraId="6F571153" w14:textId="3F5EE801" w:rsidR="00CB2433" w:rsidRPr="002A7E43" w:rsidRDefault="00CB2433" w:rsidP="00CB2433">
            <w:pPr>
              <w:pStyle w:val="SummaryTable"/>
              <w:framePr w:hSpace="0" w:wrap="auto" w:vAnchor="margin" w:yAlign="inline"/>
              <w:suppressOverlap w:val="0"/>
              <w:jc w:val="right"/>
              <w:rPr>
                <w:rFonts w:cstheme="minorHAnsi"/>
                <w:sz w:val="20"/>
              </w:rPr>
            </w:pPr>
            <w:r>
              <w:rPr>
                <w:rFonts w:ascii="Calibri" w:hAnsi="Calibri" w:cs="Calibri"/>
                <w:color w:val="000000"/>
                <w:szCs w:val="16"/>
              </w:rPr>
              <w:t>$</w:t>
            </w:r>
            <w:r w:rsidR="00EB2350">
              <w:rPr>
                <w:rFonts w:ascii="Calibri" w:hAnsi="Calibri" w:cs="Calibri"/>
                <w:color w:val="000000"/>
                <w:szCs w:val="16"/>
              </w:rPr>
              <w:t>44,690</w:t>
            </w:r>
          </w:p>
        </w:tc>
      </w:tr>
      <w:tr w:rsidR="00CB2433" w:rsidRPr="002A7E43" w14:paraId="10148F56" w14:textId="77777777" w:rsidTr="0051260B">
        <w:trPr>
          <w:trHeight w:val="508"/>
        </w:trPr>
        <w:tc>
          <w:tcPr>
            <w:tcW w:w="7028" w:type="dxa"/>
            <w:gridSpan w:val="4"/>
            <w:tcBorders>
              <w:top w:val="single" w:sz="4" w:space="0" w:color="auto"/>
              <w:left w:val="single" w:sz="4" w:space="0" w:color="auto"/>
              <w:bottom w:val="single" w:sz="4" w:space="0" w:color="auto"/>
              <w:right w:val="single" w:sz="4" w:space="0" w:color="auto"/>
            </w:tcBorders>
            <w:vAlign w:val="center"/>
          </w:tcPr>
          <w:p w14:paraId="7255D239" w14:textId="2C87F48E" w:rsidR="00CB2433" w:rsidRPr="002A7E43" w:rsidRDefault="00477AB8" w:rsidP="00CB2433">
            <w:pPr>
              <w:pStyle w:val="SummaryTable"/>
              <w:framePr w:hSpace="0" w:wrap="auto" w:vAnchor="margin" w:yAlign="inline"/>
              <w:suppressOverlap w:val="0"/>
              <w:jc w:val="right"/>
              <w:rPr>
                <w:sz w:val="20"/>
              </w:rPr>
            </w:pPr>
            <w:r>
              <w:rPr>
                <w:b/>
                <w:bCs/>
                <w:sz w:val="20"/>
              </w:rPr>
              <w:t xml:space="preserve">GWA </w:t>
            </w:r>
            <w:r w:rsidR="00CB2433" w:rsidRPr="002A7E43">
              <w:rPr>
                <w:b/>
                <w:bCs/>
                <w:sz w:val="20"/>
              </w:rPr>
              <w:t>LTRM TOTAL REQUESTED</w:t>
            </w:r>
          </w:p>
        </w:tc>
        <w:tc>
          <w:tcPr>
            <w:tcW w:w="1230" w:type="dxa"/>
            <w:tcBorders>
              <w:top w:val="single" w:sz="4" w:space="0" w:color="auto"/>
              <w:left w:val="single" w:sz="4" w:space="0" w:color="auto"/>
              <w:bottom w:val="single" w:sz="4" w:space="0" w:color="auto"/>
              <w:right w:val="single" w:sz="4" w:space="0" w:color="auto"/>
            </w:tcBorders>
            <w:vAlign w:val="center"/>
          </w:tcPr>
          <w:p w14:paraId="616ED0F0" w14:textId="6A46F58D" w:rsidR="00CB2433" w:rsidRPr="00CB2433" w:rsidRDefault="00CB2433" w:rsidP="00CB2433">
            <w:pPr>
              <w:pStyle w:val="SummaryTable"/>
              <w:framePr w:hSpace="0" w:wrap="auto" w:vAnchor="margin" w:yAlign="inline"/>
              <w:suppressOverlap w:val="0"/>
              <w:jc w:val="right"/>
              <w:rPr>
                <w:rFonts w:ascii="Calibri" w:hAnsi="Calibri" w:cs="Calibri"/>
                <w:b/>
                <w:bCs/>
                <w:color w:val="000000"/>
                <w:sz w:val="20"/>
              </w:rPr>
            </w:pPr>
            <w:r w:rsidRPr="00CB2433">
              <w:rPr>
                <w:rFonts w:ascii="Calibri" w:hAnsi="Calibri" w:cs="Calibri"/>
                <w:b/>
                <w:bCs/>
                <w:color w:val="000000"/>
                <w:szCs w:val="16"/>
              </w:rPr>
              <w:t>$</w:t>
            </w:r>
            <w:r w:rsidR="0051260B">
              <w:rPr>
                <w:rFonts w:ascii="Calibri" w:hAnsi="Calibri" w:cs="Calibri"/>
                <w:b/>
                <w:bCs/>
                <w:color w:val="000000"/>
                <w:szCs w:val="16"/>
              </w:rPr>
              <w:t>4,853,224</w:t>
            </w:r>
          </w:p>
        </w:tc>
        <w:tc>
          <w:tcPr>
            <w:tcW w:w="1230" w:type="dxa"/>
            <w:tcBorders>
              <w:top w:val="single" w:sz="4" w:space="0" w:color="auto"/>
              <w:left w:val="single" w:sz="4" w:space="0" w:color="auto"/>
              <w:bottom w:val="single" w:sz="4" w:space="0" w:color="auto"/>
              <w:right w:val="single" w:sz="4" w:space="0" w:color="auto"/>
            </w:tcBorders>
            <w:vAlign w:val="center"/>
          </w:tcPr>
          <w:p w14:paraId="73526751" w14:textId="3202663B" w:rsidR="00CB2433" w:rsidRPr="00CB2433" w:rsidRDefault="00CB2433" w:rsidP="00CB2433">
            <w:pPr>
              <w:pStyle w:val="SummaryTable"/>
              <w:framePr w:hSpace="0" w:wrap="auto" w:vAnchor="margin" w:yAlign="inline"/>
              <w:suppressOverlap w:val="0"/>
              <w:jc w:val="right"/>
              <w:rPr>
                <w:rFonts w:ascii="Calibri" w:hAnsi="Calibri" w:cs="Calibri"/>
                <w:b/>
                <w:bCs/>
                <w:color w:val="000000"/>
                <w:sz w:val="20"/>
              </w:rPr>
            </w:pPr>
            <w:r w:rsidRPr="00CB2433">
              <w:rPr>
                <w:rFonts w:ascii="Calibri" w:hAnsi="Calibri" w:cs="Calibri"/>
                <w:b/>
                <w:bCs/>
                <w:color w:val="000000"/>
                <w:szCs w:val="16"/>
              </w:rPr>
              <w:t>$</w:t>
            </w:r>
            <w:r w:rsidR="0051260B">
              <w:rPr>
                <w:rFonts w:ascii="Calibri" w:hAnsi="Calibri" w:cs="Calibri"/>
                <w:b/>
                <w:bCs/>
                <w:color w:val="000000"/>
                <w:szCs w:val="16"/>
              </w:rPr>
              <w:t>4,595,334</w:t>
            </w:r>
          </w:p>
        </w:tc>
        <w:tc>
          <w:tcPr>
            <w:tcW w:w="1230" w:type="dxa"/>
            <w:tcBorders>
              <w:top w:val="single" w:sz="4" w:space="0" w:color="auto"/>
              <w:left w:val="single" w:sz="4" w:space="0" w:color="auto"/>
              <w:bottom w:val="single" w:sz="4" w:space="0" w:color="auto"/>
              <w:right w:val="single" w:sz="4" w:space="0" w:color="auto"/>
            </w:tcBorders>
            <w:vAlign w:val="center"/>
          </w:tcPr>
          <w:p w14:paraId="3B52905A" w14:textId="365BEF46" w:rsidR="00CB2433" w:rsidRPr="00CB2433" w:rsidRDefault="00CB2433" w:rsidP="00CB2433">
            <w:pPr>
              <w:pStyle w:val="SummaryTable"/>
              <w:framePr w:hSpace="0" w:wrap="auto" w:vAnchor="margin" w:yAlign="inline"/>
              <w:suppressOverlap w:val="0"/>
              <w:jc w:val="right"/>
              <w:rPr>
                <w:rFonts w:ascii="Calibri" w:hAnsi="Calibri" w:cs="Calibri"/>
                <w:b/>
                <w:bCs/>
                <w:color w:val="000000"/>
                <w:sz w:val="20"/>
              </w:rPr>
            </w:pPr>
            <w:r w:rsidRPr="00CB2433">
              <w:rPr>
                <w:rFonts w:ascii="Calibri" w:hAnsi="Calibri" w:cs="Calibri"/>
                <w:b/>
                <w:bCs/>
                <w:color w:val="000000"/>
                <w:szCs w:val="16"/>
              </w:rPr>
              <w:t>$</w:t>
            </w:r>
            <w:r w:rsidR="0051260B">
              <w:rPr>
                <w:rFonts w:ascii="Calibri" w:hAnsi="Calibri" w:cs="Calibri"/>
                <w:b/>
                <w:bCs/>
                <w:color w:val="000000"/>
                <w:szCs w:val="16"/>
              </w:rPr>
              <w:t>4,665,269</w:t>
            </w:r>
          </w:p>
        </w:tc>
        <w:tc>
          <w:tcPr>
            <w:tcW w:w="1157" w:type="dxa"/>
            <w:tcBorders>
              <w:top w:val="single" w:sz="4" w:space="0" w:color="auto"/>
              <w:left w:val="single" w:sz="4" w:space="0" w:color="auto"/>
              <w:bottom w:val="single" w:sz="4" w:space="0" w:color="auto"/>
              <w:right w:val="single" w:sz="4" w:space="0" w:color="auto"/>
            </w:tcBorders>
            <w:vAlign w:val="center"/>
          </w:tcPr>
          <w:p w14:paraId="6978A555" w14:textId="441E27A8" w:rsidR="00CB2433" w:rsidRPr="00CB2433" w:rsidRDefault="00CB2433" w:rsidP="00CB2433">
            <w:pPr>
              <w:pStyle w:val="SummaryTable"/>
              <w:framePr w:hSpace="0" w:wrap="auto" w:vAnchor="margin" w:yAlign="inline"/>
              <w:suppressOverlap w:val="0"/>
              <w:jc w:val="right"/>
              <w:rPr>
                <w:rFonts w:ascii="Calibri" w:hAnsi="Calibri" w:cs="Calibri"/>
                <w:b/>
                <w:bCs/>
                <w:color w:val="000000"/>
                <w:sz w:val="20"/>
              </w:rPr>
            </w:pPr>
            <w:r w:rsidRPr="00CB2433">
              <w:rPr>
                <w:rFonts w:ascii="Calibri" w:hAnsi="Calibri" w:cs="Calibri"/>
                <w:b/>
                <w:bCs/>
                <w:color w:val="000000"/>
                <w:szCs w:val="16"/>
              </w:rPr>
              <w:t>$</w:t>
            </w:r>
            <w:r w:rsidR="0051260B">
              <w:rPr>
                <w:rFonts w:ascii="Calibri" w:hAnsi="Calibri" w:cs="Calibri"/>
                <w:b/>
                <w:bCs/>
                <w:color w:val="000000"/>
                <w:szCs w:val="16"/>
              </w:rPr>
              <w:t>4,591,144</w:t>
            </w:r>
          </w:p>
        </w:tc>
        <w:tc>
          <w:tcPr>
            <w:tcW w:w="1303" w:type="dxa"/>
            <w:tcBorders>
              <w:top w:val="single" w:sz="4" w:space="0" w:color="auto"/>
              <w:left w:val="single" w:sz="4" w:space="0" w:color="auto"/>
              <w:bottom w:val="single" w:sz="4" w:space="0" w:color="auto"/>
              <w:right w:val="single" w:sz="4" w:space="0" w:color="auto"/>
            </w:tcBorders>
            <w:vAlign w:val="center"/>
          </w:tcPr>
          <w:p w14:paraId="546BA982" w14:textId="227FB3ED" w:rsidR="00CB2433" w:rsidRPr="00CB2433" w:rsidRDefault="00CB2433" w:rsidP="00CB2433">
            <w:pPr>
              <w:pStyle w:val="SummaryTable"/>
              <w:framePr w:hSpace="0" w:wrap="auto" w:vAnchor="margin" w:yAlign="inline"/>
              <w:suppressOverlap w:val="0"/>
              <w:jc w:val="right"/>
              <w:rPr>
                <w:rFonts w:ascii="Calibri" w:hAnsi="Calibri" w:cs="Calibri"/>
                <w:b/>
                <w:bCs/>
                <w:color w:val="000000"/>
                <w:sz w:val="20"/>
              </w:rPr>
            </w:pPr>
            <w:r w:rsidRPr="00CB2433">
              <w:rPr>
                <w:rFonts w:ascii="Calibri" w:hAnsi="Calibri" w:cs="Calibri"/>
                <w:b/>
                <w:bCs/>
                <w:color w:val="000000"/>
                <w:szCs w:val="16"/>
              </w:rPr>
              <w:t>$</w:t>
            </w:r>
            <w:r w:rsidR="006572A5">
              <w:rPr>
                <w:rFonts w:ascii="Calibri" w:hAnsi="Calibri" w:cs="Calibri"/>
                <w:b/>
                <w:bCs/>
                <w:color w:val="000000"/>
                <w:szCs w:val="16"/>
              </w:rPr>
              <w:t>4,348,648</w:t>
            </w:r>
          </w:p>
        </w:tc>
        <w:tc>
          <w:tcPr>
            <w:tcW w:w="1326" w:type="dxa"/>
            <w:tcBorders>
              <w:top w:val="single" w:sz="4" w:space="0" w:color="auto"/>
              <w:left w:val="single" w:sz="4" w:space="0" w:color="auto"/>
              <w:bottom w:val="single" w:sz="4" w:space="0" w:color="auto"/>
              <w:right w:val="single" w:sz="4" w:space="0" w:color="auto"/>
            </w:tcBorders>
            <w:vAlign w:val="center"/>
          </w:tcPr>
          <w:p w14:paraId="4A67EDA4" w14:textId="66E8253F" w:rsidR="00CB2433" w:rsidRPr="00CB2433" w:rsidRDefault="00CB2433" w:rsidP="00CB2433">
            <w:pPr>
              <w:pStyle w:val="SummaryTable"/>
              <w:framePr w:hSpace="0" w:wrap="auto" w:vAnchor="margin" w:yAlign="inline"/>
              <w:suppressOverlap w:val="0"/>
              <w:jc w:val="right"/>
              <w:rPr>
                <w:rFonts w:ascii="Calibri" w:hAnsi="Calibri" w:cs="Calibri"/>
                <w:b/>
                <w:bCs/>
                <w:color w:val="000000"/>
                <w:sz w:val="20"/>
              </w:rPr>
            </w:pPr>
            <w:r w:rsidRPr="00CB2433">
              <w:rPr>
                <w:rFonts w:ascii="Calibri" w:hAnsi="Calibri" w:cs="Calibri"/>
                <w:b/>
                <w:bCs/>
                <w:color w:val="000000"/>
                <w:szCs w:val="16"/>
              </w:rPr>
              <w:t>$</w:t>
            </w:r>
            <w:r w:rsidR="006572A5">
              <w:rPr>
                <w:rFonts w:ascii="Calibri" w:hAnsi="Calibri" w:cs="Calibri"/>
                <w:b/>
                <w:bCs/>
                <w:color w:val="000000"/>
                <w:szCs w:val="16"/>
              </w:rPr>
              <w:t>23,053,619</w:t>
            </w:r>
          </w:p>
        </w:tc>
      </w:tr>
    </w:tbl>
    <w:p w14:paraId="4C98B7BD" w14:textId="118336C8" w:rsidR="00F66CC0" w:rsidRDefault="00AD62BE" w:rsidP="00AD62BE">
      <w:pPr>
        <w:spacing w:after="160" w:line="259" w:lineRule="auto"/>
      </w:pPr>
      <w:r>
        <w:br w:type="page"/>
      </w:r>
      <w:bookmarkStart w:id="14" w:name="_Toc394501890"/>
      <w:bookmarkEnd w:id="12"/>
      <w:bookmarkEnd w:id="13"/>
    </w:p>
    <w:p w14:paraId="7589DE5C" w14:textId="77777777" w:rsidR="00AD62BE" w:rsidRDefault="00AD62BE" w:rsidP="00F66CC0">
      <w:pPr>
        <w:sectPr w:rsidR="00AD62BE" w:rsidSect="00AD62BE">
          <w:footerReference w:type="default" r:id="rId19"/>
          <w:pgSz w:w="15840" w:h="12240" w:orient="landscape"/>
          <w:pgMar w:top="1080" w:right="720" w:bottom="1080" w:left="720" w:header="720" w:footer="720" w:gutter="0"/>
          <w:cols w:space="720"/>
          <w:docGrid w:linePitch="360"/>
        </w:sectPr>
      </w:pPr>
    </w:p>
    <w:p w14:paraId="19CDAB40" w14:textId="77777777" w:rsidR="00F66CC0" w:rsidRDefault="00F66CC0" w:rsidP="00F66CC0"/>
    <w:p w14:paraId="022F64B6" w14:textId="77777777" w:rsidR="00F66CC0" w:rsidRDefault="00F66CC0" w:rsidP="00F66CC0"/>
    <w:p w14:paraId="6F373EE8" w14:textId="77777777" w:rsidR="00F66CC0" w:rsidRDefault="00F66CC0" w:rsidP="00F66CC0"/>
    <w:p w14:paraId="35752B3E" w14:textId="77777777" w:rsidR="00F66CC0" w:rsidRDefault="00F66CC0" w:rsidP="00F66CC0"/>
    <w:p w14:paraId="6B08B5B9" w14:textId="77777777" w:rsidR="00F66CC0" w:rsidRDefault="00F66CC0" w:rsidP="00F66CC0"/>
    <w:p w14:paraId="48306FFE" w14:textId="77777777" w:rsidR="00F66CC0" w:rsidRDefault="00F66CC0" w:rsidP="00F66CC0"/>
    <w:p w14:paraId="054551CC" w14:textId="77777777" w:rsidR="00F66CC0" w:rsidRDefault="00F66CC0" w:rsidP="00F66CC0"/>
    <w:p w14:paraId="4F5FAF83" w14:textId="77777777" w:rsidR="00F66CC0" w:rsidRDefault="00F66CC0" w:rsidP="00F66CC0"/>
    <w:p w14:paraId="24DD1B78" w14:textId="77777777" w:rsidR="00F66CC0" w:rsidRDefault="00F66CC0" w:rsidP="00F66CC0"/>
    <w:p w14:paraId="51738D21" w14:textId="77777777" w:rsidR="00F66CC0" w:rsidRDefault="00F66CC0" w:rsidP="00F66CC0"/>
    <w:p w14:paraId="58FA1037" w14:textId="77777777" w:rsidR="00F66CC0" w:rsidRDefault="00F66CC0" w:rsidP="00F66CC0"/>
    <w:p w14:paraId="0C4CF709" w14:textId="77777777" w:rsidR="00F66CC0" w:rsidRDefault="00F66CC0" w:rsidP="00F66CC0"/>
    <w:p w14:paraId="7FADBAB4" w14:textId="77777777" w:rsidR="00F66CC0" w:rsidRDefault="00F66CC0" w:rsidP="00F66CC0"/>
    <w:p w14:paraId="46E09290" w14:textId="77777777" w:rsidR="00F66CC0" w:rsidRDefault="00F66CC0" w:rsidP="00F66CC0"/>
    <w:p w14:paraId="303BEB23" w14:textId="08435705" w:rsidR="00F15CE6" w:rsidRDefault="00F66CC0" w:rsidP="00F66CC0">
      <w:pPr>
        <w:pStyle w:val="Heading1"/>
      </w:pPr>
      <w:bookmarkStart w:id="15" w:name="_Toc67647572"/>
      <w:bookmarkStart w:id="16" w:name="_Toc81488870"/>
      <w:bookmarkStart w:id="17" w:name="_Toc87459191"/>
      <w:bookmarkStart w:id="18" w:name="_Toc87459218"/>
      <w:bookmarkStart w:id="19" w:name="_Toc87459301"/>
      <w:bookmarkStart w:id="20" w:name="_Toc87521804"/>
      <w:bookmarkStart w:id="21" w:name="_Toc87604930"/>
      <w:bookmarkStart w:id="22" w:name="_Toc243641918"/>
      <w:bookmarkEnd w:id="14"/>
      <w:r w:rsidRPr="003D4E8C">
        <w:t>EVOSTC General Operating Budget Description</w:t>
      </w:r>
      <w:bookmarkEnd w:id="15"/>
      <w:bookmarkEnd w:id="16"/>
      <w:bookmarkEnd w:id="17"/>
      <w:bookmarkEnd w:id="18"/>
      <w:bookmarkEnd w:id="19"/>
      <w:bookmarkEnd w:id="20"/>
      <w:bookmarkEnd w:id="21"/>
      <w:bookmarkEnd w:id="22"/>
    </w:p>
    <w:p w14:paraId="1A6E19C2" w14:textId="5238F6D7" w:rsidR="008378D2" w:rsidRDefault="008378D2">
      <w:pPr>
        <w:spacing w:after="160" w:line="259" w:lineRule="auto"/>
      </w:pPr>
      <w:r>
        <w:br w:type="page"/>
      </w:r>
    </w:p>
    <w:p w14:paraId="6E62671A" w14:textId="3E63122A" w:rsidR="00C752F8" w:rsidRDefault="00C752F8" w:rsidP="00E36CDE">
      <w:pPr>
        <w:pStyle w:val="Heading3"/>
        <w:tabs>
          <w:tab w:val="clear" w:pos="2664"/>
          <w:tab w:val="left" w:pos="2700"/>
        </w:tabs>
      </w:pPr>
      <w:bookmarkStart w:id="23" w:name="_Toc87459219"/>
      <w:r w:rsidRPr="00C752F8">
        <w:lastRenderedPageBreak/>
        <w:t>Project Number</w:t>
      </w:r>
      <w:proofErr w:type="gramStart"/>
      <w:r w:rsidRPr="00C752F8">
        <w:t>:</w:t>
      </w:r>
      <w:r>
        <w:t xml:space="preserve"> </w:t>
      </w:r>
      <w:r w:rsidRPr="00C752F8">
        <w:tab/>
      </w:r>
      <w:r w:rsidRPr="00C752F8">
        <w:rPr>
          <w:rStyle w:val="Heading2Char"/>
          <w:rFonts w:cstheme="minorHAnsi"/>
          <w:b/>
          <w:szCs w:val="24"/>
        </w:rPr>
        <w:t>2</w:t>
      </w:r>
      <w:r w:rsidR="00E36CDE">
        <w:rPr>
          <w:rStyle w:val="Heading2Char"/>
          <w:rFonts w:cstheme="minorHAnsi"/>
          <w:b/>
          <w:szCs w:val="24"/>
        </w:rPr>
        <w:t>7</w:t>
      </w:r>
      <w:r w:rsidRPr="00C752F8">
        <w:rPr>
          <w:rStyle w:val="Heading2Char"/>
          <w:rFonts w:cstheme="minorHAnsi"/>
          <w:b/>
          <w:szCs w:val="24"/>
        </w:rPr>
        <w:t>220100</w:t>
      </w:r>
      <w:bookmarkEnd w:id="23"/>
      <w:proofErr w:type="gramEnd"/>
    </w:p>
    <w:p w14:paraId="51B21019" w14:textId="77777777" w:rsidR="00C752F8" w:rsidRPr="005300AE" w:rsidRDefault="00C752F8" w:rsidP="00C752F8"/>
    <w:tbl>
      <w:tblPr>
        <w:tblW w:w="0" w:type="auto"/>
        <w:tblLook w:val="04A0" w:firstRow="1" w:lastRow="0" w:firstColumn="1" w:lastColumn="0" w:noHBand="0" w:noVBand="1"/>
      </w:tblPr>
      <w:tblGrid>
        <w:gridCol w:w="2610"/>
        <w:gridCol w:w="6750"/>
      </w:tblGrid>
      <w:tr w:rsidR="00C752F8" w:rsidRPr="005300AE" w14:paraId="2336258B" w14:textId="77777777" w:rsidTr="002F6EF1">
        <w:tc>
          <w:tcPr>
            <w:tcW w:w="2610" w:type="dxa"/>
          </w:tcPr>
          <w:p w14:paraId="37206121" w14:textId="77777777" w:rsidR="00C752F8" w:rsidRPr="005300AE" w:rsidRDefault="00C752F8" w:rsidP="00D40F77">
            <w:pPr>
              <w:rPr>
                <w:b/>
              </w:rPr>
            </w:pPr>
            <w:r w:rsidRPr="005300AE">
              <w:rPr>
                <w:b/>
              </w:rPr>
              <w:t>Project Title:</w:t>
            </w:r>
          </w:p>
        </w:tc>
        <w:tc>
          <w:tcPr>
            <w:tcW w:w="6750" w:type="dxa"/>
          </w:tcPr>
          <w:p w14:paraId="703B04DA" w14:textId="77777777" w:rsidR="00C752F8" w:rsidRPr="005300AE" w:rsidRDefault="00C752F8" w:rsidP="00D40F77">
            <w:r w:rsidRPr="0FD96C6F">
              <w:t>EVOSTC General Operating Budget</w:t>
            </w:r>
          </w:p>
        </w:tc>
      </w:tr>
    </w:tbl>
    <w:p w14:paraId="6F4B1332" w14:textId="77777777" w:rsidR="00C752F8" w:rsidRPr="005300AE" w:rsidRDefault="00C752F8" w:rsidP="00C752F8"/>
    <w:tbl>
      <w:tblPr>
        <w:tblW w:w="0" w:type="auto"/>
        <w:tblLook w:val="04A0" w:firstRow="1" w:lastRow="0" w:firstColumn="1" w:lastColumn="0" w:noHBand="0" w:noVBand="1"/>
      </w:tblPr>
      <w:tblGrid>
        <w:gridCol w:w="2610"/>
        <w:gridCol w:w="6750"/>
      </w:tblGrid>
      <w:tr w:rsidR="00C752F8" w:rsidRPr="005300AE" w14:paraId="2A3C3448" w14:textId="77777777" w:rsidTr="002F6EF1">
        <w:tc>
          <w:tcPr>
            <w:tcW w:w="2610" w:type="dxa"/>
          </w:tcPr>
          <w:p w14:paraId="2E2C4CDE" w14:textId="77777777" w:rsidR="00C752F8" w:rsidRPr="005300AE" w:rsidRDefault="00C752F8" w:rsidP="00D40F77">
            <w:pPr>
              <w:rPr>
                <w:b/>
              </w:rPr>
            </w:pPr>
            <w:r w:rsidRPr="005300AE">
              <w:rPr>
                <w:b/>
              </w:rPr>
              <w:t>Primary Investigator(s):</w:t>
            </w:r>
          </w:p>
        </w:tc>
        <w:tc>
          <w:tcPr>
            <w:tcW w:w="6750" w:type="dxa"/>
          </w:tcPr>
          <w:p w14:paraId="748DA31B" w14:textId="1493A653" w:rsidR="00C752F8" w:rsidRPr="005300AE" w:rsidRDefault="00C752F8" w:rsidP="00D40F77">
            <w:r>
              <w:t>Shiway Wang</w:t>
            </w:r>
            <w:r w:rsidRPr="005300AE">
              <w:t>, EVOSTC Executive Director</w:t>
            </w:r>
          </w:p>
          <w:p w14:paraId="78B7476E" w14:textId="3B826619" w:rsidR="00AB7AF4" w:rsidRPr="005300AE" w:rsidRDefault="00AB7AF4" w:rsidP="00E36CDE">
            <w:r>
              <w:t xml:space="preserve">Joy Maglaqui, EVOSTC </w:t>
            </w:r>
            <w:r w:rsidR="00E36CDE">
              <w:t>Program</w:t>
            </w:r>
            <w:r>
              <w:t xml:space="preserve"> Assistant</w:t>
            </w:r>
          </w:p>
        </w:tc>
      </w:tr>
    </w:tbl>
    <w:p w14:paraId="62AE8898" w14:textId="77777777" w:rsidR="00C752F8" w:rsidRPr="005300AE" w:rsidRDefault="00C752F8" w:rsidP="00C752F8"/>
    <w:tbl>
      <w:tblPr>
        <w:tblW w:w="0" w:type="auto"/>
        <w:tblLook w:val="04A0" w:firstRow="1" w:lastRow="0" w:firstColumn="1" w:lastColumn="0" w:noHBand="0" w:noVBand="1"/>
      </w:tblPr>
      <w:tblGrid>
        <w:gridCol w:w="2610"/>
        <w:gridCol w:w="2258"/>
        <w:gridCol w:w="2124"/>
        <w:gridCol w:w="2368"/>
      </w:tblGrid>
      <w:tr w:rsidR="00C752F8" w:rsidRPr="005300AE" w14:paraId="56533754" w14:textId="77777777" w:rsidTr="002F6EF1">
        <w:tc>
          <w:tcPr>
            <w:tcW w:w="2610" w:type="dxa"/>
            <w:hideMark/>
          </w:tcPr>
          <w:p w14:paraId="5CBB1246" w14:textId="77777777" w:rsidR="00C752F8" w:rsidRPr="005300AE" w:rsidRDefault="00C752F8" w:rsidP="00D40F77">
            <w:pPr>
              <w:spacing w:line="276" w:lineRule="auto"/>
              <w:rPr>
                <w:b/>
              </w:rPr>
            </w:pPr>
            <w:r w:rsidRPr="005300AE">
              <w:rPr>
                <w:b/>
              </w:rPr>
              <w:t>PI Affiliation:</w:t>
            </w:r>
          </w:p>
        </w:tc>
        <w:tc>
          <w:tcPr>
            <w:tcW w:w="2258" w:type="dxa"/>
            <w:hideMark/>
          </w:tcPr>
          <w:p w14:paraId="0FB8E638" w14:textId="77777777" w:rsidR="00C752F8" w:rsidRPr="005300AE" w:rsidRDefault="00C752F8" w:rsidP="00D40F77">
            <w:pPr>
              <w:spacing w:line="276" w:lineRule="auto"/>
            </w:pPr>
            <w:r>
              <w:t>EVOSTC</w:t>
            </w:r>
          </w:p>
        </w:tc>
        <w:tc>
          <w:tcPr>
            <w:tcW w:w="2124" w:type="dxa"/>
            <w:hideMark/>
          </w:tcPr>
          <w:p w14:paraId="43649D34" w14:textId="77777777" w:rsidR="00C752F8" w:rsidRPr="005300AE" w:rsidRDefault="00C752F8" w:rsidP="00D40F77">
            <w:pPr>
              <w:spacing w:line="276" w:lineRule="auto"/>
              <w:rPr>
                <w:b/>
              </w:rPr>
            </w:pPr>
            <w:r w:rsidRPr="005300AE">
              <w:rPr>
                <w:b/>
              </w:rPr>
              <w:t>Project Manager:</w:t>
            </w:r>
          </w:p>
        </w:tc>
        <w:tc>
          <w:tcPr>
            <w:tcW w:w="2368" w:type="dxa"/>
            <w:hideMark/>
          </w:tcPr>
          <w:p w14:paraId="05EFA9D6" w14:textId="147272CA" w:rsidR="00C752F8" w:rsidRPr="005300AE" w:rsidRDefault="00C752F8" w:rsidP="00D40F77">
            <w:pPr>
              <w:spacing w:line="276" w:lineRule="auto"/>
            </w:pPr>
            <w:r w:rsidRPr="0FD96C6F">
              <w:t>AD</w:t>
            </w:r>
            <w:r w:rsidR="00AC0809">
              <w:t>FG</w:t>
            </w:r>
          </w:p>
        </w:tc>
      </w:tr>
    </w:tbl>
    <w:p w14:paraId="517E8162" w14:textId="77777777" w:rsidR="00C752F8" w:rsidRDefault="00C752F8" w:rsidP="00C752F8"/>
    <w:tbl>
      <w:tblPr>
        <w:tblW w:w="0" w:type="auto"/>
        <w:jc w:val="center"/>
        <w:tblLook w:val="04A0" w:firstRow="1" w:lastRow="0" w:firstColumn="1" w:lastColumn="0" w:noHBand="0" w:noVBand="1"/>
      </w:tblPr>
      <w:tblGrid>
        <w:gridCol w:w="1678"/>
        <w:gridCol w:w="1678"/>
        <w:gridCol w:w="1678"/>
        <w:gridCol w:w="1678"/>
        <w:gridCol w:w="1679"/>
        <w:gridCol w:w="1679"/>
      </w:tblGrid>
      <w:tr w:rsidR="00C752F8" w:rsidRPr="00A20254" w14:paraId="2C1BA22E" w14:textId="77777777" w:rsidTr="00A20254">
        <w:trPr>
          <w:jc w:val="center"/>
        </w:trPr>
        <w:tc>
          <w:tcPr>
            <w:tcW w:w="10070" w:type="dxa"/>
            <w:gridSpan w:val="6"/>
            <w:tcBorders>
              <w:top w:val="nil"/>
              <w:left w:val="nil"/>
              <w:bottom w:val="single" w:sz="4" w:space="0" w:color="auto"/>
              <w:right w:val="nil"/>
            </w:tcBorders>
            <w:vAlign w:val="center"/>
          </w:tcPr>
          <w:p w14:paraId="7D366DB5" w14:textId="76BDBC35" w:rsidR="00C752F8" w:rsidRPr="00A20254" w:rsidRDefault="00C752F8" w:rsidP="00A20254">
            <w:pPr>
              <w:rPr>
                <w:b/>
                <w:bCs/>
              </w:rPr>
            </w:pPr>
            <w:r w:rsidRPr="00A20254">
              <w:rPr>
                <w:b/>
                <w:bCs/>
              </w:rPr>
              <w:t>EVOSTC Funding Requested</w:t>
            </w:r>
            <w:r w:rsidR="00026FC4" w:rsidRPr="00A20254">
              <w:rPr>
                <w:b/>
                <w:bCs/>
              </w:rPr>
              <w:t xml:space="preserve"> (not including 9% GA)</w:t>
            </w:r>
            <w:r w:rsidRPr="00A20254">
              <w:rPr>
                <w:b/>
                <w:bCs/>
              </w:rPr>
              <w:t>:</w:t>
            </w:r>
            <w:r w:rsidR="00017FF8">
              <w:rPr>
                <w:b/>
                <w:bCs/>
              </w:rPr>
              <w:t xml:space="preserve"> </w:t>
            </w:r>
          </w:p>
        </w:tc>
      </w:tr>
      <w:tr w:rsidR="00C752F8" w:rsidRPr="00A20254" w14:paraId="3FD1060C" w14:textId="77777777" w:rsidTr="00A20254">
        <w:trPr>
          <w:trHeight w:val="432"/>
          <w:jc w:val="center"/>
        </w:trPr>
        <w:tc>
          <w:tcPr>
            <w:tcW w:w="1678" w:type="dxa"/>
            <w:tcBorders>
              <w:top w:val="single" w:sz="4" w:space="0" w:color="auto"/>
              <w:left w:val="single" w:sz="4" w:space="0" w:color="auto"/>
              <w:bottom w:val="single" w:sz="4" w:space="0" w:color="auto"/>
              <w:right w:val="single" w:sz="4" w:space="0" w:color="auto"/>
            </w:tcBorders>
            <w:vAlign w:val="center"/>
          </w:tcPr>
          <w:p w14:paraId="0921E2C8" w14:textId="77777777" w:rsidR="00C752F8" w:rsidRPr="00A20254" w:rsidRDefault="00C752F8" w:rsidP="00A20254">
            <w:pPr>
              <w:jc w:val="center"/>
            </w:pPr>
            <w:r w:rsidRPr="00A20254">
              <w:t>FY27</w:t>
            </w:r>
          </w:p>
        </w:tc>
        <w:tc>
          <w:tcPr>
            <w:tcW w:w="1678" w:type="dxa"/>
            <w:tcBorders>
              <w:top w:val="single" w:sz="4" w:space="0" w:color="auto"/>
              <w:left w:val="single" w:sz="4" w:space="0" w:color="auto"/>
              <w:bottom w:val="single" w:sz="4" w:space="0" w:color="auto"/>
              <w:right w:val="single" w:sz="4" w:space="0" w:color="auto"/>
            </w:tcBorders>
            <w:vAlign w:val="center"/>
          </w:tcPr>
          <w:p w14:paraId="7405D39E" w14:textId="77777777" w:rsidR="00C752F8" w:rsidRPr="00A20254" w:rsidRDefault="00C752F8" w:rsidP="00A20254">
            <w:pPr>
              <w:jc w:val="center"/>
            </w:pPr>
            <w:r w:rsidRPr="00A20254">
              <w:t>FY28</w:t>
            </w:r>
          </w:p>
        </w:tc>
        <w:tc>
          <w:tcPr>
            <w:tcW w:w="1678" w:type="dxa"/>
            <w:tcBorders>
              <w:top w:val="single" w:sz="4" w:space="0" w:color="auto"/>
              <w:left w:val="single" w:sz="4" w:space="0" w:color="auto"/>
              <w:bottom w:val="single" w:sz="4" w:space="0" w:color="auto"/>
              <w:right w:val="single" w:sz="4" w:space="0" w:color="auto"/>
            </w:tcBorders>
            <w:vAlign w:val="center"/>
          </w:tcPr>
          <w:p w14:paraId="1E9440BF" w14:textId="77777777" w:rsidR="00C752F8" w:rsidRPr="00A20254" w:rsidRDefault="00C752F8" w:rsidP="00A20254">
            <w:pPr>
              <w:jc w:val="center"/>
            </w:pPr>
            <w:r w:rsidRPr="00A20254">
              <w:t>FY29</w:t>
            </w:r>
          </w:p>
        </w:tc>
        <w:tc>
          <w:tcPr>
            <w:tcW w:w="1678" w:type="dxa"/>
            <w:tcBorders>
              <w:top w:val="single" w:sz="4" w:space="0" w:color="auto"/>
              <w:left w:val="single" w:sz="4" w:space="0" w:color="auto"/>
              <w:bottom w:val="single" w:sz="4" w:space="0" w:color="auto"/>
              <w:right w:val="single" w:sz="4" w:space="0" w:color="auto"/>
            </w:tcBorders>
            <w:vAlign w:val="center"/>
          </w:tcPr>
          <w:p w14:paraId="3884AC0A" w14:textId="77777777" w:rsidR="00C752F8" w:rsidRPr="00A20254" w:rsidRDefault="00C752F8" w:rsidP="00A20254">
            <w:pPr>
              <w:jc w:val="center"/>
            </w:pPr>
            <w:r w:rsidRPr="00A20254">
              <w:t>FY30</w:t>
            </w:r>
          </w:p>
        </w:tc>
        <w:tc>
          <w:tcPr>
            <w:tcW w:w="1679" w:type="dxa"/>
            <w:tcBorders>
              <w:top w:val="single" w:sz="4" w:space="0" w:color="auto"/>
              <w:left w:val="single" w:sz="4" w:space="0" w:color="auto"/>
              <w:bottom w:val="single" w:sz="4" w:space="0" w:color="auto"/>
              <w:right w:val="single" w:sz="4" w:space="0" w:color="auto"/>
            </w:tcBorders>
            <w:vAlign w:val="center"/>
          </w:tcPr>
          <w:p w14:paraId="54C8CE81" w14:textId="77777777" w:rsidR="00C752F8" w:rsidRPr="00A20254" w:rsidRDefault="00C752F8" w:rsidP="00A20254">
            <w:pPr>
              <w:jc w:val="center"/>
            </w:pPr>
            <w:r w:rsidRPr="00A20254">
              <w:t>FY31</w:t>
            </w:r>
          </w:p>
        </w:tc>
        <w:tc>
          <w:tcPr>
            <w:tcW w:w="1679" w:type="dxa"/>
            <w:tcBorders>
              <w:top w:val="single" w:sz="4" w:space="0" w:color="auto"/>
              <w:left w:val="single" w:sz="4" w:space="0" w:color="auto"/>
              <w:bottom w:val="single" w:sz="4" w:space="0" w:color="auto"/>
              <w:right w:val="single" w:sz="4" w:space="0" w:color="auto"/>
            </w:tcBorders>
            <w:vAlign w:val="center"/>
          </w:tcPr>
          <w:p w14:paraId="36A700A8" w14:textId="77777777" w:rsidR="00C752F8" w:rsidRPr="00A20254" w:rsidRDefault="00C752F8" w:rsidP="00A20254">
            <w:pPr>
              <w:jc w:val="center"/>
            </w:pPr>
            <w:r w:rsidRPr="00A20254">
              <w:t>FY27-31 Total</w:t>
            </w:r>
          </w:p>
        </w:tc>
      </w:tr>
      <w:tr w:rsidR="00492E11" w:rsidRPr="00A20254" w14:paraId="658AC408" w14:textId="77777777" w:rsidTr="00A20254">
        <w:trPr>
          <w:trHeight w:val="432"/>
          <w:jc w:val="center"/>
        </w:trPr>
        <w:tc>
          <w:tcPr>
            <w:tcW w:w="1678" w:type="dxa"/>
            <w:tcBorders>
              <w:top w:val="single" w:sz="4" w:space="0" w:color="auto"/>
              <w:left w:val="single" w:sz="4" w:space="0" w:color="auto"/>
              <w:bottom w:val="single" w:sz="4" w:space="0" w:color="auto"/>
              <w:right w:val="single" w:sz="4" w:space="0" w:color="auto"/>
            </w:tcBorders>
            <w:vAlign w:val="center"/>
          </w:tcPr>
          <w:p w14:paraId="345AFC22" w14:textId="584E82DC" w:rsidR="00492E11" w:rsidRPr="00492E11" w:rsidRDefault="00492E11" w:rsidP="00492E11">
            <w:pPr>
              <w:jc w:val="center"/>
            </w:pPr>
            <w:r w:rsidRPr="00492E11">
              <w:rPr>
                <w:rFonts w:ascii="Calibri" w:hAnsi="Calibri" w:cs="Calibri"/>
                <w:sz w:val="22"/>
                <w:szCs w:val="22"/>
              </w:rPr>
              <w:t xml:space="preserve">$1,123,716 </w:t>
            </w:r>
          </w:p>
        </w:tc>
        <w:tc>
          <w:tcPr>
            <w:tcW w:w="1678" w:type="dxa"/>
            <w:tcBorders>
              <w:top w:val="single" w:sz="4" w:space="0" w:color="auto"/>
              <w:left w:val="single" w:sz="4" w:space="0" w:color="auto"/>
              <w:bottom w:val="single" w:sz="4" w:space="0" w:color="auto"/>
              <w:right w:val="single" w:sz="4" w:space="0" w:color="auto"/>
            </w:tcBorders>
            <w:vAlign w:val="center"/>
          </w:tcPr>
          <w:p w14:paraId="218783F6" w14:textId="56FF18A6" w:rsidR="00492E11" w:rsidRPr="00492E11" w:rsidRDefault="00492E11" w:rsidP="00492E11">
            <w:pPr>
              <w:jc w:val="center"/>
            </w:pPr>
            <w:r w:rsidRPr="00492E11">
              <w:rPr>
                <w:rFonts w:ascii="Calibri" w:hAnsi="Calibri" w:cs="Calibri"/>
                <w:sz w:val="22"/>
                <w:szCs w:val="22"/>
              </w:rPr>
              <w:t xml:space="preserve">$1,368,837 </w:t>
            </w:r>
          </w:p>
        </w:tc>
        <w:tc>
          <w:tcPr>
            <w:tcW w:w="1678" w:type="dxa"/>
            <w:tcBorders>
              <w:top w:val="single" w:sz="4" w:space="0" w:color="auto"/>
              <w:left w:val="single" w:sz="4" w:space="0" w:color="auto"/>
              <w:bottom w:val="single" w:sz="4" w:space="0" w:color="auto"/>
              <w:right w:val="single" w:sz="4" w:space="0" w:color="auto"/>
            </w:tcBorders>
            <w:vAlign w:val="center"/>
          </w:tcPr>
          <w:p w14:paraId="66DE4583" w14:textId="13617345" w:rsidR="00492E11" w:rsidRPr="00492E11" w:rsidRDefault="00492E11" w:rsidP="00492E11">
            <w:pPr>
              <w:jc w:val="center"/>
            </w:pPr>
            <w:r w:rsidRPr="00492E11">
              <w:rPr>
                <w:rFonts w:ascii="Calibri" w:hAnsi="Calibri" w:cs="Calibri"/>
                <w:sz w:val="22"/>
                <w:szCs w:val="22"/>
              </w:rPr>
              <w:t xml:space="preserve">$1,259,436 </w:t>
            </w:r>
          </w:p>
        </w:tc>
        <w:tc>
          <w:tcPr>
            <w:tcW w:w="1678" w:type="dxa"/>
            <w:tcBorders>
              <w:top w:val="single" w:sz="4" w:space="0" w:color="auto"/>
              <w:left w:val="single" w:sz="4" w:space="0" w:color="auto"/>
              <w:bottom w:val="single" w:sz="4" w:space="0" w:color="auto"/>
              <w:right w:val="single" w:sz="4" w:space="0" w:color="auto"/>
            </w:tcBorders>
            <w:vAlign w:val="center"/>
          </w:tcPr>
          <w:p w14:paraId="781DA7ED" w14:textId="1C8FE52D" w:rsidR="00492E11" w:rsidRPr="00492E11" w:rsidRDefault="00492E11" w:rsidP="00492E11">
            <w:pPr>
              <w:jc w:val="center"/>
            </w:pPr>
            <w:r w:rsidRPr="00492E11">
              <w:rPr>
                <w:rFonts w:ascii="Calibri" w:hAnsi="Calibri" w:cs="Calibri"/>
                <w:sz w:val="22"/>
                <w:szCs w:val="22"/>
              </w:rPr>
              <w:t xml:space="preserve">$1,511,903 </w:t>
            </w:r>
          </w:p>
        </w:tc>
        <w:tc>
          <w:tcPr>
            <w:tcW w:w="1679" w:type="dxa"/>
            <w:tcBorders>
              <w:top w:val="single" w:sz="4" w:space="0" w:color="auto"/>
              <w:left w:val="single" w:sz="4" w:space="0" w:color="auto"/>
              <w:bottom w:val="single" w:sz="4" w:space="0" w:color="auto"/>
              <w:right w:val="single" w:sz="4" w:space="0" w:color="auto"/>
            </w:tcBorders>
            <w:vAlign w:val="center"/>
          </w:tcPr>
          <w:p w14:paraId="24C01A2C" w14:textId="5757B149" w:rsidR="00492E11" w:rsidRPr="00492E11" w:rsidRDefault="00492E11" w:rsidP="00492E11">
            <w:pPr>
              <w:jc w:val="center"/>
            </w:pPr>
            <w:r w:rsidRPr="00492E11">
              <w:rPr>
                <w:rFonts w:ascii="Calibri" w:hAnsi="Calibri" w:cs="Calibri"/>
                <w:sz w:val="22"/>
                <w:szCs w:val="22"/>
              </w:rPr>
              <w:t xml:space="preserve">$1,369,856 </w:t>
            </w:r>
          </w:p>
        </w:tc>
        <w:tc>
          <w:tcPr>
            <w:tcW w:w="1679" w:type="dxa"/>
            <w:tcBorders>
              <w:top w:val="single" w:sz="4" w:space="0" w:color="auto"/>
              <w:left w:val="single" w:sz="4" w:space="0" w:color="auto"/>
              <w:bottom w:val="single" w:sz="4" w:space="0" w:color="auto"/>
              <w:right w:val="single" w:sz="4" w:space="0" w:color="auto"/>
            </w:tcBorders>
            <w:vAlign w:val="center"/>
          </w:tcPr>
          <w:p w14:paraId="78B8D330" w14:textId="07076DC9" w:rsidR="00492E11" w:rsidRPr="00DF275E" w:rsidRDefault="00DF275E" w:rsidP="00DF275E">
            <w:pPr>
              <w:jc w:val="center"/>
              <w:rPr>
                <w:rFonts w:ascii="Calibri" w:hAnsi="Calibri" w:cs="Calibri"/>
                <w:sz w:val="22"/>
                <w:szCs w:val="22"/>
              </w:rPr>
            </w:pPr>
            <w:r w:rsidRPr="00DF275E">
              <w:rPr>
                <w:rFonts w:ascii="Calibri" w:hAnsi="Calibri" w:cs="Calibri"/>
                <w:sz w:val="22"/>
                <w:szCs w:val="22"/>
              </w:rPr>
              <w:t xml:space="preserve">$6,633,748 </w:t>
            </w:r>
          </w:p>
        </w:tc>
      </w:tr>
      <w:tr w:rsidR="00140080" w:rsidRPr="00A20254" w14:paraId="78C705DC" w14:textId="77777777" w:rsidTr="00A20254">
        <w:trPr>
          <w:trHeight w:val="432"/>
          <w:jc w:val="center"/>
        </w:trPr>
        <w:tc>
          <w:tcPr>
            <w:tcW w:w="1678" w:type="dxa"/>
            <w:tcBorders>
              <w:top w:val="single" w:sz="4" w:space="0" w:color="auto"/>
              <w:left w:val="single" w:sz="4" w:space="0" w:color="auto"/>
              <w:bottom w:val="single" w:sz="4" w:space="0" w:color="auto"/>
              <w:right w:val="single" w:sz="4" w:space="0" w:color="auto"/>
            </w:tcBorders>
            <w:vAlign w:val="center"/>
          </w:tcPr>
          <w:p w14:paraId="5C2623B9" w14:textId="77777777" w:rsidR="00140080" w:rsidRPr="00A20254" w:rsidRDefault="00140080" w:rsidP="00A20254">
            <w:pPr>
              <w:jc w:val="center"/>
            </w:pPr>
            <w:r w:rsidRPr="00A20254">
              <w:t>FY32</w:t>
            </w:r>
          </w:p>
        </w:tc>
        <w:tc>
          <w:tcPr>
            <w:tcW w:w="1678" w:type="dxa"/>
            <w:tcBorders>
              <w:top w:val="single" w:sz="4" w:space="0" w:color="auto"/>
              <w:left w:val="single" w:sz="4" w:space="0" w:color="auto"/>
              <w:bottom w:val="single" w:sz="4" w:space="0" w:color="auto"/>
              <w:right w:val="single" w:sz="4" w:space="0" w:color="auto"/>
            </w:tcBorders>
            <w:vAlign w:val="center"/>
          </w:tcPr>
          <w:p w14:paraId="3E3562B3" w14:textId="77777777" w:rsidR="00140080" w:rsidRPr="00A20254" w:rsidRDefault="00140080" w:rsidP="00A20254">
            <w:pPr>
              <w:jc w:val="center"/>
            </w:pPr>
            <w:r w:rsidRPr="00A20254">
              <w:t>FY33</w:t>
            </w:r>
          </w:p>
        </w:tc>
        <w:tc>
          <w:tcPr>
            <w:tcW w:w="1678" w:type="dxa"/>
            <w:tcBorders>
              <w:top w:val="single" w:sz="4" w:space="0" w:color="auto"/>
              <w:left w:val="single" w:sz="4" w:space="0" w:color="auto"/>
              <w:bottom w:val="single" w:sz="4" w:space="0" w:color="auto"/>
              <w:right w:val="single" w:sz="4" w:space="0" w:color="auto"/>
            </w:tcBorders>
            <w:vAlign w:val="center"/>
          </w:tcPr>
          <w:p w14:paraId="211840F3" w14:textId="141F82A8" w:rsidR="00140080" w:rsidRPr="00A20254" w:rsidRDefault="00140080" w:rsidP="00A20254">
            <w:pPr>
              <w:jc w:val="center"/>
            </w:pPr>
            <w:r w:rsidRPr="00A20254">
              <w:t>FY32-33 Total</w:t>
            </w:r>
          </w:p>
        </w:tc>
        <w:tc>
          <w:tcPr>
            <w:tcW w:w="1678" w:type="dxa"/>
            <w:tcBorders>
              <w:top w:val="single" w:sz="4" w:space="0" w:color="auto"/>
              <w:left w:val="single" w:sz="4" w:space="0" w:color="auto"/>
            </w:tcBorders>
            <w:vAlign w:val="center"/>
          </w:tcPr>
          <w:p w14:paraId="3A806E8A" w14:textId="77777777" w:rsidR="00140080" w:rsidRPr="00A20254" w:rsidRDefault="00140080" w:rsidP="00A20254">
            <w:pPr>
              <w:jc w:val="center"/>
            </w:pPr>
          </w:p>
        </w:tc>
        <w:tc>
          <w:tcPr>
            <w:tcW w:w="1679" w:type="dxa"/>
            <w:tcBorders>
              <w:top w:val="single" w:sz="4" w:space="0" w:color="auto"/>
            </w:tcBorders>
            <w:vAlign w:val="center"/>
          </w:tcPr>
          <w:p w14:paraId="6C1D69D0" w14:textId="77777777" w:rsidR="00140080" w:rsidRPr="00A20254" w:rsidRDefault="00140080" w:rsidP="00A20254">
            <w:pPr>
              <w:jc w:val="center"/>
            </w:pPr>
          </w:p>
        </w:tc>
        <w:tc>
          <w:tcPr>
            <w:tcW w:w="1679" w:type="dxa"/>
            <w:tcBorders>
              <w:top w:val="single" w:sz="4" w:space="0" w:color="auto"/>
            </w:tcBorders>
            <w:vAlign w:val="center"/>
          </w:tcPr>
          <w:p w14:paraId="3F714DEB" w14:textId="5802A25B" w:rsidR="00140080" w:rsidRPr="00A20254" w:rsidRDefault="00140080" w:rsidP="00A20254">
            <w:pPr>
              <w:jc w:val="center"/>
            </w:pPr>
          </w:p>
        </w:tc>
      </w:tr>
      <w:tr w:rsidR="00DF275E" w:rsidRPr="00A20254" w14:paraId="14574D40" w14:textId="77777777" w:rsidTr="00A20254">
        <w:trPr>
          <w:trHeight w:val="432"/>
          <w:jc w:val="center"/>
        </w:trPr>
        <w:tc>
          <w:tcPr>
            <w:tcW w:w="1678" w:type="dxa"/>
            <w:tcBorders>
              <w:top w:val="single" w:sz="4" w:space="0" w:color="auto"/>
              <w:left w:val="single" w:sz="4" w:space="0" w:color="auto"/>
              <w:bottom w:val="single" w:sz="4" w:space="0" w:color="auto"/>
              <w:right w:val="single" w:sz="4" w:space="0" w:color="auto"/>
            </w:tcBorders>
            <w:vAlign w:val="center"/>
          </w:tcPr>
          <w:p w14:paraId="3977DC02" w14:textId="40E213E8" w:rsidR="00DF275E" w:rsidRPr="00DF275E" w:rsidRDefault="00DF275E" w:rsidP="00DF275E">
            <w:pPr>
              <w:jc w:val="center"/>
            </w:pPr>
            <w:r w:rsidRPr="00DF275E">
              <w:rPr>
                <w:rFonts w:ascii="Calibri" w:hAnsi="Calibri" w:cs="Calibri"/>
                <w:sz w:val="22"/>
                <w:szCs w:val="22"/>
              </w:rPr>
              <w:t xml:space="preserve">$1,538,219 </w:t>
            </w:r>
          </w:p>
        </w:tc>
        <w:tc>
          <w:tcPr>
            <w:tcW w:w="1678" w:type="dxa"/>
            <w:tcBorders>
              <w:top w:val="single" w:sz="4" w:space="0" w:color="auto"/>
              <w:left w:val="single" w:sz="4" w:space="0" w:color="auto"/>
              <w:bottom w:val="single" w:sz="4" w:space="0" w:color="auto"/>
              <w:right w:val="single" w:sz="4" w:space="0" w:color="auto"/>
            </w:tcBorders>
            <w:vAlign w:val="center"/>
          </w:tcPr>
          <w:p w14:paraId="46400827" w14:textId="3C2274A3" w:rsidR="00DF275E" w:rsidRPr="00DF275E" w:rsidRDefault="00DF275E" w:rsidP="00DF275E">
            <w:pPr>
              <w:jc w:val="center"/>
            </w:pPr>
            <w:r w:rsidRPr="00DF275E">
              <w:rPr>
                <w:rFonts w:ascii="Calibri" w:hAnsi="Calibri" w:cs="Calibri"/>
                <w:sz w:val="22"/>
                <w:szCs w:val="22"/>
              </w:rPr>
              <w:t xml:space="preserve">$1,606,084 </w:t>
            </w:r>
          </w:p>
        </w:tc>
        <w:tc>
          <w:tcPr>
            <w:tcW w:w="1678" w:type="dxa"/>
            <w:tcBorders>
              <w:top w:val="single" w:sz="4" w:space="0" w:color="auto"/>
              <w:left w:val="single" w:sz="4" w:space="0" w:color="auto"/>
              <w:bottom w:val="single" w:sz="4" w:space="0" w:color="auto"/>
              <w:right w:val="single" w:sz="4" w:space="0" w:color="auto"/>
            </w:tcBorders>
            <w:vAlign w:val="center"/>
          </w:tcPr>
          <w:p w14:paraId="21858853" w14:textId="3160D487" w:rsidR="00DF275E" w:rsidRPr="00DF275E" w:rsidRDefault="00DF275E" w:rsidP="00DF275E">
            <w:pPr>
              <w:jc w:val="center"/>
              <w:rPr>
                <w:rFonts w:ascii="Calibri" w:hAnsi="Calibri" w:cs="Calibri"/>
                <w:sz w:val="22"/>
                <w:szCs w:val="22"/>
              </w:rPr>
            </w:pPr>
            <w:r w:rsidRPr="00DF275E">
              <w:rPr>
                <w:rFonts w:ascii="Calibri" w:hAnsi="Calibri" w:cs="Calibri"/>
                <w:sz w:val="22"/>
                <w:szCs w:val="22"/>
              </w:rPr>
              <w:t xml:space="preserve">$3,144,303 </w:t>
            </w:r>
          </w:p>
        </w:tc>
        <w:tc>
          <w:tcPr>
            <w:tcW w:w="1678" w:type="dxa"/>
            <w:tcBorders>
              <w:left w:val="single" w:sz="4" w:space="0" w:color="auto"/>
            </w:tcBorders>
            <w:vAlign w:val="center"/>
          </w:tcPr>
          <w:p w14:paraId="1ACBAEEC" w14:textId="3AD6F775" w:rsidR="00DF275E" w:rsidRPr="00A20254" w:rsidRDefault="00DF275E" w:rsidP="00DF275E">
            <w:pPr>
              <w:jc w:val="center"/>
            </w:pPr>
          </w:p>
        </w:tc>
        <w:tc>
          <w:tcPr>
            <w:tcW w:w="1679" w:type="dxa"/>
            <w:vAlign w:val="center"/>
          </w:tcPr>
          <w:p w14:paraId="13025440" w14:textId="14B690A0" w:rsidR="00DF275E" w:rsidRPr="00A20254" w:rsidRDefault="00DF275E" w:rsidP="00DF275E">
            <w:pPr>
              <w:jc w:val="center"/>
            </w:pPr>
          </w:p>
        </w:tc>
        <w:tc>
          <w:tcPr>
            <w:tcW w:w="1679" w:type="dxa"/>
            <w:vAlign w:val="center"/>
          </w:tcPr>
          <w:p w14:paraId="5B66DDC9" w14:textId="781B5625" w:rsidR="00DF275E" w:rsidRPr="00A20254" w:rsidRDefault="00DF275E" w:rsidP="00DF275E">
            <w:pPr>
              <w:jc w:val="center"/>
            </w:pPr>
          </w:p>
        </w:tc>
      </w:tr>
    </w:tbl>
    <w:p w14:paraId="413E9362" w14:textId="77777777" w:rsidR="00C752F8" w:rsidRPr="005300AE" w:rsidRDefault="00C752F8" w:rsidP="00C752F8">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7748"/>
      </w:tblGrid>
      <w:tr w:rsidR="00C752F8" w:rsidRPr="005300AE" w14:paraId="6DDD804B" w14:textId="77777777" w:rsidTr="00D40F77">
        <w:tc>
          <w:tcPr>
            <w:tcW w:w="2358" w:type="dxa"/>
            <w:tcBorders>
              <w:top w:val="nil"/>
              <w:left w:val="nil"/>
              <w:right w:val="nil"/>
            </w:tcBorders>
          </w:tcPr>
          <w:p w14:paraId="18A8E86D" w14:textId="77777777" w:rsidR="00C752F8" w:rsidRPr="005300AE" w:rsidRDefault="00C752F8" w:rsidP="00D40F77">
            <w:pPr>
              <w:rPr>
                <w:b/>
              </w:rPr>
            </w:pPr>
            <w:r w:rsidRPr="005300AE">
              <w:rPr>
                <w:b/>
              </w:rPr>
              <w:t>Abstract:</w:t>
            </w:r>
          </w:p>
        </w:tc>
        <w:tc>
          <w:tcPr>
            <w:tcW w:w="7920" w:type="dxa"/>
            <w:tcBorders>
              <w:top w:val="nil"/>
              <w:left w:val="nil"/>
              <w:right w:val="nil"/>
            </w:tcBorders>
          </w:tcPr>
          <w:p w14:paraId="22E95E90" w14:textId="77777777" w:rsidR="00C752F8" w:rsidRPr="005300AE" w:rsidRDefault="00C752F8" w:rsidP="00D40F77"/>
        </w:tc>
      </w:tr>
      <w:tr w:rsidR="00C752F8" w:rsidRPr="005300AE" w14:paraId="2AE02D62" w14:textId="77777777" w:rsidTr="00D40F77">
        <w:tc>
          <w:tcPr>
            <w:tcW w:w="10278" w:type="dxa"/>
            <w:gridSpan w:val="2"/>
          </w:tcPr>
          <w:p w14:paraId="658FB01C" w14:textId="77777777" w:rsidR="00C752F8" w:rsidRPr="005300AE" w:rsidRDefault="00C752F8" w:rsidP="00D40F77">
            <w:r w:rsidRPr="005300AE">
              <w:t xml:space="preserve">The budget structure is designed to provide a </w:t>
            </w:r>
            <w:proofErr w:type="gramStart"/>
            <w:r w:rsidRPr="005300AE">
              <w:t>clearly</w:t>
            </w:r>
            <w:proofErr w:type="gramEnd"/>
            <w:r w:rsidRPr="005300AE">
              <w:t xml:space="preserve"> identifiable allocation of the funds supporting Trustee Council activities. The program components are:</w:t>
            </w:r>
          </w:p>
          <w:p w14:paraId="54640D8B" w14:textId="77777777" w:rsidR="00C752F8" w:rsidRPr="00BA4F45" w:rsidRDefault="00C752F8" w:rsidP="00D37A47"/>
          <w:p w14:paraId="1D687280" w14:textId="77777777" w:rsidR="00C752F8" w:rsidRPr="005300AE" w:rsidRDefault="00C752F8" w:rsidP="00D40F77">
            <w:r w:rsidRPr="0FD96C6F">
              <w:t>• Program Management and Operations</w:t>
            </w:r>
          </w:p>
          <w:p w14:paraId="4AFD6CA5" w14:textId="77777777" w:rsidR="00C752F8" w:rsidRPr="005300AE" w:rsidRDefault="00C752F8" w:rsidP="00D40F77">
            <w:r w:rsidRPr="0FD96C6F">
              <w:t xml:space="preserve">• </w:t>
            </w:r>
            <w:r w:rsidRPr="00586362">
              <w:t>IT and Website Support</w:t>
            </w:r>
          </w:p>
          <w:p w14:paraId="773DCF1A" w14:textId="77777777" w:rsidR="00C752F8" w:rsidRPr="005300AE" w:rsidRDefault="00C752F8" w:rsidP="00D40F77">
            <w:r w:rsidRPr="005300AE">
              <w:t>• Science Program</w:t>
            </w:r>
          </w:p>
          <w:p w14:paraId="193F1E7F" w14:textId="77777777" w:rsidR="00C752F8" w:rsidRPr="005300AE" w:rsidRDefault="00C752F8" w:rsidP="00D40F77">
            <w:r w:rsidRPr="005300AE">
              <w:t>• Public Advisory Committee (PAC)</w:t>
            </w:r>
          </w:p>
          <w:p w14:paraId="3B677E7A" w14:textId="77777777" w:rsidR="009817E0" w:rsidRDefault="00C752F8" w:rsidP="00D40F77">
            <w:r w:rsidRPr="0FD96C6F">
              <w:t>•</w:t>
            </w:r>
            <w:r w:rsidRPr="00586362">
              <w:t xml:space="preserve"> Trustee Agency Funding</w:t>
            </w:r>
          </w:p>
          <w:p w14:paraId="1FE4BF08" w14:textId="61A88D5E" w:rsidR="009817E0" w:rsidRDefault="009817E0" w:rsidP="009817E0">
            <w:r w:rsidRPr="0FD96C6F">
              <w:t>•</w:t>
            </w:r>
            <w:r w:rsidRPr="00586362">
              <w:t xml:space="preserve"> </w:t>
            </w:r>
            <w:r>
              <w:t>ARLIS</w:t>
            </w:r>
          </w:p>
          <w:p w14:paraId="2803408D" w14:textId="77777777" w:rsidR="00C752F8" w:rsidRPr="00BA4F45" w:rsidRDefault="00C752F8" w:rsidP="00D37A47"/>
          <w:p w14:paraId="1FD02748" w14:textId="313B27EB" w:rsidR="00C752F8" w:rsidRDefault="00C752F8" w:rsidP="00D40F77">
            <w:r w:rsidRPr="00EF4FB1">
              <w:t xml:space="preserve">The budget estimates detailed within program components are projected based upon prior-year actual expenditures and expected needs in the </w:t>
            </w:r>
            <w:r w:rsidR="00E36CDE">
              <w:t>last</w:t>
            </w:r>
            <w:r w:rsidRPr="00EF4FB1">
              <w:t xml:space="preserve"> five-year cycle (</w:t>
            </w:r>
            <w:r>
              <w:t>FY27 – FY31</w:t>
            </w:r>
            <w:r w:rsidRPr="00EF4FB1">
              <w:t>)</w:t>
            </w:r>
            <w:r>
              <w:t xml:space="preserve"> and an additional two years (FY32 – 33) after program and project completion for staff to complete Council activities in preparation for the end of the Council</w:t>
            </w:r>
            <w:r w:rsidRPr="00EF4FB1">
              <w:t xml:space="preserve">. The component items cover operational costs associated with developing, implementing, and overseeing current Trustee Council program objectives. </w:t>
            </w:r>
            <w:r w:rsidR="00E36CDE">
              <w:t xml:space="preserve">The </w:t>
            </w:r>
            <w:r>
              <w:t>Habitat</w:t>
            </w:r>
            <w:r w:rsidR="00E36CDE">
              <w:t xml:space="preserve"> Program will conclude at the end of FY26, although some habitat enhancement projects will require </w:t>
            </w:r>
            <w:r>
              <w:t xml:space="preserve">additional time in the second five-year cycle to </w:t>
            </w:r>
            <w:r w:rsidR="00E36CDE">
              <w:t>be completed</w:t>
            </w:r>
            <w:r>
              <w:t xml:space="preserve">. Upon conclusion of the programs and projects, Council staff are anticipated to need at least two years to carry out actions including final reporting and archiving activities.  </w:t>
            </w:r>
          </w:p>
          <w:p w14:paraId="0F7FC8A1" w14:textId="77777777" w:rsidR="00C752F8" w:rsidRDefault="00C752F8" w:rsidP="00D40F77"/>
          <w:p w14:paraId="3440894D" w14:textId="3F8A3320" w:rsidR="00C752F8" w:rsidRPr="005300AE" w:rsidRDefault="00C752F8" w:rsidP="00D40F77">
            <w:r w:rsidRPr="00EF4FB1">
              <w:t xml:space="preserve">To accommodate the </w:t>
            </w:r>
            <w:r w:rsidR="0001795F">
              <w:t>remaining years of the program</w:t>
            </w:r>
            <w:r w:rsidRPr="00EF4FB1">
              <w:t xml:space="preserve">, approval of this budget also authorizes staff to finalize an annual budget for each of the following </w:t>
            </w:r>
            <w:r w:rsidR="00E36CDE">
              <w:t>7</w:t>
            </w:r>
            <w:r w:rsidRPr="00EF4FB1">
              <w:t xml:space="preserve"> budget cycles (FY</w:t>
            </w:r>
            <w:r w:rsidR="00E36CDE">
              <w:t>27</w:t>
            </w:r>
            <w:r>
              <w:t xml:space="preserve"> – FY33</w:t>
            </w:r>
            <w:r w:rsidRPr="00EF4FB1">
              <w:t>). Each fiscal year after FY2</w:t>
            </w:r>
            <w:r w:rsidR="00E36CDE">
              <w:t>7</w:t>
            </w:r>
            <w:r w:rsidRPr="00EF4FB1">
              <w:t xml:space="preserve"> is adjusted by an increase of 2.5% from the year before to include anticipated changes such as inflation and cost of living adjustments</w:t>
            </w:r>
            <w:r>
              <w:t xml:space="preserve">. </w:t>
            </w:r>
            <w:r w:rsidRPr="00EF4FB1">
              <w:t xml:space="preserve">The </w:t>
            </w:r>
            <w:r w:rsidR="00D9578D">
              <w:t>seven</w:t>
            </w:r>
            <w:r w:rsidRPr="00EF4FB1">
              <w:t xml:space="preserve">-year plan also adjusts for biennial review </w:t>
            </w:r>
            <w:r w:rsidR="0001795F">
              <w:t>and final review</w:t>
            </w:r>
            <w:r w:rsidR="005B107B">
              <w:t xml:space="preserve"> of the program </w:t>
            </w:r>
            <w:r w:rsidRPr="00EF4FB1">
              <w:t xml:space="preserve">conducted by entities including the Science Panel and Public Advisory Committee, Council staff and agency staff as applicable. </w:t>
            </w:r>
          </w:p>
        </w:tc>
      </w:tr>
    </w:tbl>
    <w:p w14:paraId="7539DD58" w14:textId="77777777" w:rsidR="00C752F8" w:rsidRDefault="00C752F8" w:rsidP="00C752F8">
      <w:pPr>
        <w:rPr>
          <w:b/>
          <w:bCs/>
          <w:iCs/>
        </w:rPr>
      </w:pPr>
    </w:p>
    <w:p w14:paraId="7CBBC146" w14:textId="77777777" w:rsidR="00E36CDE" w:rsidRDefault="00E36CDE" w:rsidP="00C752F8">
      <w:pPr>
        <w:rPr>
          <w:b/>
          <w:bCs/>
          <w:iCs/>
        </w:rPr>
      </w:pPr>
    </w:p>
    <w:p w14:paraId="47ED6384" w14:textId="52162BDB" w:rsidR="00C752F8" w:rsidRDefault="00C752F8" w:rsidP="00C752F8">
      <w:pPr>
        <w:rPr>
          <w:b/>
          <w:bCs/>
          <w:iCs/>
        </w:rPr>
      </w:pPr>
      <w:r>
        <w:rPr>
          <w:b/>
          <w:bCs/>
          <w:iCs/>
        </w:rPr>
        <w:lastRenderedPageBreak/>
        <w:t>Funding Recommendations (Fall 202</w:t>
      </w:r>
      <w:r w:rsidR="00E36CDE">
        <w:rPr>
          <w:b/>
          <w:bCs/>
          <w:iCs/>
        </w:rPr>
        <w:t>6</w:t>
      </w:r>
      <w:r>
        <w:rPr>
          <w:b/>
          <w:bCs/>
          <w:iCs/>
        </w:rPr>
        <w:t>):</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19"/>
        <w:gridCol w:w="2519"/>
        <w:gridCol w:w="2519"/>
      </w:tblGrid>
      <w:tr w:rsidR="00C752F8" w14:paraId="0F766D4D" w14:textId="77777777" w:rsidTr="00562D28">
        <w:trPr>
          <w:trHeight w:val="360"/>
        </w:trPr>
        <w:tc>
          <w:tcPr>
            <w:tcW w:w="2518" w:type="dxa"/>
            <w:vAlign w:val="center"/>
          </w:tcPr>
          <w:p w14:paraId="790FA42E" w14:textId="77777777" w:rsidR="00C752F8" w:rsidRPr="00A6792C" w:rsidRDefault="00C752F8" w:rsidP="00D40F77">
            <w:pPr>
              <w:jc w:val="center"/>
              <w:rPr>
                <w:b/>
                <w:bCs/>
                <w:iCs/>
              </w:rPr>
            </w:pPr>
            <w:r w:rsidRPr="00A6792C">
              <w:rPr>
                <w:b/>
                <w:bCs/>
                <w:iCs/>
              </w:rPr>
              <w:t>Science Panel</w:t>
            </w:r>
          </w:p>
        </w:tc>
        <w:tc>
          <w:tcPr>
            <w:tcW w:w="2519" w:type="dxa"/>
            <w:vAlign w:val="center"/>
          </w:tcPr>
          <w:p w14:paraId="681A61C2" w14:textId="77777777" w:rsidR="00C752F8" w:rsidRPr="00A6792C" w:rsidRDefault="00C752F8" w:rsidP="00D40F77">
            <w:pPr>
              <w:jc w:val="center"/>
              <w:rPr>
                <w:b/>
                <w:bCs/>
                <w:iCs/>
              </w:rPr>
            </w:pPr>
            <w:r w:rsidRPr="00A6792C">
              <w:rPr>
                <w:b/>
                <w:bCs/>
                <w:iCs/>
              </w:rPr>
              <w:t>PAC</w:t>
            </w:r>
          </w:p>
        </w:tc>
        <w:tc>
          <w:tcPr>
            <w:tcW w:w="2519" w:type="dxa"/>
            <w:vAlign w:val="center"/>
          </w:tcPr>
          <w:p w14:paraId="572542CA" w14:textId="77777777" w:rsidR="00C752F8" w:rsidRPr="00A6792C" w:rsidRDefault="00C752F8" w:rsidP="00D40F77">
            <w:pPr>
              <w:jc w:val="center"/>
              <w:rPr>
                <w:b/>
                <w:bCs/>
                <w:iCs/>
              </w:rPr>
            </w:pPr>
            <w:r w:rsidRPr="00A6792C">
              <w:rPr>
                <w:b/>
                <w:bCs/>
                <w:iCs/>
              </w:rPr>
              <w:t>Executive Director</w:t>
            </w:r>
          </w:p>
        </w:tc>
        <w:tc>
          <w:tcPr>
            <w:tcW w:w="2519" w:type="dxa"/>
            <w:vAlign w:val="center"/>
          </w:tcPr>
          <w:p w14:paraId="4B802E20" w14:textId="77777777" w:rsidR="00C752F8" w:rsidRPr="00A6792C" w:rsidRDefault="00C752F8" w:rsidP="00D40F77">
            <w:pPr>
              <w:jc w:val="center"/>
              <w:rPr>
                <w:b/>
                <w:bCs/>
                <w:iCs/>
              </w:rPr>
            </w:pPr>
            <w:r w:rsidRPr="00A6792C">
              <w:rPr>
                <w:b/>
                <w:bCs/>
                <w:iCs/>
              </w:rPr>
              <w:t>Trustee Council</w:t>
            </w:r>
          </w:p>
        </w:tc>
      </w:tr>
      <w:tr w:rsidR="00C752F8" w14:paraId="4A13F9A6" w14:textId="77777777" w:rsidTr="00562D28">
        <w:trPr>
          <w:trHeight w:val="360"/>
        </w:trPr>
        <w:tc>
          <w:tcPr>
            <w:tcW w:w="2518" w:type="dxa"/>
            <w:vAlign w:val="center"/>
          </w:tcPr>
          <w:p w14:paraId="4D4BD71F" w14:textId="77777777" w:rsidR="00C752F8" w:rsidRPr="00562D28" w:rsidRDefault="00C752F8" w:rsidP="00D40F77">
            <w:pPr>
              <w:jc w:val="center"/>
              <w:rPr>
                <w:iCs/>
              </w:rPr>
            </w:pPr>
            <w:r w:rsidRPr="00562D28">
              <w:rPr>
                <w:iCs/>
              </w:rPr>
              <w:t>Not applicable</w:t>
            </w:r>
          </w:p>
        </w:tc>
        <w:tc>
          <w:tcPr>
            <w:tcW w:w="2519" w:type="dxa"/>
            <w:vAlign w:val="center"/>
          </w:tcPr>
          <w:p w14:paraId="7188AA48" w14:textId="09FCD083" w:rsidR="00C752F8" w:rsidRPr="00562D28" w:rsidRDefault="009817E0" w:rsidP="00D40F77">
            <w:pPr>
              <w:jc w:val="center"/>
              <w:rPr>
                <w:iCs/>
              </w:rPr>
            </w:pPr>
            <w:r w:rsidRPr="00562D28">
              <w:rPr>
                <w:iCs/>
              </w:rPr>
              <w:t>Did not review</w:t>
            </w:r>
          </w:p>
        </w:tc>
        <w:tc>
          <w:tcPr>
            <w:tcW w:w="2519" w:type="dxa"/>
            <w:vAlign w:val="center"/>
          </w:tcPr>
          <w:p w14:paraId="22F98D2F" w14:textId="77777777" w:rsidR="00C752F8" w:rsidRPr="00562D28" w:rsidRDefault="00C752F8" w:rsidP="00D40F77">
            <w:pPr>
              <w:jc w:val="center"/>
              <w:rPr>
                <w:iCs/>
              </w:rPr>
            </w:pPr>
            <w:r w:rsidRPr="00562D28">
              <w:rPr>
                <w:iCs/>
              </w:rPr>
              <w:t>Not applicable</w:t>
            </w:r>
          </w:p>
        </w:tc>
        <w:tc>
          <w:tcPr>
            <w:tcW w:w="2519" w:type="dxa"/>
            <w:vAlign w:val="center"/>
          </w:tcPr>
          <w:p w14:paraId="5AAA15D2" w14:textId="379D5EB4" w:rsidR="00C752F8" w:rsidRPr="00A6792C" w:rsidRDefault="00C752F8" w:rsidP="00D40F77">
            <w:pPr>
              <w:jc w:val="center"/>
              <w:rPr>
                <w:iCs/>
              </w:rPr>
            </w:pPr>
          </w:p>
        </w:tc>
      </w:tr>
    </w:tbl>
    <w:p w14:paraId="7B5D1F68" w14:textId="4CAE838F" w:rsidR="00C752F8" w:rsidRDefault="00C752F8" w:rsidP="00C752F8">
      <w:pPr>
        <w:rPr>
          <w:b/>
          <w:bCs/>
          <w:iCs/>
        </w:rPr>
      </w:pPr>
    </w:p>
    <w:p w14:paraId="3E8ACB46" w14:textId="77777777" w:rsidR="00C752F8" w:rsidRDefault="00C752F8" w:rsidP="00C752F8">
      <w:pPr>
        <w:rPr>
          <w:b/>
          <w:bCs/>
          <w:iCs/>
        </w:rPr>
      </w:pPr>
      <w:r>
        <w:rPr>
          <w:b/>
          <w:bCs/>
          <w:iCs/>
        </w:rPr>
        <w:t xml:space="preserve">PAC Comments </w:t>
      </w:r>
    </w:p>
    <w:tbl>
      <w:tblPr>
        <w:tblW w:w="0" w:type="auto"/>
        <w:tblLook w:val="04A0" w:firstRow="1" w:lastRow="0" w:firstColumn="1" w:lastColumn="0" w:noHBand="0" w:noVBand="1"/>
      </w:tblPr>
      <w:tblGrid>
        <w:gridCol w:w="10070"/>
      </w:tblGrid>
      <w:tr w:rsidR="00C752F8" w14:paraId="6EB944BD" w14:textId="77777777" w:rsidTr="00D40F77">
        <w:tc>
          <w:tcPr>
            <w:tcW w:w="10070" w:type="dxa"/>
            <w:tcBorders>
              <w:bottom w:val="single" w:sz="4" w:space="0" w:color="auto"/>
            </w:tcBorders>
            <w:shd w:val="clear" w:color="auto" w:fill="D9D9D9" w:themeFill="background1" w:themeFillShade="D9"/>
            <w:vAlign w:val="center"/>
          </w:tcPr>
          <w:p w14:paraId="6DA504E2" w14:textId="745CE8E3" w:rsidR="00C752F8" w:rsidRPr="00A6792C" w:rsidRDefault="00C752F8" w:rsidP="00D40F77">
            <w:pPr>
              <w:rPr>
                <w:b/>
                <w:bCs/>
                <w:iCs/>
              </w:rPr>
            </w:pPr>
            <w:r>
              <w:rPr>
                <w:b/>
                <w:bCs/>
                <w:iCs/>
              </w:rPr>
              <w:t xml:space="preserve">Date: </w:t>
            </w:r>
            <w:r w:rsidR="00E36CDE">
              <w:rPr>
                <w:b/>
                <w:bCs/>
                <w:iCs/>
              </w:rPr>
              <w:t>Fall</w:t>
            </w:r>
            <w:r>
              <w:rPr>
                <w:b/>
                <w:bCs/>
                <w:iCs/>
              </w:rPr>
              <w:t xml:space="preserve"> 20</w:t>
            </w:r>
            <w:r w:rsidR="00E36CDE">
              <w:rPr>
                <w:b/>
                <w:bCs/>
                <w:iCs/>
              </w:rPr>
              <w:t>26</w:t>
            </w:r>
          </w:p>
        </w:tc>
      </w:tr>
      <w:tr w:rsidR="00C752F8" w:rsidRPr="001D59E1" w14:paraId="1BA4A6E3" w14:textId="77777777" w:rsidTr="00D40F77">
        <w:tc>
          <w:tcPr>
            <w:tcW w:w="10070" w:type="dxa"/>
            <w:tcBorders>
              <w:left w:val="nil"/>
              <w:bottom w:val="nil"/>
              <w:right w:val="nil"/>
            </w:tcBorders>
          </w:tcPr>
          <w:p w14:paraId="4DFDC613" w14:textId="0701134C" w:rsidR="00C752F8" w:rsidRPr="001D59E1" w:rsidRDefault="004F6F80" w:rsidP="00D40F77">
            <w:pPr>
              <w:rPr>
                <w:iCs/>
                <w:color w:val="0070C0"/>
              </w:rPr>
            </w:pPr>
            <w:r w:rsidRPr="00562D28">
              <w:rPr>
                <w:iCs/>
              </w:rPr>
              <w:t>Did not review.</w:t>
            </w:r>
          </w:p>
        </w:tc>
      </w:tr>
    </w:tbl>
    <w:p w14:paraId="16A32018" w14:textId="77777777" w:rsidR="00C752F8" w:rsidRDefault="00C752F8" w:rsidP="00C752F8"/>
    <w:p w14:paraId="75F1DC2F" w14:textId="77777777" w:rsidR="00C752F8" w:rsidRDefault="00C752F8" w:rsidP="00C752F8">
      <w:r>
        <w:br w:type="page"/>
      </w:r>
    </w:p>
    <w:p w14:paraId="08398192" w14:textId="77777777" w:rsidR="00272206" w:rsidRDefault="00272206" w:rsidP="00272206"/>
    <w:p w14:paraId="212C65C1" w14:textId="77777777" w:rsidR="00272206" w:rsidRDefault="00272206" w:rsidP="00272206"/>
    <w:p w14:paraId="3F485AEE" w14:textId="77777777" w:rsidR="00272206" w:rsidRDefault="00272206" w:rsidP="00272206"/>
    <w:p w14:paraId="55D530AE" w14:textId="77777777" w:rsidR="00272206" w:rsidRDefault="00272206" w:rsidP="00272206"/>
    <w:p w14:paraId="6EB96357" w14:textId="77777777" w:rsidR="00272206" w:rsidRDefault="00272206" w:rsidP="00272206"/>
    <w:p w14:paraId="59250288" w14:textId="77777777" w:rsidR="00272206" w:rsidRDefault="00272206" w:rsidP="00272206"/>
    <w:p w14:paraId="7BDEF40B" w14:textId="77777777" w:rsidR="00272206" w:rsidRDefault="00272206" w:rsidP="00272206"/>
    <w:p w14:paraId="334545A1" w14:textId="77777777" w:rsidR="00272206" w:rsidRDefault="00272206" w:rsidP="00272206"/>
    <w:p w14:paraId="038D003E" w14:textId="77777777" w:rsidR="00272206" w:rsidRDefault="00272206" w:rsidP="00272206"/>
    <w:p w14:paraId="534EFA54" w14:textId="77777777" w:rsidR="00272206" w:rsidRDefault="00272206" w:rsidP="00272206"/>
    <w:p w14:paraId="17E63E03" w14:textId="77777777" w:rsidR="00272206" w:rsidRDefault="00272206" w:rsidP="00272206"/>
    <w:p w14:paraId="76E5B63A" w14:textId="77777777" w:rsidR="00272206" w:rsidRDefault="00272206" w:rsidP="00272206"/>
    <w:p w14:paraId="658CD7AA" w14:textId="77777777" w:rsidR="00272206" w:rsidRDefault="00272206" w:rsidP="00272206"/>
    <w:p w14:paraId="673A73B1" w14:textId="77777777" w:rsidR="00272206" w:rsidRDefault="00272206" w:rsidP="00272206"/>
    <w:p w14:paraId="48752C76" w14:textId="77777777" w:rsidR="00272206" w:rsidRDefault="00272206" w:rsidP="00272206"/>
    <w:p w14:paraId="52377891" w14:textId="77777777" w:rsidR="00272206" w:rsidRDefault="00272206" w:rsidP="00272206"/>
    <w:p w14:paraId="35193A61" w14:textId="77777777" w:rsidR="00272206" w:rsidRDefault="00272206" w:rsidP="00272206">
      <w:pPr>
        <w:pStyle w:val="Heading1"/>
        <w:spacing w:before="0"/>
      </w:pPr>
      <w:bookmarkStart w:id="24" w:name="_Toc67647573"/>
      <w:bookmarkStart w:id="25" w:name="_Toc81488871"/>
      <w:bookmarkStart w:id="26" w:name="_Toc87459192"/>
      <w:bookmarkStart w:id="27" w:name="_Toc87459220"/>
      <w:bookmarkStart w:id="28" w:name="_Toc87459302"/>
      <w:bookmarkStart w:id="29" w:name="_Toc87521805"/>
      <w:bookmarkStart w:id="30" w:name="_Toc87604931"/>
      <w:bookmarkStart w:id="31" w:name="_Toc243641919"/>
      <w:r>
        <w:t>Long-Term</w:t>
      </w:r>
      <w:r w:rsidRPr="00487899">
        <w:t xml:space="preserve"> </w:t>
      </w:r>
      <w:bookmarkStart w:id="32" w:name="_Toc434397679"/>
      <w:r w:rsidRPr="00487899">
        <w:t xml:space="preserve">Research </w:t>
      </w:r>
      <w:r>
        <w:t>and</w:t>
      </w:r>
      <w:bookmarkStart w:id="33" w:name="_Toc494451222"/>
      <w:r>
        <w:t xml:space="preserve"> </w:t>
      </w:r>
      <w:r w:rsidRPr="00487899">
        <w:t>Monitoring Program Project</w:t>
      </w:r>
      <w:bookmarkEnd w:id="32"/>
      <w:r>
        <w:t xml:space="preserve"> Descriptions</w:t>
      </w:r>
      <w:bookmarkEnd w:id="24"/>
      <w:bookmarkEnd w:id="25"/>
      <w:bookmarkEnd w:id="26"/>
      <w:bookmarkEnd w:id="27"/>
      <w:bookmarkEnd w:id="28"/>
      <w:bookmarkEnd w:id="29"/>
      <w:bookmarkEnd w:id="30"/>
      <w:bookmarkEnd w:id="31"/>
      <w:bookmarkEnd w:id="33"/>
    </w:p>
    <w:p w14:paraId="23E15DB4" w14:textId="77777777" w:rsidR="00272206" w:rsidRPr="00B32534" w:rsidRDefault="00272206" w:rsidP="00272206">
      <w:pPr>
        <w:jc w:val="center"/>
      </w:pPr>
      <w:r>
        <w:t xml:space="preserve">Submitted in response to the </w:t>
      </w:r>
      <w:hyperlink r:id="rId20" w:history="1">
        <w:r w:rsidRPr="00660981">
          <w:rPr>
            <w:rStyle w:val="PageNumber"/>
          </w:rPr>
          <w:t>FY22-31 Invitation for Proposals</w:t>
        </w:r>
      </w:hyperlink>
    </w:p>
    <w:p w14:paraId="325EE6D4" w14:textId="18D192C1" w:rsidR="00084649" w:rsidRDefault="00084649">
      <w:pPr>
        <w:spacing w:after="160" w:line="259" w:lineRule="auto"/>
      </w:pPr>
      <w:r>
        <w:br w:type="page"/>
      </w:r>
    </w:p>
    <w:p w14:paraId="1F708429" w14:textId="0911A2EF" w:rsidR="00B10FDD" w:rsidRDefault="00B10FDD" w:rsidP="00026FC4">
      <w:pPr>
        <w:pStyle w:val="Heading3"/>
        <w:tabs>
          <w:tab w:val="clear" w:pos="2664"/>
          <w:tab w:val="left" w:pos="2700"/>
        </w:tabs>
      </w:pPr>
      <w:bookmarkStart w:id="34" w:name="_Toc87459225"/>
      <w:r w:rsidRPr="005300AE">
        <w:lastRenderedPageBreak/>
        <w:t>Project Number</w:t>
      </w:r>
      <w:proofErr w:type="gramStart"/>
      <w:r w:rsidRPr="005300AE">
        <w:t>:</w:t>
      </w:r>
      <w:r>
        <w:tab/>
      </w:r>
      <w:r w:rsidR="00D42A74">
        <w:t xml:space="preserve"> </w:t>
      </w:r>
      <w:r>
        <w:t>2</w:t>
      </w:r>
      <w:r w:rsidR="00D42A74">
        <w:t>7</w:t>
      </w:r>
      <w:r w:rsidR="005F29DF">
        <w:t>2</w:t>
      </w:r>
      <w:r>
        <w:t>2</w:t>
      </w:r>
      <w:proofErr w:type="gramEnd"/>
      <w:r w:rsidR="00D42A74">
        <w:t>LTRM</w:t>
      </w:r>
      <w:r>
        <w:t>-A</w:t>
      </w:r>
      <w:r w:rsidR="00026FC4">
        <w:t>&amp;</w:t>
      </w:r>
      <w:r>
        <w:t>B</w:t>
      </w:r>
      <w:bookmarkEnd w:id="34"/>
    </w:p>
    <w:p w14:paraId="35271DE5"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58EA84B6" w14:textId="77777777" w:rsidTr="00D40F77">
        <w:tc>
          <w:tcPr>
            <w:tcW w:w="2628" w:type="dxa"/>
          </w:tcPr>
          <w:p w14:paraId="38B2AABD" w14:textId="77777777" w:rsidR="00084649" w:rsidRPr="005300AE" w:rsidRDefault="00084649" w:rsidP="00D40F77">
            <w:pPr>
              <w:rPr>
                <w:b/>
              </w:rPr>
            </w:pPr>
            <w:r w:rsidRPr="005300AE">
              <w:rPr>
                <w:b/>
              </w:rPr>
              <w:t>Project Title:</w:t>
            </w:r>
          </w:p>
        </w:tc>
        <w:tc>
          <w:tcPr>
            <w:tcW w:w="6930" w:type="dxa"/>
          </w:tcPr>
          <w:p w14:paraId="394CF89D" w14:textId="1B847AC3" w:rsidR="00084649" w:rsidRPr="005300AE" w:rsidRDefault="00D42A74" w:rsidP="00D40F77">
            <w:r>
              <w:t xml:space="preserve">Gulf Watch Alaska </w:t>
            </w:r>
            <w:r w:rsidR="00084649">
              <w:t>Integrated Program Management</w:t>
            </w:r>
          </w:p>
        </w:tc>
      </w:tr>
    </w:tbl>
    <w:p w14:paraId="37F2269D"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31A809E0" w14:textId="77777777" w:rsidTr="00D40F77">
        <w:tc>
          <w:tcPr>
            <w:tcW w:w="2628" w:type="dxa"/>
          </w:tcPr>
          <w:p w14:paraId="5FC02F79" w14:textId="77777777" w:rsidR="00084649" w:rsidRPr="005300AE" w:rsidRDefault="00084649" w:rsidP="00D40F77">
            <w:pPr>
              <w:rPr>
                <w:b/>
              </w:rPr>
            </w:pPr>
            <w:r w:rsidRPr="005300AE">
              <w:rPr>
                <w:b/>
              </w:rPr>
              <w:t>Primary Investigator(s):</w:t>
            </w:r>
          </w:p>
        </w:tc>
        <w:tc>
          <w:tcPr>
            <w:tcW w:w="6930" w:type="dxa"/>
          </w:tcPr>
          <w:p w14:paraId="6AEA1803" w14:textId="673007DD" w:rsidR="00084649" w:rsidRPr="005300AE" w:rsidRDefault="00084649" w:rsidP="00D40F77">
            <w:r>
              <w:t xml:space="preserve">Rob Suryan, </w:t>
            </w:r>
            <w:r w:rsidR="00026FC4">
              <w:t xml:space="preserve">Mandy Lindeberg, </w:t>
            </w:r>
            <w:r>
              <w:t>Katrina Hoffman</w:t>
            </w:r>
          </w:p>
        </w:tc>
      </w:tr>
    </w:tbl>
    <w:p w14:paraId="168FA7AD" w14:textId="77777777" w:rsidR="00084649" w:rsidRPr="005300AE" w:rsidRDefault="00084649" w:rsidP="00084649"/>
    <w:tbl>
      <w:tblPr>
        <w:tblW w:w="9558" w:type="dxa"/>
        <w:tblLook w:val="04A0" w:firstRow="1" w:lastRow="0" w:firstColumn="1" w:lastColumn="0" w:noHBand="0" w:noVBand="1"/>
      </w:tblPr>
      <w:tblGrid>
        <w:gridCol w:w="2628"/>
        <w:gridCol w:w="2340"/>
        <w:gridCol w:w="2160"/>
        <w:gridCol w:w="2430"/>
      </w:tblGrid>
      <w:tr w:rsidR="00084649" w:rsidRPr="005300AE" w14:paraId="44A2B097" w14:textId="77777777" w:rsidTr="00D40F77">
        <w:tc>
          <w:tcPr>
            <w:tcW w:w="2628" w:type="dxa"/>
            <w:hideMark/>
          </w:tcPr>
          <w:p w14:paraId="20204E66" w14:textId="77777777" w:rsidR="00084649" w:rsidRPr="005300AE" w:rsidRDefault="00084649" w:rsidP="00D40F77">
            <w:pPr>
              <w:spacing w:line="276" w:lineRule="auto"/>
              <w:rPr>
                <w:b/>
              </w:rPr>
            </w:pPr>
            <w:r w:rsidRPr="005300AE">
              <w:rPr>
                <w:b/>
              </w:rPr>
              <w:t>PI Affiliation:</w:t>
            </w:r>
          </w:p>
        </w:tc>
        <w:tc>
          <w:tcPr>
            <w:tcW w:w="2340" w:type="dxa"/>
            <w:hideMark/>
          </w:tcPr>
          <w:p w14:paraId="126C5B86" w14:textId="77777777" w:rsidR="00084649" w:rsidRPr="005300AE" w:rsidRDefault="00084649" w:rsidP="00D40F77">
            <w:pPr>
              <w:spacing w:line="276" w:lineRule="auto"/>
            </w:pPr>
            <w:r>
              <w:t>NOAA, PWSCC</w:t>
            </w:r>
          </w:p>
        </w:tc>
        <w:tc>
          <w:tcPr>
            <w:tcW w:w="2160" w:type="dxa"/>
            <w:hideMark/>
          </w:tcPr>
          <w:p w14:paraId="61FFED8F" w14:textId="77777777" w:rsidR="00084649" w:rsidRPr="005300AE" w:rsidRDefault="00084649" w:rsidP="00D40F77">
            <w:pPr>
              <w:spacing w:line="276" w:lineRule="auto"/>
              <w:rPr>
                <w:b/>
              </w:rPr>
            </w:pPr>
            <w:r w:rsidRPr="005300AE">
              <w:rPr>
                <w:b/>
              </w:rPr>
              <w:t>Project Manager:</w:t>
            </w:r>
          </w:p>
        </w:tc>
        <w:tc>
          <w:tcPr>
            <w:tcW w:w="2430" w:type="dxa"/>
            <w:hideMark/>
          </w:tcPr>
          <w:p w14:paraId="32496489" w14:textId="77777777" w:rsidR="00084649" w:rsidRPr="005300AE" w:rsidRDefault="00084649" w:rsidP="00D40F77">
            <w:pPr>
              <w:spacing w:line="276" w:lineRule="auto"/>
            </w:pPr>
            <w:r w:rsidRPr="005300AE">
              <w:t>NOAA</w:t>
            </w:r>
          </w:p>
        </w:tc>
      </w:tr>
    </w:tbl>
    <w:p w14:paraId="305D5C03" w14:textId="200BBEC8" w:rsidR="00084649" w:rsidRDefault="00084649" w:rsidP="007A25E4"/>
    <w:p w14:paraId="089F99B0" w14:textId="0C6B2B6F" w:rsidR="00084649" w:rsidRPr="005F6C02" w:rsidRDefault="00084649" w:rsidP="00084649">
      <w:pPr>
        <w:rPr>
          <w:b/>
          <w:bCs/>
          <w:iCs/>
        </w:rPr>
      </w:pPr>
      <w:r w:rsidRPr="005F6C02">
        <w:rPr>
          <w:b/>
          <w:bCs/>
          <w:iCs/>
        </w:rPr>
        <w:t>EVOSTC Funding Requested</w:t>
      </w:r>
      <w:r>
        <w:rPr>
          <w:b/>
          <w:bCs/>
          <w:iCs/>
        </w:rPr>
        <w:t xml:space="preserve"> NOAA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084649" w:rsidRPr="00026FC4" w14:paraId="263FD20C" w14:textId="77777777" w:rsidTr="00D61D44">
        <w:trPr>
          <w:trHeight w:val="432"/>
        </w:trPr>
        <w:tc>
          <w:tcPr>
            <w:tcW w:w="1678" w:type="dxa"/>
            <w:vAlign w:val="center"/>
          </w:tcPr>
          <w:p w14:paraId="505042E9" w14:textId="77777777" w:rsidR="00084649" w:rsidRPr="00026FC4" w:rsidRDefault="00084649" w:rsidP="00D40F77">
            <w:pPr>
              <w:jc w:val="center"/>
              <w:rPr>
                <w:rFonts w:cstheme="minorHAnsi"/>
                <w:b/>
                <w:bCs/>
                <w:i/>
                <w:iCs/>
              </w:rPr>
            </w:pPr>
            <w:r w:rsidRPr="00026FC4">
              <w:rPr>
                <w:rFonts w:cstheme="minorHAnsi"/>
                <w:b/>
                <w:bCs/>
                <w:i/>
                <w:iCs/>
              </w:rPr>
              <w:t>FY27</w:t>
            </w:r>
          </w:p>
        </w:tc>
        <w:tc>
          <w:tcPr>
            <w:tcW w:w="1678" w:type="dxa"/>
            <w:vAlign w:val="center"/>
          </w:tcPr>
          <w:p w14:paraId="3223BA4A" w14:textId="77777777" w:rsidR="00084649" w:rsidRPr="00026FC4" w:rsidRDefault="00084649" w:rsidP="00D40F77">
            <w:pPr>
              <w:jc w:val="center"/>
              <w:rPr>
                <w:rFonts w:cstheme="minorHAnsi"/>
                <w:b/>
                <w:bCs/>
                <w:i/>
                <w:iCs/>
              </w:rPr>
            </w:pPr>
            <w:r w:rsidRPr="00026FC4">
              <w:rPr>
                <w:rFonts w:cstheme="minorHAnsi"/>
                <w:b/>
                <w:bCs/>
                <w:i/>
                <w:iCs/>
              </w:rPr>
              <w:t>FY28</w:t>
            </w:r>
          </w:p>
        </w:tc>
        <w:tc>
          <w:tcPr>
            <w:tcW w:w="1678" w:type="dxa"/>
            <w:vAlign w:val="center"/>
          </w:tcPr>
          <w:p w14:paraId="1FAE73F7" w14:textId="77777777" w:rsidR="00084649" w:rsidRPr="00026FC4" w:rsidRDefault="00084649" w:rsidP="00D40F77">
            <w:pPr>
              <w:jc w:val="center"/>
              <w:rPr>
                <w:rFonts w:cstheme="minorHAnsi"/>
                <w:b/>
                <w:bCs/>
                <w:i/>
                <w:iCs/>
              </w:rPr>
            </w:pPr>
            <w:r w:rsidRPr="00026FC4">
              <w:rPr>
                <w:rFonts w:cstheme="minorHAnsi"/>
                <w:b/>
                <w:bCs/>
                <w:i/>
                <w:iCs/>
              </w:rPr>
              <w:t>FY29</w:t>
            </w:r>
          </w:p>
        </w:tc>
        <w:tc>
          <w:tcPr>
            <w:tcW w:w="1678" w:type="dxa"/>
            <w:vAlign w:val="center"/>
          </w:tcPr>
          <w:p w14:paraId="02A37E5C" w14:textId="77777777" w:rsidR="00084649" w:rsidRPr="00026FC4" w:rsidRDefault="00084649" w:rsidP="00D40F77">
            <w:pPr>
              <w:jc w:val="center"/>
              <w:rPr>
                <w:rFonts w:cstheme="minorHAnsi"/>
                <w:b/>
                <w:bCs/>
                <w:i/>
                <w:iCs/>
              </w:rPr>
            </w:pPr>
            <w:r w:rsidRPr="00026FC4">
              <w:rPr>
                <w:rFonts w:cstheme="minorHAnsi"/>
                <w:b/>
                <w:bCs/>
                <w:i/>
                <w:iCs/>
              </w:rPr>
              <w:t>FY30</w:t>
            </w:r>
          </w:p>
        </w:tc>
        <w:tc>
          <w:tcPr>
            <w:tcW w:w="1679" w:type="dxa"/>
            <w:vAlign w:val="center"/>
          </w:tcPr>
          <w:p w14:paraId="553348AB" w14:textId="77777777" w:rsidR="00084649" w:rsidRPr="00026FC4" w:rsidRDefault="00084649" w:rsidP="00D40F77">
            <w:pPr>
              <w:jc w:val="center"/>
              <w:rPr>
                <w:rFonts w:cstheme="minorHAnsi"/>
                <w:b/>
                <w:bCs/>
                <w:i/>
                <w:iCs/>
              </w:rPr>
            </w:pPr>
            <w:r w:rsidRPr="00026FC4">
              <w:rPr>
                <w:rFonts w:cstheme="minorHAnsi"/>
                <w:b/>
                <w:bCs/>
                <w:i/>
                <w:iCs/>
              </w:rPr>
              <w:t>FY31</w:t>
            </w:r>
          </w:p>
        </w:tc>
        <w:tc>
          <w:tcPr>
            <w:tcW w:w="1679" w:type="dxa"/>
            <w:vAlign w:val="center"/>
          </w:tcPr>
          <w:p w14:paraId="2B779946" w14:textId="77777777" w:rsidR="00084649" w:rsidRPr="00026FC4" w:rsidRDefault="00084649" w:rsidP="00D40F77">
            <w:pPr>
              <w:jc w:val="center"/>
              <w:rPr>
                <w:rFonts w:cstheme="minorHAnsi"/>
                <w:b/>
                <w:bCs/>
                <w:i/>
                <w:iCs/>
              </w:rPr>
            </w:pPr>
            <w:r w:rsidRPr="00026FC4">
              <w:rPr>
                <w:rFonts w:cstheme="minorHAnsi"/>
                <w:b/>
                <w:bCs/>
                <w:i/>
                <w:iCs/>
              </w:rPr>
              <w:t>FY27-31 Total</w:t>
            </w:r>
          </w:p>
        </w:tc>
      </w:tr>
      <w:tr w:rsidR="00CB2433" w:rsidRPr="00026FC4" w14:paraId="3F5D0071" w14:textId="77777777" w:rsidTr="00CB2433">
        <w:trPr>
          <w:trHeight w:val="432"/>
        </w:trPr>
        <w:tc>
          <w:tcPr>
            <w:tcW w:w="1678" w:type="dxa"/>
            <w:vAlign w:val="center"/>
          </w:tcPr>
          <w:p w14:paraId="7969D200" w14:textId="44A807EB" w:rsidR="00CB2433" w:rsidRPr="00026FC4" w:rsidRDefault="00CB2433" w:rsidP="00CB2433">
            <w:pPr>
              <w:jc w:val="center"/>
              <w:rPr>
                <w:rFonts w:cstheme="minorHAnsi"/>
              </w:rPr>
            </w:pPr>
            <w:r w:rsidRPr="00573DC0">
              <w:t>$257,977</w:t>
            </w:r>
          </w:p>
        </w:tc>
        <w:tc>
          <w:tcPr>
            <w:tcW w:w="1678" w:type="dxa"/>
            <w:vAlign w:val="center"/>
          </w:tcPr>
          <w:p w14:paraId="6BAA3A51" w14:textId="4D0CAB12" w:rsidR="00CB2433" w:rsidRPr="00026FC4" w:rsidRDefault="00CB2433" w:rsidP="00CB2433">
            <w:pPr>
              <w:jc w:val="center"/>
              <w:rPr>
                <w:rFonts w:cstheme="minorHAnsi"/>
              </w:rPr>
            </w:pPr>
            <w:r w:rsidRPr="00573DC0">
              <w:t>$421,444</w:t>
            </w:r>
          </w:p>
        </w:tc>
        <w:tc>
          <w:tcPr>
            <w:tcW w:w="1678" w:type="dxa"/>
            <w:vAlign w:val="center"/>
          </w:tcPr>
          <w:p w14:paraId="7C8C1A0D" w14:textId="2FA0188C" w:rsidR="00CB2433" w:rsidRPr="00026FC4" w:rsidRDefault="00CB2433" w:rsidP="00CB2433">
            <w:pPr>
              <w:jc w:val="center"/>
              <w:rPr>
                <w:rFonts w:cstheme="minorHAnsi"/>
              </w:rPr>
            </w:pPr>
            <w:r w:rsidRPr="00573DC0">
              <w:t>$425,902</w:t>
            </w:r>
          </w:p>
        </w:tc>
        <w:tc>
          <w:tcPr>
            <w:tcW w:w="1678" w:type="dxa"/>
            <w:vAlign w:val="center"/>
          </w:tcPr>
          <w:p w14:paraId="25D062D4" w14:textId="762730CE" w:rsidR="00CB2433" w:rsidRPr="00026FC4" w:rsidRDefault="00CB2433" w:rsidP="00CB2433">
            <w:pPr>
              <w:jc w:val="center"/>
              <w:rPr>
                <w:rFonts w:cstheme="minorHAnsi"/>
              </w:rPr>
            </w:pPr>
            <w:r w:rsidRPr="00573DC0">
              <w:t>$431,396</w:t>
            </w:r>
          </w:p>
        </w:tc>
        <w:tc>
          <w:tcPr>
            <w:tcW w:w="1679" w:type="dxa"/>
            <w:vAlign w:val="center"/>
          </w:tcPr>
          <w:p w14:paraId="466C2D77" w14:textId="000247BF" w:rsidR="00CB2433" w:rsidRPr="00026FC4" w:rsidRDefault="00CB2433" w:rsidP="00CB2433">
            <w:pPr>
              <w:jc w:val="center"/>
              <w:rPr>
                <w:rFonts w:cstheme="minorHAnsi"/>
              </w:rPr>
            </w:pPr>
            <w:r w:rsidRPr="00573DC0">
              <w:t>$273,095</w:t>
            </w:r>
          </w:p>
        </w:tc>
        <w:tc>
          <w:tcPr>
            <w:tcW w:w="1679" w:type="dxa"/>
            <w:vAlign w:val="center"/>
          </w:tcPr>
          <w:p w14:paraId="3F190EE3" w14:textId="445ADB6A" w:rsidR="00CB2433" w:rsidRPr="00026FC4" w:rsidRDefault="00CB2433" w:rsidP="00CB2433">
            <w:pPr>
              <w:jc w:val="center"/>
              <w:rPr>
                <w:rFonts w:cstheme="minorHAnsi"/>
              </w:rPr>
            </w:pPr>
            <w:r w:rsidRPr="00573DC0">
              <w:t>$1,809,814</w:t>
            </w:r>
          </w:p>
        </w:tc>
      </w:tr>
    </w:tbl>
    <w:p w14:paraId="6DE6D10E" w14:textId="77777777" w:rsidR="00084649" w:rsidRPr="00026FC4" w:rsidRDefault="00084649" w:rsidP="00084649">
      <w:pPr>
        <w:rPr>
          <w:rFonts w:cstheme="minorHAnsi"/>
          <w:b/>
        </w:rPr>
      </w:pPr>
    </w:p>
    <w:p w14:paraId="4AEEF667" w14:textId="6C3F4DB9" w:rsidR="00084649" w:rsidRPr="00026FC4" w:rsidRDefault="00084649" w:rsidP="00084649">
      <w:pPr>
        <w:rPr>
          <w:rFonts w:cstheme="minorHAnsi"/>
          <w:b/>
          <w:bCs/>
          <w:iCs/>
        </w:rPr>
      </w:pPr>
      <w:r w:rsidRPr="00026FC4">
        <w:rPr>
          <w:rFonts w:cstheme="minorHAnsi"/>
          <w:b/>
          <w:bCs/>
          <w:iCs/>
        </w:rPr>
        <w:t>EVOSTC Funding Requested PWSSC (</w:t>
      </w:r>
      <w:r w:rsidR="00D42A74" w:rsidRPr="00026FC4">
        <w:rPr>
          <w:rFonts w:cstheme="minorHAnsi"/>
          <w:b/>
          <w:bCs/>
          <w:iCs/>
        </w:rPr>
        <w:t>not including</w:t>
      </w:r>
      <w:r w:rsidRPr="00026FC4">
        <w:rPr>
          <w:rFonts w:cstheme="minorHAnsi"/>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084649" w:rsidRPr="00026FC4" w14:paraId="62CE2B56" w14:textId="77777777" w:rsidTr="00D61D44">
        <w:trPr>
          <w:trHeight w:val="432"/>
        </w:trPr>
        <w:tc>
          <w:tcPr>
            <w:tcW w:w="1678" w:type="dxa"/>
            <w:vAlign w:val="center"/>
          </w:tcPr>
          <w:p w14:paraId="2D96C5D2" w14:textId="77777777" w:rsidR="00084649" w:rsidRPr="00026FC4" w:rsidRDefault="00084649" w:rsidP="00D40F77">
            <w:pPr>
              <w:jc w:val="center"/>
              <w:rPr>
                <w:rFonts w:cstheme="minorHAnsi"/>
                <w:b/>
                <w:bCs/>
                <w:i/>
                <w:iCs/>
              </w:rPr>
            </w:pPr>
            <w:r w:rsidRPr="00026FC4">
              <w:rPr>
                <w:rFonts w:cstheme="minorHAnsi"/>
                <w:b/>
                <w:bCs/>
                <w:i/>
                <w:iCs/>
              </w:rPr>
              <w:t>FY27</w:t>
            </w:r>
          </w:p>
        </w:tc>
        <w:tc>
          <w:tcPr>
            <w:tcW w:w="1678" w:type="dxa"/>
            <w:vAlign w:val="center"/>
          </w:tcPr>
          <w:p w14:paraId="0C2FD74B" w14:textId="77777777" w:rsidR="00084649" w:rsidRPr="00026FC4" w:rsidRDefault="00084649" w:rsidP="00D40F77">
            <w:pPr>
              <w:jc w:val="center"/>
              <w:rPr>
                <w:rFonts w:cstheme="minorHAnsi"/>
                <w:b/>
                <w:bCs/>
                <w:i/>
                <w:iCs/>
              </w:rPr>
            </w:pPr>
            <w:r w:rsidRPr="00026FC4">
              <w:rPr>
                <w:rFonts w:cstheme="minorHAnsi"/>
                <w:b/>
                <w:bCs/>
                <w:i/>
                <w:iCs/>
              </w:rPr>
              <w:t>FY28</w:t>
            </w:r>
          </w:p>
        </w:tc>
        <w:tc>
          <w:tcPr>
            <w:tcW w:w="1678" w:type="dxa"/>
            <w:vAlign w:val="center"/>
          </w:tcPr>
          <w:p w14:paraId="22630F19" w14:textId="77777777" w:rsidR="00084649" w:rsidRPr="00026FC4" w:rsidRDefault="00084649" w:rsidP="00D40F77">
            <w:pPr>
              <w:jc w:val="center"/>
              <w:rPr>
                <w:rFonts w:cstheme="minorHAnsi"/>
                <w:b/>
                <w:bCs/>
                <w:i/>
                <w:iCs/>
              </w:rPr>
            </w:pPr>
            <w:r w:rsidRPr="00026FC4">
              <w:rPr>
                <w:rFonts w:cstheme="minorHAnsi"/>
                <w:b/>
                <w:bCs/>
                <w:i/>
                <w:iCs/>
              </w:rPr>
              <w:t>FY29</w:t>
            </w:r>
          </w:p>
        </w:tc>
        <w:tc>
          <w:tcPr>
            <w:tcW w:w="1678" w:type="dxa"/>
            <w:vAlign w:val="center"/>
          </w:tcPr>
          <w:p w14:paraId="4D46E40F" w14:textId="77777777" w:rsidR="00084649" w:rsidRPr="00026FC4" w:rsidRDefault="00084649" w:rsidP="00D40F77">
            <w:pPr>
              <w:jc w:val="center"/>
              <w:rPr>
                <w:rFonts w:cstheme="minorHAnsi"/>
                <w:b/>
                <w:bCs/>
                <w:i/>
                <w:iCs/>
              </w:rPr>
            </w:pPr>
            <w:r w:rsidRPr="00026FC4">
              <w:rPr>
                <w:rFonts w:cstheme="minorHAnsi"/>
                <w:b/>
                <w:bCs/>
                <w:i/>
                <w:iCs/>
              </w:rPr>
              <w:t>FY30</w:t>
            </w:r>
          </w:p>
        </w:tc>
        <w:tc>
          <w:tcPr>
            <w:tcW w:w="1679" w:type="dxa"/>
            <w:vAlign w:val="center"/>
          </w:tcPr>
          <w:p w14:paraId="33A7F335" w14:textId="77777777" w:rsidR="00084649" w:rsidRPr="00026FC4" w:rsidRDefault="00084649" w:rsidP="00D40F77">
            <w:pPr>
              <w:jc w:val="center"/>
              <w:rPr>
                <w:rFonts w:cstheme="minorHAnsi"/>
                <w:b/>
                <w:bCs/>
                <w:i/>
                <w:iCs/>
              </w:rPr>
            </w:pPr>
            <w:r w:rsidRPr="00026FC4">
              <w:rPr>
                <w:rFonts w:cstheme="minorHAnsi"/>
                <w:b/>
                <w:bCs/>
                <w:i/>
                <w:iCs/>
              </w:rPr>
              <w:t>FY31</w:t>
            </w:r>
          </w:p>
        </w:tc>
        <w:tc>
          <w:tcPr>
            <w:tcW w:w="1679" w:type="dxa"/>
            <w:vAlign w:val="center"/>
          </w:tcPr>
          <w:p w14:paraId="4D2A1756" w14:textId="77777777" w:rsidR="00084649" w:rsidRPr="00026FC4" w:rsidRDefault="00084649" w:rsidP="00D40F77">
            <w:pPr>
              <w:jc w:val="center"/>
              <w:rPr>
                <w:rFonts w:cstheme="minorHAnsi"/>
                <w:b/>
                <w:bCs/>
                <w:i/>
                <w:iCs/>
              </w:rPr>
            </w:pPr>
            <w:r w:rsidRPr="00026FC4">
              <w:rPr>
                <w:rFonts w:cstheme="minorHAnsi"/>
                <w:b/>
                <w:bCs/>
                <w:i/>
                <w:iCs/>
              </w:rPr>
              <w:t>FY27-31 Total</w:t>
            </w:r>
          </w:p>
        </w:tc>
      </w:tr>
      <w:tr w:rsidR="00CB2433" w:rsidRPr="00026FC4" w14:paraId="50833B5E" w14:textId="77777777" w:rsidTr="00CB2433">
        <w:trPr>
          <w:trHeight w:val="432"/>
        </w:trPr>
        <w:tc>
          <w:tcPr>
            <w:tcW w:w="1678" w:type="dxa"/>
            <w:vAlign w:val="center"/>
          </w:tcPr>
          <w:p w14:paraId="1A616E11" w14:textId="20ED8965" w:rsidR="00CB2433" w:rsidRPr="00026FC4" w:rsidRDefault="00CB2433" w:rsidP="00CB2433">
            <w:pPr>
              <w:jc w:val="center"/>
              <w:rPr>
                <w:rFonts w:cstheme="minorHAnsi"/>
              </w:rPr>
            </w:pPr>
            <w:r w:rsidRPr="00C9346C">
              <w:t>$641,986</w:t>
            </w:r>
          </w:p>
        </w:tc>
        <w:tc>
          <w:tcPr>
            <w:tcW w:w="1678" w:type="dxa"/>
            <w:vAlign w:val="center"/>
          </w:tcPr>
          <w:p w14:paraId="26C84444" w14:textId="06CD2475" w:rsidR="00CB2433" w:rsidRPr="00026FC4" w:rsidRDefault="00CB2433" w:rsidP="00CB2433">
            <w:pPr>
              <w:jc w:val="center"/>
              <w:rPr>
                <w:rFonts w:cstheme="minorHAnsi"/>
              </w:rPr>
            </w:pPr>
            <w:r w:rsidRPr="00C9346C">
              <w:t>$620,731</w:t>
            </w:r>
          </w:p>
        </w:tc>
        <w:tc>
          <w:tcPr>
            <w:tcW w:w="1678" w:type="dxa"/>
            <w:vAlign w:val="center"/>
          </w:tcPr>
          <w:p w14:paraId="6BEFA01E" w14:textId="1B6C6123" w:rsidR="00CB2433" w:rsidRPr="00026FC4" w:rsidRDefault="00CB2433" w:rsidP="00CB2433">
            <w:pPr>
              <w:jc w:val="center"/>
              <w:rPr>
                <w:rFonts w:cstheme="minorHAnsi"/>
              </w:rPr>
            </w:pPr>
            <w:r w:rsidRPr="00C9346C">
              <w:t>$632,063</w:t>
            </w:r>
          </w:p>
        </w:tc>
        <w:tc>
          <w:tcPr>
            <w:tcW w:w="1678" w:type="dxa"/>
            <w:vAlign w:val="center"/>
          </w:tcPr>
          <w:p w14:paraId="62DEA0AC" w14:textId="09E326CE" w:rsidR="00CB2433" w:rsidRPr="00026FC4" w:rsidRDefault="00CB2433" w:rsidP="00CB2433">
            <w:pPr>
              <w:jc w:val="center"/>
              <w:rPr>
                <w:rFonts w:cstheme="minorHAnsi"/>
              </w:rPr>
            </w:pPr>
            <w:r w:rsidRPr="00C9346C">
              <w:t>$653,704</w:t>
            </w:r>
          </w:p>
        </w:tc>
        <w:tc>
          <w:tcPr>
            <w:tcW w:w="1679" w:type="dxa"/>
            <w:vAlign w:val="center"/>
          </w:tcPr>
          <w:p w14:paraId="11C6D768" w14:textId="445873B5" w:rsidR="00CB2433" w:rsidRPr="00026FC4" w:rsidRDefault="00CB2433" w:rsidP="00CB2433">
            <w:pPr>
              <w:jc w:val="center"/>
              <w:rPr>
                <w:rFonts w:cstheme="minorHAnsi"/>
              </w:rPr>
            </w:pPr>
            <w:r w:rsidRPr="00C9346C">
              <w:t>$654,447</w:t>
            </w:r>
          </w:p>
        </w:tc>
        <w:tc>
          <w:tcPr>
            <w:tcW w:w="1679" w:type="dxa"/>
            <w:vAlign w:val="center"/>
          </w:tcPr>
          <w:p w14:paraId="144259FF" w14:textId="284F178B" w:rsidR="00CB2433" w:rsidRPr="00026FC4" w:rsidRDefault="00CB2433" w:rsidP="00CB2433">
            <w:pPr>
              <w:jc w:val="center"/>
              <w:rPr>
                <w:rFonts w:cstheme="minorHAnsi"/>
              </w:rPr>
            </w:pPr>
            <w:r w:rsidRPr="00C9346C">
              <w:t>$3,202,931</w:t>
            </w:r>
          </w:p>
        </w:tc>
      </w:tr>
    </w:tbl>
    <w:p w14:paraId="558953AC" w14:textId="77777777" w:rsidR="00084649" w:rsidRPr="00026FC4" w:rsidRDefault="00084649" w:rsidP="00084649">
      <w:pPr>
        <w:rPr>
          <w:b/>
          <w:bCs/>
          <w:iCs/>
        </w:rPr>
      </w:pPr>
    </w:p>
    <w:p w14:paraId="105BD51D" w14:textId="77777777" w:rsidR="00084649" w:rsidRPr="00026FC4" w:rsidRDefault="00084649" w:rsidP="00084649">
      <w:pPr>
        <w:rPr>
          <w:b/>
          <w:bCs/>
          <w:iCs/>
        </w:rPr>
      </w:pPr>
      <w:r w:rsidRPr="00026FC4">
        <w:rPr>
          <w:b/>
          <w:bCs/>
          <w:iCs/>
        </w:rPr>
        <w:t>Non-EVOSTC Funding NOAA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084649" w:rsidRPr="00026FC4" w14:paraId="63B78339" w14:textId="77777777" w:rsidTr="00D61D44">
        <w:trPr>
          <w:trHeight w:val="432"/>
        </w:trPr>
        <w:tc>
          <w:tcPr>
            <w:tcW w:w="1678" w:type="dxa"/>
            <w:vAlign w:val="center"/>
          </w:tcPr>
          <w:p w14:paraId="003922A9" w14:textId="77777777" w:rsidR="00084649" w:rsidRPr="00026FC4" w:rsidRDefault="00084649" w:rsidP="00D40F77">
            <w:pPr>
              <w:jc w:val="center"/>
              <w:rPr>
                <w:b/>
                <w:bCs/>
                <w:i/>
                <w:iCs/>
              </w:rPr>
            </w:pPr>
            <w:r w:rsidRPr="00026FC4">
              <w:rPr>
                <w:b/>
                <w:bCs/>
                <w:i/>
                <w:iCs/>
              </w:rPr>
              <w:t>FY27</w:t>
            </w:r>
          </w:p>
        </w:tc>
        <w:tc>
          <w:tcPr>
            <w:tcW w:w="1678" w:type="dxa"/>
            <w:vAlign w:val="center"/>
          </w:tcPr>
          <w:p w14:paraId="2AF35363" w14:textId="77777777" w:rsidR="00084649" w:rsidRPr="00026FC4" w:rsidRDefault="00084649" w:rsidP="00D40F77">
            <w:pPr>
              <w:jc w:val="center"/>
              <w:rPr>
                <w:b/>
                <w:bCs/>
                <w:i/>
                <w:iCs/>
              </w:rPr>
            </w:pPr>
            <w:r w:rsidRPr="00026FC4">
              <w:rPr>
                <w:b/>
                <w:bCs/>
                <w:i/>
                <w:iCs/>
              </w:rPr>
              <w:t>FY28</w:t>
            </w:r>
          </w:p>
        </w:tc>
        <w:tc>
          <w:tcPr>
            <w:tcW w:w="1678" w:type="dxa"/>
            <w:vAlign w:val="center"/>
          </w:tcPr>
          <w:p w14:paraId="53D2B3F6" w14:textId="77777777" w:rsidR="00084649" w:rsidRPr="00026FC4" w:rsidRDefault="00084649" w:rsidP="00D40F77">
            <w:pPr>
              <w:jc w:val="center"/>
              <w:rPr>
                <w:b/>
                <w:bCs/>
                <w:i/>
                <w:iCs/>
              </w:rPr>
            </w:pPr>
            <w:r w:rsidRPr="00026FC4">
              <w:rPr>
                <w:b/>
                <w:bCs/>
                <w:i/>
                <w:iCs/>
              </w:rPr>
              <w:t>FY29</w:t>
            </w:r>
          </w:p>
        </w:tc>
        <w:tc>
          <w:tcPr>
            <w:tcW w:w="1678" w:type="dxa"/>
            <w:vAlign w:val="center"/>
          </w:tcPr>
          <w:p w14:paraId="554ED908" w14:textId="77777777" w:rsidR="00084649" w:rsidRPr="00026FC4" w:rsidRDefault="00084649" w:rsidP="00D40F77">
            <w:pPr>
              <w:jc w:val="center"/>
              <w:rPr>
                <w:b/>
                <w:bCs/>
                <w:i/>
                <w:iCs/>
              </w:rPr>
            </w:pPr>
            <w:r w:rsidRPr="00026FC4">
              <w:rPr>
                <w:b/>
                <w:bCs/>
                <w:i/>
                <w:iCs/>
              </w:rPr>
              <w:t>FY30</w:t>
            </w:r>
          </w:p>
        </w:tc>
        <w:tc>
          <w:tcPr>
            <w:tcW w:w="1679" w:type="dxa"/>
            <w:vAlign w:val="center"/>
          </w:tcPr>
          <w:p w14:paraId="4CE8DAA0" w14:textId="77777777" w:rsidR="00084649" w:rsidRPr="00026FC4" w:rsidRDefault="00084649" w:rsidP="00D40F77">
            <w:pPr>
              <w:jc w:val="center"/>
              <w:rPr>
                <w:b/>
                <w:bCs/>
                <w:i/>
                <w:iCs/>
              </w:rPr>
            </w:pPr>
            <w:r w:rsidRPr="00026FC4">
              <w:rPr>
                <w:b/>
                <w:bCs/>
                <w:i/>
                <w:iCs/>
              </w:rPr>
              <w:t>FY31</w:t>
            </w:r>
          </w:p>
        </w:tc>
        <w:tc>
          <w:tcPr>
            <w:tcW w:w="1679" w:type="dxa"/>
            <w:vAlign w:val="center"/>
          </w:tcPr>
          <w:p w14:paraId="1C181A59" w14:textId="77777777" w:rsidR="00084649" w:rsidRPr="00026FC4" w:rsidRDefault="00084649" w:rsidP="00D40F77">
            <w:pPr>
              <w:jc w:val="center"/>
              <w:rPr>
                <w:b/>
                <w:bCs/>
                <w:i/>
                <w:iCs/>
              </w:rPr>
            </w:pPr>
            <w:r w:rsidRPr="00026FC4">
              <w:rPr>
                <w:b/>
                <w:bCs/>
                <w:i/>
                <w:iCs/>
              </w:rPr>
              <w:t>FY27-31 Total</w:t>
            </w:r>
          </w:p>
        </w:tc>
      </w:tr>
      <w:tr w:rsidR="00026FC4" w:rsidRPr="00026FC4" w14:paraId="3CC215C6" w14:textId="77777777" w:rsidTr="00D61D44">
        <w:trPr>
          <w:trHeight w:val="432"/>
        </w:trPr>
        <w:tc>
          <w:tcPr>
            <w:tcW w:w="1678" w:type="dxa"/>
            <w:vAlign w:val="center"/>
          </w:tcPr>
          <w:p w14:paraId="12321912" w14:textId="10CA6D74" w:rsidR="00026FC4" w:rsidRPr="00026FC4" w:rsidRDefault="00026FC4" w:rsidP="00026FC4">
            <w:pPr>
              <w:jc w:val="center"/>
              <w:rPr>
                <w:rFonts w:cstheme="minorHAnsi"/>
              </w:rPr>
            </w:pPr>
            <w:r w:rsidRPr="00026FC4">
              <w:t>$42,600</w:t>
            </w:r>
          </w:p>
        </w:tc>
        <w:tc>
          <w:tcPr>
            <w:tcW w:w="1678" w:type="dxa"/>
            <w:vAlign w:val="center"/>
          </w:tcPr>
          <w:p w14:paraId="26F88894" w14:textId="62C37C1C" w:rsidR="00026FC4" w:rsidRPr="00026FC4" w:rsidRDefault="00026FC4" w:rsidP="00026FC4">
            <w:pPr>
              <w:jc w:val="center"/>
              <w:rPr>
                <w:rFonts w:cstheme="minorHAnsi"/>
              </w:rPr>
            </w:pPr>
            <w:r w:rsidRPr="00026FC4">
              <w:t>$42,600</w:t>
            </w:r>
          </w:p>
        </w:tc>
        <w:tc>
          <w:tcPr>
            <w:tcW w:w="1678" w:type="dxa"/>
            <w:vAlign w:val="center"/>
          </w:tcPr>
          <w:p w14:paraId="279C62B8" w14:textId="5B878BD2" w:rsidR="00026FC4" w:rsidRPr="00026FC4" w:rsidRDefault="00026FC4" w:rsidP="00026FC4">
            <w:pPr>
              <w:jc w:val="center"/>
              <w:rPr>
                <w:rFonts w:cstheme="minorHAnsi"/>
              </w:rPr>
            </w:pPr>
            <w:r w:rsidRPr="00026FC4">
              <w:t>$42,600</w:t>
            </w:r>
          </w:p>
        </w:tc>
        <w:tc>
          <w:tcPr>
            <w:tcW w:w="1678" w:type="dxa"/>
            <w:vAlign w:val="center"/>
          </w:tcPr>
          <w:p w14:paraId="3583F53A" w14:textId="31E721B0" w:rsidR="00026FC4" w:rsidRPr="00026FC4" w:rsidRDefault="00026FC4" w:rsidP="00026FC4">
            <w:pPr>
              <w:jc w:val="center"/>
              <w:rPr>
                <w:rFonts w:cstheme="minorHAnsi"/>
              </w:rPr>
            </w:pPr>
            <w:r w:rsidRPr="00026FC4">
              <w:t>$42,600</w:t>
            </w:r>
          </w:p>
        </w:tc>
        <w:tc>
          <w:tcPr>
            <w:tcW w:w="1679" w:type="dxa"/>
            <w:vAlign w:val="center"/>
          </w:tcPr>
          <w:p w14:paraId="22637762" w14:textId="3840E9CC" w:rsidR="00026FC4" w:rsidRPr="00026FC4" w:rsidRDefault="00026FC4" w:rsidP="00026FC4">
            <w:pPr>
              <w:jc w:val="center"/>
              <w:rPr>
                <w:rFonts w:cstheme="minorHAnsi"/>
              </w:rPr>
            </w:pPr>
            <w:r w:rsidRPr="00026FC4">
              <w:t>$42,600</w:t>
            </w:r>
          </w:p>
        </w:tc>
        <w:tc>
          <w:tcPr>
            <w:tcW w:w="1679" w:type="dxa"/>
            <w:vAlign w:val="center"/>
          </w:tcPr>
          <w:p w14:paraId="5CE79EC0" w14:textId="5A424709" w:rsidR="00026FC4" w:rsidRPr="00026FC4" w:rsidRDefault="00026FC4" w:rsidP="00026FC4">
            <w:pPr>
              <w:jc w:val="center"/>
              <w:rPr>
                <w:rFonts w:cstheme="minorHAnsi"/>
              </w:rPr>
            </w:pPr>
            <w:r w:rsidRPr="00026FC4">
              <w:t>$213,000</w:t>
            </w:r>
          </w:p>
        </w:tc>
      </w:tr>
    </w:tbl>
    <w:p w14:paraId="7CCA2797" w14:textId="77777777" w:rsidR="00084649" w:rsidRDefault="00084649" w:rsidP="00084649">
      <w:pPr>
        <w:rPr>
          <w:b/>
        </w:rPr>
      </w:pPr>
    </w:p>
    <w:p w14:paraId="725DC3D0" w14:textId="72258321" w:rsidR="00084649" w:rsidRPr="005300AE" w:rsidRDefault="00084649" w:rsidP="00084649">
      <w:pPr>
        <w:rPr>
          <w:i/>
        </w:rPr>
      </w:pPr>
      <w:r>
        <w:rPr>
          <w:b/>
        </w:rPr>
        <w:t xml:space="preserve">Total Past </w:t>
      </w:r>
      <w:r w:rsidRPr="005300AE">
        <w:rPr>
          <w:b/>
        </w:rPr>
        <w:t>EVOSTC Funding Authorized</w:t>
      </w:r>
      <w:r>
        <w:rPr>
          <w:b/>
        </w:rPr>
        <w:t xml:space="preserve"> (FY12-2</w:t>
      </w:r>
      <w:r w:rsidR="00D42A74">
        <w:rPr>
          <w:b/>
        </w:rPr>
        <w:t>6</w:t>
      </w:r>
      <w:r>
        <w:rPr>
          <w:b/>
        </w:rPr>
        <w:t>)</w:t>
      </w:r>
      <w:r w:rsidRPr="005300AE">
        <w:rPr>
          <w:b/>
        </w:rPr>
        <w:t xml:space="preserve">: </w:t>
      </w:r>
      <w:r w:rsidR="00D42A74">
        <w:rPr>
          <w:b/>
        </w:rPr>
        <w:t>$</w:t>
      </w:r>
      <w:r w:rsidR="00B55E8A">
        <w:rPr>
          <w:b/>
        </w:rPr>
        <w:t>1,931,972</w:t>
      </w:r>
    </w:p>
    <w:p w14:paraId="122DFB6D" w14:textId="77777777" w:rsidR="00084649" w:rsidRPr="005300AE" w:rsidRDefault="00084649" w:rsidP="00084649">
      <w:pPr>
        <w:rPr>
          <w:b/>
        </w:rPr>
      </w:pPr>
    </w:p>
    <w:p w14:paraId="091337A1" w14:textId="39B0EADD" w:rsidR="00084649" w:rsidRDefault="00084649" w:rsidP="00084649">
      <w:r>
        <w:rPr>
          <w:b/>
        </w:rPr>
        <w:t xml:space="preserve">Total EVOSTC Funding </w:t>
      </w:r>
      <w:r w:rsidRPr="005300AE">
        <w:rPr>
          <w:b/>
        </w:rPr>
        <w:t>Authorized</w:t>
      </w:r>
      <w:r>
        <w:rPr>
          <w:b/>
        </w:rPr>
        <w:t xml:space="preserve"> (FY12-2</w:t>
      </w:r>
      <w:r w:rsidR="00D42A74">
        <w:rPr>
          <w:b/>
        </w:rPr>
        <w:t>6</w:t>
      </w:r>
      <w:r>
        <w:rPr>
          <w:b/>
        </w:rPr>
        <w:t>)</w:t>
      </w:r>
      <w:r w:rsidRPr="005300AE">
        <w:rPr>
          <w:b/>
        </w:rPr>
        <w:t xml:space="preserve"> and Requested</w:t>
      </w:r>
      <w:r>
        <w:rPr>
          <w:b/>
        </w:rPr>
        <w:t xml:space="preserve"> (FY2</w:t>
      </w:r>
      <w:r w:rsidR="00D42A74">
        <w:rPr>
          <w:b/>
        </w:rPr>
        <w:t>7-31</w:t>
      </w:r>
      <w:r>
        <w:rPr>
          <w:b/>
        </w:rPr>
        <w:t>)</w:t>
      </w:r>
      <w:r w:rsidRPr="00B34B54">
        <w:rPr>
          <w:b/>
        </w:rPr>
        <w:t xml:space="preserve">: </w:t>
      </w:r>
      <w:r w:rsidR="00881B62">
        <w:rPr>
          <w:b/>
        </w:rPr>
        <w:t>$6,944,717</w:t>
      </w:r>
    </w:p>
    <w:p w14:paraId="4149C35A" w14:textId="77777777" w:rsidR="00084649" w:rsidRDefault="00084649" w:rsidP="00084649"/>
    <w:p w14:paraId="45D81F73" w14:textId="797FDF0F" w:rsidR="00084649" w:rsidRDefault="00084649" w:rsidP="00084649">
      <w:pPr>
        <w:rPr>
          <w:b/>
        </w:rPr>
      </w:pPr>
      <w:r w:rsidRPr="005300AE">
        <w:rPr>
          <w:b/>
        </w:rPr>
        <w:t xml:space="preserve">Total </w:t>
      </w:r>
      <w:r>
        <w:rPr>
          <w:b/>
        </w:rPr>
        <w:t>Non-</w:t>
      </w:r>
      <w:r w:rsidRPr="005300AE">
        <w:rPr>
          <w:b/>
        </w:rPr>
        <w:t>EVOSTC Fu</w:t>
      </w:r>
      <w:r>
        <w:rPr>
          <w:b/>
        </w:rPr>
        <w:t>nding (FY12-2</w:t>
      </w:r>
      <w:r w:rsidR="00881B62">
        <w:rPr>
          <w:b/>
        </w:rPr>
        <w:t>7</w:t>
      </w:r>
      <w:r>
        <w:rPr>
          <w:b/>
        </w:rPr>
        <w:t>)</w:t>
      </w:r>
      <w:r w:rsidRPr="005300AE">
        <w:rPr>
          <w:b/>
        </w:rPr>
        <w:t xml:space="preserve">: </w:t>
      </w:r>
      <w:r w:rsidR="00881B62">
        <w:rPr>
          <w:b/>
        </w:rPr>
        <w:t>$1,121,728</w:t>
      </w:r>
    </w:p>
    <w:p w14:paraId="0F3B4AC2" w14:textId="77777777" w:rsidR="00084649" w:rsidRDefault="00084649" w:rsidP="000846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084649" w:rsidRPr="001E4688" w14:paraId="0FA5712D" w14:textId="77777777" w:rsidTr="00D40F77">
        <w:tc>
          <w:tcPr>
            <w:tcW w:w="2312" w:type="dxa"/>
            <w:tcBorders>
              <w:top w:val="nil"/>
              <w:left w:val="nil"/>
              <w:right w:val="nil"/>
            </w:tcBorders>
          </w:tcPr>
          <w:p w14:paraId="70AFAEFE" w14:textId="77777777" w:rsidR="00084649" w:rsidRPr="001E4688" w:rsidRDefault="00084649" w:rsidP="00D40F77">
            <w:pPr>
              <w:rPr>
                <w:b/>
              </w:rPr>
            </w:pPr>
            <w:r w:rsidRPr="001E4688">
              <w:rPr>
                <w:b/>
              </w:rPr>
              <w:t xml:space="preserve">Abstract: </w:t>
            </w:r>
          </w:p>
        </w:tc>
        <w:tc>
          <w:tcPr>
            <w:tcW w:w="7750" w:type="dxa"/>
            <w:tcBorders>
              <w:top w:val="nil"/>
              <w:left w:val="nil"/>
              <w:right w:val="nil"/>
            </w:tcBorders>
          </w:tcPr>
          <w:p w14:paraId="1ED94128" w14:textId="77777777" w:rsidR="00084649" w:rsidRPr="001E4688" w:rsidRDefault="00084649" w:rsidP="00D40F77"/>
        </w:tc>
      </w:tr>
      <w:tr w:rsidR="00084649" w:rsidRPr="001E4688" w14:paraId="6AEEBF31" w14:textId="77777777" w:rsidTr="00D40F77">
        <w:trPr>
          <w:trHeight w:val="350"/>
        </w:trPr>
        <w:tc>
          <w:tcPr>
            <w:tcW w:w="10062" w:type="dxa"/>
            <w:gridSpan w:val="2"/>
          </w:tcPr>
          <w:p w14:paraId="58F3966D" w14:textId="7C4CDC5F" w:rsidR="00084649" w:rsidRDefault="00084649" w:rsidP="007A25E4">
            <w:r w:rsidRPr="008D3A4D">
              <w:t xml:space="preserve">*This abstract is excerpted from the PI’s Proposal, dated </w:t>
            </w:r>
            <w:r w:rsidR="00026FC4">
              <w:t>07.31.2026</w:t>
            </w:r>
            <w:r w:rsidRPr="008D3A4D">
              <w:t xml:space="preserve">, budget updated </w:t>
            </w:r>
            <w:r w:rsidR="00026FC4">
              <w:t>0</w:t>
            </w:r>
            <w:r w:rsidR="00CB2433">
              <w:t>8.18</w:t>
            </w:r>
            <w:r w:rsidR="00026FC4">
              <w:t>.2026</w:t>
            </w:r>
            <w:r w:rsidRPr="008D3A4D">
              <w:t xml:space="preserve">. </w:t>
            </w:r>
          </w:p>
          <w:p w14:paraId="01D9D802" w14:textId="77777777" w:rsidR="007A25E4" w:rsidRPr="008D3A4D" w:rsidRDefault="007A25E4" w:rsidP="007A25E4"/>
          <w:p w14:paraId="19D0E492" w14:textId="28F17A21" w:rsidR="00026FC4" w:rsidRDefault="00026FC4" w:rsidP="00026FC4">
            <w:r>
              <w:t xml:space="preserve">Coordination, collaboration, and program management are critical components in the continued success of the Gulf Watch Alaska (GWA) Long-term Research and Monitoring (LTRM) program. The GWA-LTRM program management team (PMT) provides the structure to ensure key goals are met within the program. These include ensuring individual project compliance through timely data and report submission and administration of project funding. In addition, the PMT provides maximum benefit to program principal investigators, stakeholders, and other </w:t>
            </w:r>
            <w:r w:rsidR="00F925BA" w:rsidRPr="00F925BA">
              <w:rPr>
                <w:i/>
                <w:iCs/>
              </w:rPr>
              <w:t>Exxon Valdez</w:t>
            </w:r>
            <w:r>
              <w:t xml:space="preserve"> Oil Spill Trustee Council </w:t>
            </w:r>
            <w:proofErr w:type="gramStart"/>
            <w:r>
              <w:t>foci</w:t>
            </w:r>
            <w:proofErr w:type="gramEnd"/>
            <w:r>
              <w:t xml:space="preserve"> through facilitated meetings, organized community events and support for the collaboration and synthesis products. </w:t>
            </w:r>
          </w:p>
          <w:p w14:paraId="32BB25F6" w14:textId="77777777" w:rsidR="00026FC4" w:rsidRDefault="00026FC4" w:rsidP="00026FC4"/>
          <w:p w14:paraId="7DDD70FA" w14:textId="77777777" w:rsidR="00026FC4" w:rsidRDefault="00026FC4" w:rsidP="00026FC4">
            <w:r>
              <w:t>To accomplish these goals, we propose the continued partnership between the National Oceanic and Atmospheric Administration (NOAA) and Prince William Sound Science Center (PWSSC) to provide leadership and oversight of the comprehensive GWA-LTRM program. NOAA personnel will provide program management, oversight of science synthesis and modeling, and oversee reporting from components and projects. PWSSC will provide administration of the NOAA grant to non-</w:t>
            </w:r>
            <w:r>
              <w:lastRenderedPageBreak/>
              <w:t xml:space="preserve">Trustee agencies and organizations, program coordination, meeting logistics, and coordinate outreach and community involvement activities. </w:t>
            </w:r>
          </w:p>
          <w:p w14:paraId="747325C0" w14:textId="77777777" w:rsidR="00026FC4" w:rsidRDefault="00026FC4" w:rsidP="00026FC4"/>
          <w:p w14:paraId="48D33D98" w14:textId="33443303" w:rsidR="00084649" w:rsidRPr="008D3A4D" w:rsidRDefault="00026FC4" w:rsidP="00026FC4">
            <w:r>
              <w:t>Administrative personnel for GWA-LTRM will remain the same, with two modifications. The Science Lead (Suryan) will also serve as the Program Lead during FY27-FY31, with the retirement of the former Program Lead (Lindeberg). However, Lindeberg will participate in the PMT part-time to maintain continuity in program leadership and allow Suryan to effectively serve as Program and Science Lead. The Administrative Lead for non-Trustee agencies (Hoffman), Program Coordinator, and Outreach Coordinator personnel will not change. We will hire a Science Coordinator who will be critical to ensuring that final synthesis products for the program are completed as GWA-LTRM reaches its intended 20-year mark. The expertise and experience of this management team will ensure success and broad contribution of the GWA-LTRM program to the EVOSTC and stakeholders throughout the region.</w:t>
            </w:r>
          </w:p>
        </w:tc>
      </w:tr>
    </w:tbl>
    <w:p w14:paraId="6429A5DF" w14:textId="77777777" w:rsidR="00084649" w:rsidRDefault="00084649" w:rsidP="00084649"/>
    <w:p w14:paraId="5F0F5922" w14:textId="7F06633E" w:rsidR="00D42A74" w:rsidRDefault="00D42A74" w:rsidP="00D42A74">
      <w:pPr>
        <w:rPr>
          <w:b/>
          <w:bCs/>
          <w:iCs/>
        </w:rPr>
      </w:pPr>
      <w:bookmarkStart w:id="35" w:name="_Toc87459226"/>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1869"/>
        <w:gridCol w:w="1869"/>
        <w:gridCol w:w="2973"/>
      </w:tblGrid>
      <w:tr w:rsidR="001D1D16" w14:paraId="05DBF85D" w14:textId="77777777" w:rsidTr="001D1D16">
        <w:trPr>
          <w:trHeight w:val="360"/>
        </w:trPr>
        <w:tc>
          <w:tcPr>
            <w:tcW w:w="2513" w:type="dxa"/>
            <w:vAlign w:val="center"/>
          </w:tcPr>
          <w:p w14:paraId="6ADB46BD" w14:textId="331A3E5B" w:rsidR="001D1D16" w:rsidRPr="00A6792C" w:rsidRDefault="001D1D16" w:rsidP="001D1D16">
            <w:pPr>
              <w:jc w:val="center"/>
              <w:rPr>
                <w:b/>
                <w:bCs/>
                <w:iCs/>
              </w:rPr>
            </w:pPr>
            <w:r>
              <w:rPr>
                <w:b/>
                <w:bCs/>
                <w:iCs/>
              </w:rPr>
              <w:t>Fall 2026</w:t>
            </w:r>
          </w:p>
        </w:tc>
        <w:tc>
          <w:tcPr>
            <w:tcW w:w="1869" w:type="dxa"/>
            <w:vAlign w:val="center"/>
          </w:tcPr>
          <w:p w14:paraId="079A33FB" w14:textId="5F4ADEE5" w:rsidR="001D1D16" w:rsidRDefault="001D1D16" w:rsidP="001D1D16">
            <w:pPr>
              <w:jc w:val="center"/>
              <w:rPr>
                <w:b/>
                <w:bCs/>
                <w:iCs/>
              </w:rPr>
            </w:pPr>
            <w:r>
              <w:rPr>
                <w:b/>
                <w:bCs/>
                <w:iCs/>
              </w:rPr>
              <w:t xml:space="preserve">FY22-FY23 </w:t>
            </w:r>
          </w:p>
          <w:p w14:paraId="7E933AA9" w14:textId="41C8E8F8" w:rsidR="001D1D16" w:rsidRDefault="001D1D16" w:rsidP="001D1D16">
            <w:pPr>
              <w:jc w:val="center"/>
              <w:rPr>
                <w:b/>
                <w:bCs/>
                <w:iCs/>
              </w:rPr>
            </w:pPr>
            <w:r>
              <w:rPr>
                <w:b/>
                <w:bCs/>
                <w:iCs/>
              </w:rPr>
              <w:t>biennial review</w:t>
            </w:r>
          </w:p>
        </w:tc>
        <w:tc>
          <w:tcPr>
            <w:tcW w:w="1869" w:type="dxa"/>
            <w:vAlign w:val="center"/>
          </w:tcPr>
          <w:p w14:paraId="67CB8522" w14:textId="43AEE092" w:rsidR="001D1D16" w:rsidRDefault="001D1D16" w:rsidP="001D1D16">
            <w:pPr>
              <w:jc w:val="center"/>
              <w:rPr>
                <w:b/>
                <w:bCs/>
                <w:iCs/>
              </w:rPr>
            </w:pPr>
            <w:r>
              <w:rPr>
                <w:b/>
                <w:bCs/>
                <w:iCs/>
              </w:rPr>
              <w:t xml:space="preserve">FY24-FY25 </w:t>
            </w:r>
          </w:p>
          <w:p w14:paraId="7935B53F" w14:textId="70AE3F9E" w:rsidR="001D1D16" w:rsidRPr="00A6792C" w:rsidRDefault="001D1D16" w:rsidP="001D1D16">
            <w:pPr>
              <w:jc w:val="center"/>
              <w:rPr>
                <w:b/>
                <w:bCs/>
                <w:iCs/>
              </w:rPr>
            </w:pPr>
            <w:r>
              <w:rPr>
                <w:b/>
                <w:bCs/>
                <w:iCs/>
              </w:rPr>
              <w:t>biennial review</w:t>
            </w:r>
          </w:p>
        </w:tc>
        <w:tc>
          <w:tcPr>
            <w:tcW w:w="2973" w:type="dxa"/>
            <w:vAlign w:val="center"/>
          </w:tcPr>
          <w:p w14:paraId="1B413E43" w14:textId="77777777" w:rsidR="001D1D16" w:rsidRDefault="001D1D16" w:rsidP="001D1D16">
            <w:pPr>
              <w:jc w:val="center"/>
              <w:rPr>
                <w:b/>
                <w:bCs/>
                <w:iCs/>
              </w:rPr>
            </w:pPr>
            <w:r>
              <w:rPr>
                <w:b/>
                <w:bCs/>
                <w:iCs/>
              </w:rPr>
              <w:t xml:space="preserve">FY27-FY31 </w:t>
            </w:r>
          </w:p>
          <w:p w14:paraId="1C772401" w14:textId="05BF698F" w:rsidR="001D1D16" w:rsidRPr="00A6792C" w:rsidRDefault="001D1D16" w:rsidP="001D1D16">
            <w:pPr>
              <w:jc w:val="center"/>
              <w:rPr>
                <w:b/>
                <w:bCs/>
                <w:iCs/>
              </w:rPr>
            </w:pPr>
            <w:r>
              <w:rPr>
                <w:b/>
                <w:bCs/>
                <w:iCs/>
              </w:rPr>
              <w:t>funding recommendations</w:t>
            </w:r>
          </w:p>
        </w:tc>
      </w:tr>
      <w:tr w:rsidR="001D1D16" w14:paraId="0E4104DA" w14:textId="77777777" w:rsidTr="001D1D16">
        <w:trPr>
          <w:trHeight w:val="360"/>
        </w:trPr>
        <w:tc>
          <w:tcPr>
            <w:tcW w:w="2513" w:type="dxa"/>
            <w:vAlign w:val="center"/>
          </w:tcPr>
          <w:p w14:paraId="62D3B1D1" w14:textId="7A747401" w:rsidR="001D1D16" w:rsidRPr="00562D28" w:rsidRDefault="001D1D16" w:rsidP="001D1D16">
            <w:pPr>
              <w:jc w:val="right"/>
              <w:rPr>
                <w:iCs/>
              </w:rPr>
            </w:pPr>
            <w:r w:rsidRPr="00562D28">
              <w:rPr>
                <w:iCs/>
              </w:rPr>
              <w:t>Science Panel</w:t>
            </w:r>
          </w:p>
        </w:tc>
        <w:tc>
          <w:tcPr>
            <w:tcW w:w="1869" w:type="dxa"/>
            <w:vAlign w:val="center"/>
          </w:tcPr>
          <w:p w14:paraId="015695B6" w14:textId="539E4231" w:rsidR="001D1D16" w:rsidRPr="00683C90" w:rsidRDefault="001D1D16" w:rsidP="001D1D16">
            <w:pPr>
              <w:jc w:val="center"/>
              <w:rPr>
                <w:iCs/>
              </w:rPr>
            </w:pPr>
            <w:r w:rsidRPr="00683C90">
              <w:rPr>
                <w:iCs/>
              </w:rPr>
              <w:t>No concerns</w:t>
            </w:r>
          </w:p>
        </w:tc>
        <w:tc>
          <w:tcPr>
            <w:tcW w:w="1869" w:type="dxa"/>
            <w:vAlign w:val="center"/>
          </w:tcPr>
          <w:p w14:paraId="6E599B4E" w14:textId="0040C274" w:rsidR="001D1D16" w:rsidRPr="00D0454B" w:rsidRDefault="001D1D16" w:rsidP="001D1D16">
            <w:pPr>
              <w:jc w:val="center"/>
              <w:rPr>
                <w:iCs/>
                <w:color w:val="0070C0"/>
              </w:rPr>
            </w:pPr>
            <w:r w:rsidRPr="00D0454B">
              <w:rPr>
                <w:iCs/>
                <w:color w:val="0070C0"/>
              </w:rPr>
              <w:t>No concerns</w:t>
            </w:r>
          </w:p>
        </w:tc>
        <w:tc>
          <w:tcPr>
            <w:tcW w:w="2973" w:type="dxa"/>
            <w:vAlign w:val="center"/>
          </w:tcPr>
          <w:p w14:paraId="7EA7ED41" w14:textId="7F7DD220" w:rsidR="001D1D16" w:rsidRPr="00D90F54" w:rsidRDefault="001D1D16" w:rsidP="001D1D16">
            <w:pPr>
              <w:jc w:val="center"/>
              <w:rPr>
                <w:iCs/>
                <w:color w:val="0070C0"/>
              </w:rPr>
            </w:pPr>
            <w:r w:rsidRPr="00D90F54">
              <w:rPr>
                <w:iCs/>
                <w:color w:val="0070C0"/>
              </w:rPr>
              <w:t>Fund</w:t>
            </w:r>
          </w:p>
        </w:tc>
      </w:tr>
      <w:tr w:rsidR="00632E8D" w14:paraId="2DA1B06C" w14:textId="77777777" w:rsidTr="001D1D16">
        <w:trPr>
          <w:trHeight w:val="360"/>
        </w:trPr>
        <w:tc>
          <w:tcPr>
            <w:tcW w:w="2513" w:type="dxa"/>
            <w:vAlign w:val="center"/>
          </w:tcPr>
          <w:p w14:paraId="0737BAFF" w14:textId="29145B1E" w:rsidR="00632E8D" w:rsidRPr="00562D28" w:rsidRDefault="00632E8D" w:rsidP="00632E8D">
            <w:pPr>
              <w:jc w:val="right"/>
              <w:rPr>
                <w:iCs/>
              </w:rPr>
            </w:pPr>
            <w:r w:rsidRPr="00562D28">
              <w:rPr>
                <w:iCs/>
              </w:rPr>
              <w:t>Executive Director</w:t>
            </w:r>
          </w:p>
        </w:tc>
        <w:tc>
          <w:tcPr>
            <w:tcW w:w="1869" w:type="dxa"/>
            <w:vAlign w:val="center"/>
          </w:tcPr>
          <w:p w14:paraId="000D772C" w14:textId="0CF8504A" w:rsidR="00632E8D" w:rsidRPr="00683C90" w:rsidRDefault="00632E8D" w:rsidP="00632E8D">
            <w:pPr>
              <w:jc w:val="center"/>
              <w:rPr>
                <w:iCs/>
              </w:rPr>
            </w:pPr>
            <w:r w:rsidRPr="00683C90">
              <w:rPr>
                <w:iCs/>
              </w:rPr>
              <w:t>No concerns</w:t>
            </w:r>
          </w:p>
        </w:tc>
        <w:tc>
          <w:tcPr>
            <w:tcW w:w="1869" w:type="dxa"/>
            <w:vAlign w:val="center"/>
          </w:tcPr>
          <w:p w14:paraId="1FA17EBF" w14:textId="2D2CD7D0" w:rsidR="00632E8D" w:rsidRPr="00D0454B" w:rsidRDefault="00632E8D" w:rsidP="00632E8D">
            <w:pPr>
              <w:jc w:val="center"/>
              <w:rPr>
                <w:iCs/>
                <w:color w:val="0070C0"/>
              </w:rPr>
            </w:pPr>
            <w:r w:rsidRPr="00D0454B">
              <w:rPr>
                <w:iCs/>
                <w:color w:val="0070C0"/>
              </w:rPr>
              <w:t>No concerns</w:t>
            </w:r>
          </w:p>
        </w:tc>
        <w:tc>
          <w:tcPr>
            <w:tcW w:w="2973" w:type="dxa"/>
            <w:vAlign w:val="center"/>
          </w:tcPr>
          <w:p w14:paraId="11881BDD" w14:textId="2C60117E" w:rsidR="00632E8D" w:rsidRPr="00D90F54" w:rsidRDefault="00632E8D" w:rsidP="00632E8D">
            <w:pPr>
              <w:jc w:val="center"/>
              <w:rPr>
                <w:iCs/>
                <w:color w:val="0070C0"/>
              </w:rPr>
            </w:pPr>
            <w:r w:rsidRPr="00D90F54">
              <w:rPr>
                <w:iCs/>
                <w:color w:val="0070C0"/>
              </w:rPr>
              <w:t>Fund</w:t>
            </w:r>
          </w:p>
        </w:tc>
      </w:tr>
      <w:tr w:rsidR="001D1D16" w14:paraId="0150A0F3" w14:textId="77777777" w:rsidTr="001D1D16">
        <w:trPr>
          <w:trHeight w:val="360"/>
        </w:trPr>
        <w:tc>
          <w:tcPr>
            <w:tcW w:w="2513" w:type="dxa"/>
            <w:vAlign w:val="center"/>
          </w:tcPr>
          <w:p w14:paraId="1E2E3783" w14:textId="7DF41DFF" w:rsidR="001D1D16" w:rsidRPr="00562D28" w:rsidRDefault="001D1D16" w:rsidP="001D1D16">
            <w:pPr>
              <w:jc w:val="right"/>
              <w:rPr>
                <w:iCs/>
              </w:rPr>
            </w:pPr>
            <w:r w:rsidRPr="00562D28">
              <w:rPr>
                <w:iCs/>
              </w:rPr>
              <w:t>PAC</w:t>
            </w:r>
          </w:p>
        </w:tc>
        <w:tc>
          <w:tcPr>
            <w:tcW w:w="1869" w:type="dxa"/>
            <w:vAlign w:val="center"/>
          </w:tcPr>
          <w:p w14:paraId="0A369AEF" w14:textId="42703386" w:rsidR="001D1D16" w:rsidRPr="00683C90" w:rsidRDefault="001D1D16" w:rsidP="001D1D16">
            <w:pPr>
              <w:jc w:val="center"/>
              <w:rPr>
                <w:iCs/>
              </w:rPr>
            </w:pPr>
            <w:r w:rsidRPr="00683C90">
              <w:rPr>
                <w:iCs/>
              </w:rPr>
              <w:t>No concerns</w:t>
            </w:r>
          </w:p>
        </w:tc>
        <w:tc>
          <w:tcPr>
            <w:tcW w:w="1869" w:type="dxa"/>
            <w:vAlign w:val="center"/>
          </w:tcPr>
          <w:p w14:paraId="6E1460B2" w14:textId="2DBB0122" w:rsidR="001D1D16" w:rsidRPr="00D0454B" w:rsidRDefault="001D1D16" w:rsidP="001D1D16">
            <w:pPr>
              <w:jc w:val="center"/>
              <w:rPr>
                <w:iCs/>
                <w:color w:val="0070C0"/>
              </w:rPr>
            </w:pPr>
            <w:r w:rsidRPr="00D0454B">
              <w:rPr>
                <w:iCs/>
                <w:color w:val="0070C0"/>
              </w:rPr>
              <w:t>Did not review</w:t>
            </w:r>
          </w:p>
        </w:tc>
        <w:tc>
          <w:tcPr>
            <w:tcW w:w="2973" w:type="dxa"/>
            <w:vAlign w:val="center"/>
          </w:tcPr>
          <w:p w14:paraId="1ECE9124" w14:textId="0A54F5FA" w:rsidR="001D1D16" w:rsidRPr="00D90F54" w:rsidRDefault="001D1D16" w:rsidP="001D1D16">
            <w:pPr>
              <w:jc w:val="center"/>
              <w:rPr>
                <w:iCs/>
                <w:color w:val="0070C0"/>
              </w:rPr>
            </w:pPr>
            <w:r w:rsidRPr="00D90F54">
              <w:rPr>
                <w:iCs/>
                <w:color w:val="0070C0"/>
              </w:rPr>
              <w:t>Did not review</w:t>
            </w:r>
          </w:p>
        </w:tc>
      </w:tr>
      <w:tr w:rsidR="001D1D16" w14:paraId="7B51699D" w14:textId="77777777" w:rsidTr="001D1D16">
        <w:trPr>
          <w:trHeight w:val="360"/>
        </w:trPr>
        <w:tc>
          <w:tcPr>
            <w:tcW w:w="2513" w:type="dxa"/>
            <w:vAlign w:val="center"/>
          </w:tcPr>
          <w:p w14:paraId="1E91AAA7" w14:textId="7D4D9621" w:rsidR="001D1D16" w:rsidRPr="00562D28" w:rsidRDefault="001D1D16" w:rsidP="001D1D16">
            <w:pPr>
              <w:jc w:val="right"/>
              <w:rPr>
                <w:iCs/>
              </w:rPr>
            </w:pPr>
            <w:r w:rsidRPr="00562D28">
              <w:rPr>
                <w:iCs/>
              </w:rPr>
              <w:t>Trustee Council</w:t>
            </w:r>
          </w:p>
        </w:tc>
        <w:tc>
          <w:tcPr>
            <w:tcW w:w="1869" w:type="dxa"/>
            <w:vAlign w:val="center"/>
          </w:tcPr>
          <w:p w14:paraId="67E3CA4A" w14:textId="40D3B4FC" w:rsidR="001D1D16" w:rsidRDefault="001D1D16" w:rsidP="001D1D16">
            <w:pPr>
              <w:jc w:val="center"/>
              <w:rPr>
                <w:iCs/>
              </w:rPr>
            </w:pPr>
            <w:r>
              <w:rPr>
                <w:iCs/>
              </w:rPr>
              <w:t>-</w:t>
            </w:r>
          </w:p>
        </w:tc>
        <w:tc>
          <w:tcPr>
            <w:tcW w:w="1869" w:type="dxa"/>
            <w:vAlign w:val="center"/>
          </w:tcPr>
          <w:p w14:paraId="554C9D1C" w14:textId="530035D3" w:rsidR="001D1D16" w:rsidRPr="00683C90" w:rsidRDefault="001D1D16" w:rsidP="001D1D16">
            <w:pPr>
              <w:jc w:val="center"/>
              <w:rPr>
                <w:iCs/>
              </w:rPr>
            </w:pPr>
            <w:r>
              <w:rPr>
                <w:iCs/>
              </w:rPr>
              <w:t>-</w:t>
            </w:r>
          </w:p>
        </w:tc>
        <w:tc>
          <w:tcPr>
            <w:tcW w:w="2973" w:type="dxa"/>
            <w:vAlign w:val="center"/>
          </w:tcPr>
          <w:p w14:paraId="77343035" w14:textId="77777777" w:rsidR="001D1D16" w:rsidRPr="00683C90" w:rsidRDefault="001D1D16" w:rsidP="001D1D16">
            <w:pPr>
              <w:jc w:val="center"/>
              <w:rPr>
                <w:iCs/>
              </w:rPr>
            </w:pPr>
          </w:p>
        </w:tc>
      </w:tr>
    </w:tbl>
    <w:p w14:paraId="6F63E194" w14:textId="77777777" w:rsidR="00D42A74" w:rsidRDefault="00D42A74" w:rsidP="00D42A74">
      <w:pPr>
        <w:rPr>
          <w:b/>
          <w:bCs/>
          <w:iCs/>
        </w:rPr>
      </w:pPr>
    </w:p>
    <w:p w14:paraId="65D1E86B" w14:textId="77777777" w:rsidR="00D42A74" w:rsidRDefault="00D42A74" w:rsidP="00D42A74">
      <w:pPr>
        <w:rPr>
          <w:b/>
          <w:bCs/>
          <w:iCs/>
        </w:rPr>
      </w:pPr>
      <w:r>
        <w:rPr>
          <w:b/>
          <w:bCs/>
          <w:iCs/>
        </w:rPr>
        <w:t>Science Panel Comments</w:t>
      </w:r>
    </w:p>
    <w:tbl>
      <w:tblPr>
        <w:tblW w:w="0" w:type="auto"/>
        <w:tblLook w:val="04A0" w:firstRow="1" w:lastRow="0" w:firstColumn="1" w:lastColumn="0" w:noHBand="0" w:noVBand="1"/>
      </w:tblPr>
      <w:tblGrid>
        <w:gridCol w:w="10070"/>
      </w:tblGrid>
      <w:tr w:rsidR="00D42A74" w14:paraId="43CFF12E" w14:textId="77777777" w:rsidTr="00D40F77">
        <w:tc>
          <w:tcPr>
            <w:tcW w:w="10070" w:type="dxa"/>
            <w:tcBorders>
              <w:bottom w:val="single" w:sz="4" w:space="0" w:color="auto"/>
            </w:tcBorders>
            <w:shd w:val="clear" w:color="auto" w:fill="D9D9D9" w:themeFill="background1" w:themeFillShade="D9"/>
            <w:vAlign w:val="center"/>
          </w:tcPr>
          <w:p w14:paraId="40CE423D" w14:textId="77777777" w:rsidR="00D42A74" w:rsidRPr="00A6792C" w:rsidRDefault="00D42A74" w:rsidP="00D40F77">
            <w:pPr>
              <w:rPr>
                <w:b/>
                <w:bCs/>
                <w:iCs/>
              </w:rPr>
            </w:pPr>
            <w:r>
              <w:rPr>
                <w:b/>
                <w:bCs/>
                <w:iCs/>
              </w:rPr>
              <w:t>Date: September 2026</w:t>
            </w:r>
          </w:p>
        </w:tc>
      </w:tr>
      <w:tr w:rsidR="00D42A74" w14:paraId="732EA0D2" w14:textId="77777777" w:rsidTr="00D40F77">
        <w:tc>
          <w:tcPr>
            <w:tcW w:w="10070" w:type="dxa"/>
            <w:tcBorders>
              <w:left w:val="nil"/>
              <w:bottom w:val="nil"/>
              <w:right w:val="nil"/>
            </w:tcBorders>
          </w:tcPr>
          <w:p w14:paraId="1BA649CD" w14:textId="77777777" w:rsidR="00D0454B" w:rsidRPr="00D0454B" w:rsidRDefault="00D0454B" w:rsidP="00D0454B">
            <w:pPr>
              <w:rPr>
                <w:iCs/>
              </w:rPr>
            </w:pPr>
            <w:r w:rsidRPr="00D0454B">
              <w:rPr>
                <w:iCs/>
              </w:rPr>
              <w:t xml:space="preserve">The Science Panel continues to view the overall program very favorably, despite significant staffing challenges during this funding period. The report is very well organized and reflects the overall strength and coordination of the program, which continues to demonstrate high scientific productivity, effective integration and strong coordination across its major components. </w:t>
            </w:r>
          </w:p>
          <w:p w14:paraId="556A040E" w14:textId="77777777" w:rsidR="00D0454B" w:rsidRPr="00D0454B" w:rsidRDefault="00D0454B" w:rsidP="00D0454B">
            <w:pPr>
              <w:rPr>
                <w:iCs/>
              </w:rPr>
            </w:pPr>
          </w:p>
          <w:p w14:paraId="5F2A6AF8" w14:textId="77777777" w:rsidR="00D0454B" w:rsidRDefault="00D0454B" w:rsidP="00D0454B">
            <w:pPr>
              <w:rPr>
                <w:iCs/>
              </w:rPr>
            </w:pPr>
            <w:r w:rsidRPr="00D0454B">
              <w:rPr>
                <w:iCs/>
              </w:rPr>
              <w:t xml:space="preserve">The Panel supports the proposal to hire a Science Lead. Rob Suryan has effectively been carrying responsibilities associated with both the Program Lead and Science Lead positions, and additional scientific leadership and staff support are warranted. The Panel recommends allocating sufficient resources to support Rob in his Program Lead role and considers the addition of a dedicated Science Lead important for maintaining the program’s scientific coordination and productivity. Assuming the Science Lead position can be successfully </w:t>
            </w:r>
            <w:proofErr w:type="gramStart"/>
            <w:r w:rsidRPr="00D0454B">
              <w:rPr>
                <w:iCs/>
              </w:rPr>
              <w:t>filled</w:t>
            </w:r>
            <w:proofErr w:type="gramEnd"/>
            <w:r w:rsidRPr="00D0454B">
              <w:rPr>
                <w:iCs/>
              </w:rPr>
              <w:t xml:space="preserve"> and adequate staff support is provided, the Panel has no significant concerns regarding program management.</w:t>
            </w:r>
          </w:p>
          <w:p w14:paraId="4BBF8FB8" w14:textId="77777777" w:rsidR="00464130" w:rsidRDefault="00464130" w:rsidP="00D0454B">
            <w:pPr>
              <w:rPr>
                <w:iCs/>
              </w:rPr>
            </w:pPr>
          </w:p>
          <w:p w14:paraId="4CB203AD" w14:textId="77777777" w:rsidR="002D16F9" w:rsidRPr="002D16F9" w:rsidRDefault="002D16F9" w:rsidP="002D16F9">
            <w:pPr>
              <w:rPr>
                <w:iCs/>
                <w:color w:val="0070C0"/>
              </w:rPr>
            </w:pPr>
            <w:r w:rsidRPr="002D16F9">
              <w:rPr>
                <w:iCs/>
                <w:color w:val="0070C0"/>
              </w:rPr>
              <w:t>PI Response:</w:t>
            </w:r>
          </w:p>
          <w:p w14:paraId="10C72384" w14:textId="6443ECAC" w:rsidR="00464130" w:rsidRPr="002D16F9" w:rsidRDefault="002D16F9" w:rsidP="002D16F9">
            <w:pPr>
              <w:rPr>
                <w:iCs/>
                <w:color w:val="0070C0"/>
              </w:rPr>
            </w:pPr>
            <w:r w:rsidRPr="002D16F9">
              <w:rPr>
                <w:iCs/>
                <w:color w:val="0070C0"/>
              </w:rPr>
              <w:t>Thank you for your continued support of program management. We look forward to returning our management team to full capacity, especially for these next five years when science synthesis efforts are particularly important.</w:t>
            </w:r>
          </w:p>
          <w:p w14:paraId="79569CC8" w14:textId="77777777" w:rsidR="00D0454B" w:rsidRPr="00D0454B" w:rsidRDefault="00D0454B" w:rsidP="00D0454B">
            <w:pPr>
              <w:rPr>
                <w:iCs/>
              </w:rPr>
            </w:pPr>
          </w:p>
          <w:p w14:paraId="0AC9AC0E" w14:textId="77777777" w:rsidR="00D0454B" w:rsidRDefault="00D0454B" w:rsidP="00D0454B">
            <w:pPr>
              <w:rPr>
                <w:iCs/>
              </w:rPr>
            </w:pPr>
            <w:r w:rsidRPr="00D0454B">
              <w:rPr>
                <w:iCs/>
              </w:rPr>
              <w:t>The individual program components continue to perform well. The Nearshore component has experienced staffing challenges associated with federal budget reductions, while the Pelagic component continues to support an exceptional suite of long-term observations, including the 56-</w:t>
            </w:r>
            <w:r w:rsidRPr="00D0454B">
              <w:rPr>
                <w:iCs/>
              </w:rPr>
              <w:lastRenderedPageBreak/>
              <w:t>year GAK-1 time series, the Seward Line, and Continuous Plankton Recorder sampling. The Panel recognizes the creative and integrative approaches being taken by the Pelagic investigators and particularly noted the forage fish research at Middleton Island. The Herring Program Management and PWSSC Outreach and Education components are also functioning well, with no concerns identified by the Panel.</w:t>
            </w:r>
          </w:p>
          <w:p w14:paraId="36009292" w14:textId="77777777" w:rsidR="006A7B86" w:rsidRPr="00D0454B" w:rsidRDefault="006A7B86" w:rsidP="00D0454B">
            <w:pPr>
              <w:rPr>
                <w:iCs/>
              </w:rPr>
            </w:pPr>
          </w:p>
          <w:p w14:paraId="33056377" w14:textId="77777777" w:rsidR="006A7B86" w:rsidRPr="006A7B86" w:rsidRDefault="006A7B86" w:rsidP="006A7B86">
            <w:pPr>
              <w:rPr>
                <w:iCs/>
                <w:color w:val="0070C0"/>
              </w:rPr>
            </w:pPr>
            <w:r w:rsidRPr="006A7B86">
              <w:rPr>
                <w:iCs/>
                <w:color w:val="0070C0"/>
              </w:rPr>
              <w:t>PI Response:</w:t>
            </w:r>
          </w:p>
          <w:p w14:paraId="75DA5140" w14:textId="70C59A87" w:rsidR="00D0454B" w:rsidRPr="006A7B86" w:rsidRDefault="006A7B86" w:rsidP="006A7B86">
            <w:pPr>
              <w:rPr>
                <w:iCs/>
                <w:color w:val="0070C0"/>
              </w:rPr>
            </w:pPr>
            <w:r w:rsidRPr="006A7B86">
              <w:rPr>
                <w:iCs/>
                <w:color w:val="0070C0"/>
              </w:rPr>
              <w:t>Thank you for your review of the scientific program projects and recognition of the value of each component.</w:t>
            </w:r>
          </w:p>
          <w:p w14:paraId="5AED4837" w14:textId="77777777" w:rsidR="006A7B86" w:rsidRDefault="006A7B86" w:rsidP="00D0454B">
            <w:pPr>
              <w:rPr>
                <w:iCs/>
              </w:rPr>
            </w:pPr>
          </w:p>
          <w:p w14:paraId="1E23F347" w14:textId="6B52353B" w:rsidR="006A7B86" w:rsidRPr="00D0454B" w:rsidRDefault="00D0454B" w:rsidP="00D0454B">
            <w:pPr>
              <w:rPr>
                <w:iCs/>
              </w:rPr>
            </w:pPr>
            <w:r w:rsidRPr="00D0454B">
              <w:rPr>
                <w:iCs/>
              </w:rPr>
              <w:t>Science synthesis has remained particularly strong despite loss of, and changes in, personnel. The Panel highlighted the synthesis work on marine heatwaves and notes that program results continue to make important contributions to NOAA ecosystem reporting and broader understanding of change in the Gulf of Alaska ecosystem. Overall scientific productivity remains high.</w:t>
            </w:r>
          </w:p>
          <w:p w14:paraId="7121D167" w14:textId="77777777" w:rsidR="00D0454B" w:rsidRPr="00D0454B" w:rsidRDefault="00D0454B" w:rsidP="00D0454B">
            <w:pPr>
              <w:rPr>
                <w:iCs/>
              </w:rPr>
            </w:pPr>
          </w:p>
          <w:p w14:paraId="396B3DAD" w14:textId="77777777" w:rsidR="00D0454B" w:rsidRDefault="00D0454B" w:rsidP="00D0454B">
            <w:pPr>
              <w:rPr>
                <w:iCs/>
              </w:rPr>
            </w:pPr>
            <w:r w:rsidRPr="00D0454B">
              <w:rPr>
                <w:iCs/>
              </w:rPr>
              <w:t>The Panel would like to see this program address the fate of previous ideas about the extent that Gulf water intrusion varies over time and what the ecological consequences might be. For example, what became of Tom Kline's studies of annual variability of stable isotopes in pelagic copepods?</w:t>
            </w:r>
          </w:p>
          <w:p w14:paraId="2E4F26B0" w14:textId="77777777" w:rsidR="00FB50D4" w:rsidRDefault="00FB50D4" w:rsidP="00D0454B">
            <w:pPr>
              <w:rPr>
                <w:iCs/>
              </w:rPr>
            </w:pPr>
          </w:p>
          <w:p w14:paraId="5EAFC967" w14:textId="77777777" w:rsidR="00B44444" w:rsidRPr="00B44444" w:rsidRDefault="00B44444" w:rsidP="00B44444">
            <w:pPr>
              <w:rPr>
                <w:iCs/>
                <w:color w:val="0070C0"/>
              </w:rPr>
            </w:pPr>
            <w:r w:rsidRPr="00B44444">
              <w:rPr>
                <w:iCs/>
                <w:color w:val="0070C0"/>
              </w:rPr>
              <w:t>PI Response:</w:t>
            </w:r>
          </w:p>
          <w:p w14:paraId="6C55FA07" w14:textId="18CE5D52" w:rsidR="00FB50D4" w:rsidRPr="00B44444" w:rsidRDefault="00B44444" w:rsidP="00B44444">
            <w:pPr>
              <w:rPr>
                <w:iCs/>
                <w:color w:val="0070C0"/>
              </w:rPr>
            </w:pPr>
            <w:r w:rsidRPr="00B44444">
              <w:rPr>
                <w:iCs/>
                <w:color w:val="0070C0"/>
              </w:rPr>
              <w:t xml:space="preserve">Yes, we can be sure to address previous hypotheses about Gulf of Alaska (GOA) production and exchange with Prince William Sound (PWS) as part of the synthesis efforts during this five-year period. Tom Kline’s stable isotope studies of </w:t>
            </w:r>
            <w:proofErr w:type="spellStart"/>
            <w:r w:rsidRPr="00B44444">
              <w:rPr>
                <w:i/>
                <w:color w:val="0070C0"/>
              </w:rPr>
              <w:t>Neocalanus</w:t>
            </w:r>
            <w:proofErr w:type="spellEnd"/>
            <w:r w:rsidRPr="00B44444">
              <w:rPr>
                <w:iCs/>
                <w:color w:val="0070C0"/>
              </w:rPr>
              <w:t xml:space="preserve"> were not continued as part of GWA-LTRM; however, we can still address the “River-Lake” and similar hypotheses in our synthesis efforts. In fact, Rob Suryan will be presenting some of these initial explorations at the 2027 Alaska Marine Science Symposium that </w:t>
            </w:r>
            <w:proofErr w:type="gramStart"/>
            <w:r w:rsidRPr="00B44444">
              <w:rPr>
                <w:iCs/>
                <w:color w:val="0070C0"/>
              </w:rPr>
              <w:t>stem</w:t>
            </w:r>
            <w:proofErr w:type="gramEnd"/>
            <w:r w:rsidRPr="00B44444">
              <w:rPr>
                <w:iCs/>
                <w:color w:val="0070C0"/>
              </w:rPr>
              <w:t xml:space="preserve"> from our most recent GWA-LTRM draft science synthesis report, which will lead into our next series of integrated publications.</w:t>
            </w:r>
          </w:p>
          <w:p w14:paraId="6229E6FE" w14:textId="77777777" w:rsidR="00D0454B" w:rsidRPr="00D0454B" w:rsidRDefault="00D0454B" w:rsidP="00D0454B">
            <w:pPr>
              <w:rPr>
                <w:iCs/>
              </w:rPr>
            </w:pPr>
          </w:p>
          <w:p w14:paraId="7C8F939C" w14:textId="77777777" w:rsidR="00D0454B" w:rsidRPr="00D0454B" w:rsidRDefault="00D0454B" w:rsidP="00D0454B">
            <w:pPr>
              <w:rPr>
                <w:iCs/>
              </w:rPr>
            </w:pPr>
            <w:r w:rsidRPr="00D0454B">
              <w:rPr>
                <w:iCs/>
              </w:rPr>
              <w:t>Although the report itself is well organized, the proposal would benefit from a clearer high-level explanation of how its many components fit together to achieve adaptive management. Because individual sections appear to have been developed separately, the connections among the Science Review Panel, Program Management Team, individual projects, and synthesis activities are not always readily apparent. A brief introductory section accompanied by a flow chart or conceptual graphic showing how the components interact within an adaptive-management framework would make the overall program structure and feedback mechanisms much easier to understand.</w:t>
            </w:r>
          </w:p>
          <w:p w14:paraId="2B1EB2BF" w14:textId="77777777" w:rsidR="00D0454B" w:rsidRDefault="00D0454B" w:rsidP="00D0454B">
            <w:pPr>
              <w:rPr>
                <w:iCs/>
              </w:rPr>
            </w:pPr>
          </w:p>
          <w:p w14:paraId="12ED1E01" w14:textId="77777777" w:rsidR="006604FE" w:rsidRPr="006604FE" w:rsidRDefault="006604FE" w:rsidP="006604FE">
            <w:pPr>
              <w:rPr>
                <w:iCs/>
                <w:color w:val="0070C0"/>
              </w:rPr>
            </w:pPr>
            <w:r w:rsidRPr="006604FE">
              <w:rPr>
                <w:iCs/>
                <w:color w:val="0070C0"/>
              </w:rPr>
              <w:t>PI Response:</w:t>
            </w:r>
          </w:p>
          <w:p w14:paraId="19F6E3D9" w14:textId="2DA4C9E1" w:rsidR="006604FE" w:rsidRDefault="006604FE" w:rsidP="006604FE">
            <w:pPr>
              <w:rPr>
                <w:iCs/>
              </w:rPr>
            </w:pPr>
            <w:r w:rsidRPr="006604FE">
              <w:rPr>
                <w:iCs/>
                <w:color w:val="0070C0"/>
              </w:rPr>
              <w:t>Thank you for the suggestion to clarify the integration of GWA-LTRM components, projects, and synthesis efforts. We have a graphic representing the GWA-LTRM program structure that we included in our FY22-FY31 proposal and use for presentations, but we did not include this in our FY27-FY31 proposal. We will revise that graphic and add it to our current proposal with supporting text to describe our integrated program and synthesis efforts. We especially appreciate that Science Panel’s support for re-instating funding for the Science Coordinator within the program management structure. This position will be a key part of the science synthesis effort. We intend to fill this position with a candidate that has a strong statistical and modeling background who can provide expertise and analytical support for principal investigators (PIs) throughout GWA-LTRM, in addition to leading synthesis analyses of their own.</w:t>
            </w:r>
            <w:r w:rsidRPr="006604FE">
              <w:rPr>
                <w:iCs/>
              </w:rPr>
              <w:t xml:space="preserve">  </w:t>
            </w:r>
          </w:p>
          <w:p w14:paraId="145BC6D1" w14:textId="77777777" w:rsidR="006604FE" w:rsidRPr="00D0454B" w:rsidRDefault="006604FE" w:rsidP="006604FE">
            <w:pPr>
              <w:rPr>
                <w:iCs/>
              </w:rPr>
            </w:pPr>
          </w:p>
          <w:p w14:paraId="53BC1297" w14:textId="77777777" w:rsidR="00D0454B" w:rsidRPr="00D0454B" w:rsidRDefault="00D0454B" w:rsidP="00D0454B">
            <w:pPr>
              <w:rPr>
                <w:iCs/>
              </w:rPr>
            </w:pPr>
            <w:r w:rsidRPr="00D0454B">
              <w:rPr>
                <w:iCs/>
              </w:rPr>
              <w:t>Given recent federal budget reductions affecting participating agencies, the Panel also discussed whether Council funds could appropriately be used to maintain critical scientific or management capacity when agency-supported positions are lost, particularly where those losses threaten the cohesion or continuity of Council-funded projects. The Panel recognizes that this raises broader programmatic and funding considerations but considers maintaining the scientific integration and continuity of the program important as it approaches its final years.</w:t>
            </w:r>
          </w:p>
          <w:p w14:paraId="71221673" w14:textId="77777777" w:rsidR="00D0454B" w:rsidRPr="00D0454B" w:rsidRDefault="00D0454B" w:rsidP="00D0454B">
            <w:pPr>
              <w:rPr>
                <w:iCs/>
              </w:rPr>
            </w:pPr>
          </w:p>
          <w:p w14:paraId="6CDC6F9F" w14:textId="77777777" w:rsidR="00D42A74" w:rsidRDefault="00D0454B" w:rsidP="00D0454B">
            <w:pPr>
              <w:rPr>
                <w:iCs/>
              </w:rPr>
            </w:pPr>
            <w:r w:rsidRPr="00D0454B">
              <w:rPr>
                <w:iCs/>
              </w:rPr>
              <w:t>Looking ahead, the Panel would like to know how the long-term datasets, monitoring activities, and other scientific products developed through the program will be maintained and supported after EVOSTC funding ends. With several exceptionally valuable long-term datasets and substantial investments in integrated monitoring and synthesis, planning for their continuity and stewardship should become an increasingly important component of the program’s remaining years.</w:t>
            </w:r>
          </w:p>
          <w:p w14:paraId="7782FC8C" w14:textId="77777777" w:rsidR="00081297" w:rsidRDefault="00081297" w:rsidP="00D0454B">
            <w:pPr>
              <w:rPr>
                <w:iCs/>
              </w:rPr>
            </w:pPr>
          </w:p>
          <w:p w14:paraId="72BB6C23" w14:textId="77777777" w:rsidR="00081297" w:rsidRPr="00081297" w:rsidRDefault="00081297" w:rsidP="00081297">
            <w:pPr>
              <w:rPr>
                <w:iCs/>
                <w:color w:val="0070C0"/>
              </w:rPr>
            </w:pPr>
            <w:r w:rsidRPr="00081297">
              <w:rPr>
                <w:iCs/>
                <w:color w:val="0070C0"/>
              </w:rPr>
              <w:t>PI Response:</w:t>
            </w:r>
          </w:p>
          <w:p w14:paraId="1B306351" w14:textId="77777777" w:rsidR="00081297" w:rsidRPr="00081297" w:rsidRDefault="00081297" w:rsidP="00081297">
            <w:pPr>
              <w:rPr>
                <w:iCs/>
                <w:color w:val="0070C0"/>
              </w:rPr>
            </w:pPr>
            <w:r w:rsidRPr="00081297">
              <w:rPr>
                <w:iCs/>
                <w:color w:val="0070C0"/>
              </w:rPr>
              <w:t xml:space="preserve">We appreciate how much the Science Panel values many of these long-term datasets that GWA-LTRM has maintained with support from EVOSTC. Maintaining some of these signature time series is a high priority for PIs and program management and we will continue to look for long-term funding options for when EVOSTC support is no longer available. Many of our time series rely on a mixture </w:t>
            </w:r>
            <w:proofErr w:type="gramStart"/>
            <w:r w:rsidRPr="00081297">
              <w:rPr>
                <w:iCs/>
                <w:color w:val="0070C0"/>
              </w:rPr>
              <w:t>or</w:t>
            </w:r>
            <w:proofErr w:type="gramEnd"/>
            <w:r w:rsidRPr="00081297">
              <w:rPr>
                <w:iCs/>
                <w:color w:val="0070C0"/>
              </w:rPr>
              <w:t xml:space="preserve"> EVOSTC, Federal, State, and non-governmental sources of funds. Our discussions so far have focused on the potential for expanding non-governmental funding sources, in addition to scaling back operations to the minimum effort required.</w:t>
            </w:r>
          </w:p>
          <w:p w14:paraId="655DCE92" w14:textId="77777777" w:rsidR="00081297" w:rsidRPr="00081297" w:rsidRDefault="00081297" w:rsidP="00081297">
            <w:pPr>
              <w:rPr>
                <w:iCs/>
                <w:color w:val="0070C0"/>
              </w:rPr>
            </w:pPr>
          </w:p>
          <w:p w14:paraId="1B645571" w14:textId="646A842E" w:rsidR="00081297" w:rsidRPr="00562D28" w:rsidRDefault="00081297" w:rsidP="00081297">
            <w:pPr>
              <w:rPr>
                <w:iCs/>
              </w:rPr>
            </w:pPr>
            <w:r w:rsidRPr="00081297">
              <w:rPr>
                <w:iCs/>
                <w:color w:val="0070C0"/>
              </w:rPr>
              <w:t xml:space="preserve">All approved datasets have been ingested into the Alaska Ocean Data Portal maintained by the Alaska Ocean Observing System (AOOS). </w:t>
            </w:r>
            <w:proofErr w:type="gramStart"/>
            <w:r w:rsidRPr="00081297">
              <w:rPr>
                <w:iCs/>
                <w:color w:val="0070C0"/>
              </w:rPr>
              <w:t>As long as</w:t>
            </w:r>
            <w:proofErr w:type="gramEnd"/>
            <w:r w:rsidRPr="00081297">
              <w:rPr>
                <w:iCs/>
                <w:color w:val="0070C0"/>
              </w:rPr>
              <w:t xml:space="preserve"> the federal government continues to fund the Integrated Ocean Observing Systems of the United States, we presume AOOS will continue to host the data portal and/or archive the data. Further, all data sets that have been assigned a digital object identifier (DOI) become a part of DataONE, another data repository.</w:t>
            </w:r>
          </w:p>
        </w:tc>
      </w:tr>
    </w:tbl>
    <w:p w14:paraId="5EDC9126" w14:textId="77777777" w:rsidR="00D42A74" w:rsidRDefault="00D42A74" w:rsidP="00D42A74">
      <w:pPr>
        <w:rPr>
          <w:b/>
          <w:bCs/>
          <w:iCs/>
        </w:rPr>
      </w:pPr>
    </w:p>
    <w:p w14:paraId="612EFF4D" w14:textId="77777777" w:rsidR="00D42A74" w:rsidRDefault="00D42A74" w:rsidP="00D42A74">
      <w:pPr>
        <w:rPr>
          <w:b/>
          <w:bCs/>
          <w:iCs/>
        </w:rPr>
      </w:pPr>
      <w:r>
        <w:rPr>
          <w:b/>
          <w:bCs/>
        </w:rPr>
        <w:t>Executive Director Comments</w:t>
      </w:r>
    </w:p>
    <w:tbl>
      <w:tblPr>
        <w:tblW w:w="0" w:type="auto"/>
        <w:tblLook w:val="04A0" w:firstRow="1" w:lastRow="0" w:firstColumn="1" w:lastColumn="0" w:noHBand="0" w:noVBand="1"/>
      </w:tblPr>
      <w:tblGrid>
        <w:gridCol w:w="10070"/>
      </w:tblGrid>
      <w:tr w:rsidR="00D42A74" w14:paraId="55CE899C" w14:textId="77777777" w:rsidTr="00D40F77">
        <w:tc>
          <w:tcPr>
            <w:tcW w:w="10070" w:type="dxa"/>
            <w:tcBorders>
              <w:bottom w:val="single" w:sz="4" w:space="0" w:color="auto"/>
            </w:tcBorders>
            <w:shd w:val="clear" w:color="auto" w:fill="D9D9D9" w:themeFill="background1" w:themeFillShade="D9"/>
            <w:vAlign w:val="center"/>
          </w:tcPr>
          <w:p w14:paraId="63051A4B" w14:textId="714F6334" w:rsidR="00D42A74" w:rsidRPr="00A6792C" w:rsidRDefault="00D42A74" w:rsidP="00D40F77">
            <w:pPr>
              <w:rPr>
                <w:b/>
                <w:bCs/>
                <w:iCs/>
              </w:rPr>
            </w:pPr>
            <w:r>
              <w:rPr>
                <w:b/>
                <w:bCs/>
                <w:iCs/>
              </w:rPr>
              <w:t xml:space="preserve">Date: </w:t>
            </w:r>
            <w:r w:rsidR="00793122">
              <w:rPr>
                <w:b/>
                <w:bCs/>
                <w:iCs/>
              </w:rPr>
              <w:t xml:space="preserve">September </w:t>
            </w:r>
            <w:r>
              <w:rPr>
                <w:b/>
                <w:bCs/>
                <w:iCs/>
              </w:rPr>
              <w:t>2026</w:t>
            </w:r>
          </w:p>
        </w:tc>
      </w:tr>
      <w:tr w:rsidR="00D42A74" w14:paraId="698A5261" w14:textId="77777777" w:rsidTr="00D40F77">
        <w:tc>
          <w:tcPr>
            <w:tcW w:w="10070" w:type="dxa"/>
            <w:tcBorders>
              <w:left w:val="nil"/>
              <w:bottom w:val="nil"/>
              <w:right w:val="nil"/>
            </w:tcBorders>
          </w:tcPr>
          <w:p w14:paraId="6C6EDBC4" w14:textId="77777777" w:rsidR="00D0454B" w:rsidRPr="00D0454B" w:rsidRDefault="00D0454B" w:rsidP="00D0454B">
            <w:pPr>
              <w:rPr>
                <w:iCs/>
              </w:rPr>
            </w:pPr>
            <w:r w:rsidRPr="00D0454B">
              <w:rPr>
                <w:iCs/>
              </w:rPr>
              <w:t>The LTRM Program Management project has been an important asset to the Council office, particularly as our internal staffing capacity has decreased. The program management team provides valuable coordination across LTRM projects and investigators, facilitates communication with the Council office, and helps ensure program activities and deliverables remain organized and responsive to Council needs.</w:t>
            </w:r>
          </w:p>
          <w:p w14:paraId="73F1E93C" w14:textId="77777777" w:rsidR="00D0454B" w:rsidRPr="00D0454B" w:rsidRDefault="00D0454B" w:rsidP="00D0454B">
            <w:pPr>
              <w:rPr>
                <w:iCs/>
              </w:rPr>
            </w:pPr>
          </w:p>
          <w:p w14:paraId="228D8687" w14:textId="77777777" w:rsidR="00D0454B" w:rsidRPr="00D0454B" w:rsidRDefault="00D0454B" w:rsidP="00D0454B">
            <w:pPr>
              <w:rPr>
                <w:iCs/>
              </w:rPr>
            </w:pPr>
            <w:r w:rsidRPr="00D0454B">
              <w:rPr>
                <w:iCs/>
              </w:rPr>
              <w:t>I am also encouraged to see former Program Lead Mandy Lindeberg assisting the Program Management Team. Her extensive experience with the program and previous service on the PMT will provide valuable institutional knowledge and continuity following her retirement. However, the proposal does not clearly describe her responsibilities; additional clarification regarding her anticipated role and level of involvement would be helpful.</w:t>
            </w:r>
          </w:p>
          <w:p w14:paraId="2A6EB9E4" w14:textId="77777777" w:rsidR="00D0454B" w:rsidRPr="00D0454B" w:rsidRDefault="00D0454B" w:rsidP="00D0454B">
            <w:pPr>
              <w:rPr>
                <w:iCs/>
              </w:rPr>
            </w:pPr>
          </w:p>
          <w:p w14:paraId="29327B6E" w14:textId="77777777" w:rsidR="00D42A74" w:rsidRDefault="00D0454B" w:rsidP="00D0454B">
            <w:pPr>
              <w:rPr>
                <w:iCs/>
              </w:rPr>
            </w:pPr>
            <w:r w:rsidRPr="00D0454B">
              <w:rPr>
                <w:iCs/>
              </w:rPr>
              <w:t>Maintaining strong program management capacity will be especially important as LTRM enters its final years and focuses increasingly on synthesis, final products, and long-term stewardship of the Council’s investment.</w:t>
            </w:r>
          </w:p>
          <w:p w14:paraId="321C7B8F" w14:textId="77777777" w:rsidR="006047C9" w:rsidRDefault="006047C9" w:rsidP="00D0454B">
            <w:pPr>
              <w:rPr>
                <w:iCs/>
              </w:rPr>
            </w:pPr>
          </w:p>
          <w:p w14:paraId="0C8E3017" w14:textId="77777777" w:rsidR="00412BE3" w:rsidRPr="00412BE3" w:rsidRDefault="00412BE3" w:rsidP="00412BE3">
            <w:pPr>
              <w:rPr>
                <w:iCs/>
                <w:color w:val="0070C0"/>
              </w:rPr>
            </w:pPr>
            <w:r w:rsidRPr="00412BE3">
              <w:rPr>
                <w:iCs/>
                <w:color w:val="0070C0"/>
              </w:rPr>
              <w:lastRenderedPageBreak/>
              <w:t>PI Response:</w:t>
            </w:r>
          </w:p>
          <w:p w14:paraId="6F8201C2" w14:textId="45D78978" w:rsidR="006047C9" w:rsidRPr="00A6792C" w:rsidRDefault="00412BE3" w:rsidP="00412BE3">
            <w:pPr>
              <w:rPr>
                <w:iCs/>
              </w:rPr>
            </w:pPr>
            <w:r w:rsidRPr="00412BE3">
              <w:rPr>
                <w:iCs/>
                <w:color w:val="0070C0"/>
              </w:rPr>
              <w:t xml:space="preserve">Thank you for your support </w:t>
            </w:r>
            <w:proofErr w:type="gramStart"/>
            <w:r w:rsidRPr="00412BE3">
              <w:rPr>
                <w:iCs/>
                <w:color w:val="0070C0"/>
              </w:rPr>
              <w:t>of</w:t>
            </w:r>
            <w:proofErr w:type="gramEnd"/>
            <w:r w:rsidRPr="00412BE3">
              <w:rPr>
                <w:iCs/>
                <w:color w:val="0070C0"/>
              </w:rPr>
              <w:t xml:space="preserve"> GWA-LTRM program management. We are excited for Mandy Lindeberg’s return to the program management team (PMT). Beyond identifying the amount of time that Mandy will contribute to GWA-LTRM, we have intentionally not detailed her specific duties, as those will be refined as the PMT is reassembled. A few key tasks that Mandy will contribute to include administrative duties of program coordination and report review to relieve the additional burden that Rob and Donna have taken up in her absence. Additionally, we anticipate Mandy will resume a role and provide valuable background expertise on the Lingering Oil project (27220114-P), if that is funded. There are many other areas that Mandy could re-engage with GWA-LTRM program management duties that we will consider and evaluate within our adaptive management framework.</w:t>
            </w:r>
          </w:p>
        </w:tc>
      </w:tr>
    </w:tbl>
    <w:p w14:paraId="7A874A72" w14:textId="77777777" w:rsidR="00D42A74" w:rsidRDefault="00D42A74" w:rsidP="00D42A74">
      <w:pPr>
        <w:rPr>
          <w:b/>
          <w:bCs/>
          <w:iCs/>
        </w:rPr>
      </w:pPr>
    </w:p>
    <w:p w14:paraId="0E64E1E6" w14:textId="77777777" w:rsidR="00632E8D" w:rsidRDefault="00632E8D" w:rsidP="00632E8D">
      <w:pPr>
        <w:rPr>
          <w:b/>
          <w:bCs/>
          <w:iCs/>
        </w:rPr>
      </w:pPr>
      <w:r>
        <w:rPr>
          <w:b/>
          <w:bCs/>
        </w:rPr>
        <w:t>PAC Comments</w:t>
      </w:r>
    </w:p>
    <w:tbl>
      <w:tblPr>
        <w:tblW w:w="0" w:type="auto"/>
        <w:tblLook w:val="04A0" w:firstRow="1" w:lastRow="0" w:firstColumn="1" w:lastColumn="0" w:noHBand="0" w:noVBand="1"/>
      </w:tblPr>
      <w:tblGrid>
        <w:gridCol w:w="10070"/>
      </w:tblGrid>
      <w:tr w:rsidR="00632E8D" w14:paraId="2345DCAC" w14:textId="77777777" w:rsidTr="007A3CFD">
        <w:tc>
          <w:tcPr>
            <w:tcW w:w="10070" w:type="dxa"/>
            <w:tcBorders>
              <w:bottom w:val="single" w:sz="4" w:space="0" w:color="auto"/>
            </w:tcBorders>
            <w:shd w:val="clear" w:color="auto" w:fill="D9D9D9" w:themeFill="background1" w:themeFillShade="D9"/>
            <w:vAlign w:val="center"/>
          </w:tcPr>
          <w:p w14:paraId="4F3AF13F" w14:textId="77777777" w:rsidR="00632E8D" w:rsidRPr="00A6792C" w:rsidRDefault="00632E8D" w:rsidP="007A3CFD">
            <w:pPr>
              <w:rPr>
                <w:b/>
                <w:bCs/>
                <w:iCs/>
              </w:rPr>
            </w:pPr>
            <w:r>
              <w:rPr>
                <w:b/>
                <w:bCs/>
                <w:iCs/>
              </w:rPr>
              <w:t>Date: September 2026</w:t>
            </w:r>
          </w:p>
        </w:tc>
      </w:tr>
      <w:tr w:rsidR="00632E8D" w14:paraId="1BDC8CB3" w14:textId="77777777" w:rsidTr="007A3CFD">
        <w:tc>
          <w:tcPr>
            <w:tcW w:w="10070" w:type="dxa"/>
            <w:tcBorders>
              <w:left w:val="nil"/>
              <w:bottom w:val="nil"/>
              <w:right w:val="nil"/>
            </w:tcBorders>
            <w:vAlign w:val="center"/>
          </w:tcPr>
          <w:p w14:paraId="4A2F83B5" w14:textId="77777777" w:rsidR="00632E8D" w:rsidRPr="00207A0D" w:rsidRDefault="00632E8D" w:rsidP="007A3CFD">
            <w:r w:rsidRPr="00683C90">
              <w:rPr>
                <w:iCs/>
              </w:rPr>
              <w:t>Did not review</w:t>
            </w:r>
          </w:p>
        </w:tc>
      </w:tr>
    </w:tbl>
    <w:p w14:paraId="770E6F9D" w14:textId="77777777" w:rsidR="00632E8D" w:rsidRDefault="00632E8D" w:rsidP="00632E8D">
      <w:pPr>
        <w:rPr>
          <w:b/>
          <w:bCs/>
          <w:iCs/>
        </w:rPr>
      </w:pPr>
    </w:p>
    <w:p w14:paraId="37FCDADE" w14:textId="77777777" w:rsidR="00D42A74" w:rsidRDefault="00D42A74">
      <w:pPr>
        <w:spacing w:after="160" w:line="259" w:lineRule="auto"/>
        <w:rPr>
          <w:rFonts w:cstheme="minorHAnsi"/>
          <w:b/>
          <w:bCs/>
        </w:rPr>
      </w:pPr>
      <w:r>
        <w:br w:type="page"/>
      </w:r>
    </w:p>
    <w:p w14:paraId="76AADA7B" w14:textId="499734D6" w:rsidR="005F1064" w:rsidRDefault="005F1064" w:rsidP="00026FC4">
      <w:pPr>
        <w:pStyle w:val="Heading3"/>
        <w:tabs>
          <w:tab w:val="clear" w:pos="2664"/>
          <w:tab w:val="left" w:pos="2700"/>
        </w:tabs>
      </w:pPr>
      <w:bookmarkStart w:id="36" w:name="_Toc87459237"/>
      <w:bookmarkEnd w:id="35"/>
      <w:r>
        <w:lastRenderedPageBreak/>
        <w:t>Project Number</w:t>
      </w:r>
      <w:proofErr w:type="gramStart"/>
      <w:r>
        <w:t>:</w:t>
      </w:r>
      <w:r>
        <w:tab/>
        <w:t xml:space="preserve"> 2</w:t>
      </w:r>
      <w:r w:rsidR="008C3E52">
        <w:t>7</w:t>
      </w:r>
      <w:r>
        <w:t>120114</w:t>
      </w:r>
      <w:proofErr w:type="gramEnd"/>
      <w:r>
        <w:t>-D</w:t>
      </w:r>
    </w:p>
    <w:p w14:paraId="138C8CF5"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55B1CBFD" w14:textId="77777777" w:rsidTr="008349F3">
        <w:tc>
          <w:tcPr>
            <w:tcW w:w="2628" w:type="dxa"/>
          </w:tcPr>
          <w:p w14:paraId="1208589E" w14:textId="77777777" w:rsidR="005F1064" w:rsidRPr="005300AE" w:rsidRDefault="005F1064" w:rsidP="008349F3">
            <w:pPr>
              <w:rPr>
                <w:b/>
              </w:rPr>
            </w:pPr>
            <w:r w:rsidRPr="005300AE">
              <w:rPr>
                <w:b/>
              </w:rPr>
              <w:t>Project Title:</w:t>
            </w:r>
          </w:p>
        </w:tc>
        <w:tc>
          <w:tcPr>
            <w:tcW w:w="6930" w:type="dxa"/>
          </w:tcPr>
          <w:p w14:paraId="653C4F0E" w14:textId="77777777" w:rsidR="005F1064" w:rsidRPr="005300AE" w:rsidRDefault="005F1064" w:rsidP="008349F3">
            <w:r w:rsidRPr="005300AE">
              <w:t xml:space="preserve">Continuous </w:t>
            </w:r>
            <w:r w:rsidRPr="0023304D">
              <w:t xml:space="preserve">Plankton Recorder monitoring of </w:t>
            </w:r>
            <w:proofErr w:type="gramStart"/>
            <w:r w:rsidRPr="0023304D">
              <w:t>plankton</w:t>
            </w:r>
            <w:proofErr w:type="gramEnd"/>
            <w:r w:rsidRPr="0023304D">
              <w:t xml:space="preserve"> populations on the Alaskan Shelf</w:t>
            </w:r>
          </w:p>
        </w:tc>
      </w:tr>
    </w:tbl>
    <w:p w14:paraId="20EB8513"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236A7FA3" w14:textId="77777777" w:rsidTr="008349F3">
        <w:tc>
          <w:tcPr>
            <w:tcW w:w="2628" w:type="dxa"/>
          </w:tcPr>
          <w:p w14:paraId="065CED6B" w14:textId="77777777" w:rsidR="005F1064" w:rsidRPr="005300AE" w:rsidRDefault="005F1064" w:rsidP="008349F3">
            <w:pPr>
              <w:rPr>
                <w:b/>
              </w:rPr>
            </w:pPr>
            <w:r w:rsidRPr="005300AE">
              <w:rPr>
                <w:b/>
              </w:rPr>
              <w:t>Primary Investigator(s):</w:t>
            </w:r>
          </w:p>
        </w:tc>
        <w:tc>
          <w:tcPr>
            <w:tcW w:w="6930" w:type="dxa"/>
          </w:tcPr>
          <w:p w14:paraId="360CC83C" w14:textId="77777777" w:rsidR="005F1064" w:rsidRPr="005300AE" w:rsidRDefault="005F1064" w:rsidP="008349F3">
            <w:r>
              <w:t xml:space="preserve">Clare Ostle, </w:t>
            </w:r>
            <w:r w:rsidRPr="005300AE">
              <w:t>Sonia Batten</w:t>
            </w:r>
          </w:p>
        </w:tc>
      </w:tr>
    </w:tbl>
    <w:p w14:paraId="47AF61E3"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5C9CEF50" w14:textId="77777777" w:rsidTr="008349F3">
        <w:tc>
          <w:tcPr>
            <w:tcW w:w="2628" w:type="dxa"/>
            <w:hideMark/>
          </w:tcPr>
          <w:p w14:paraId="2E4B1ADB" w14:textId="77777777" w:rsidR="005F1064" w:rsidRPr="005300AE" w:rsidRDefault="005F1064" w:rsidP="008349F3">
            <w:pPr>
              <w:spacing w:line="276" w:lineRule="auto"/>
              <w:rPr>
                <w:b/>
              </w:rPr>
            </w:pPr>
            <w:r w:rsidRPr="005300AE">
              <w:rPr>
                <w:b/>
              </w:rPr>
              <w:t>PI Affiliation:</w:t>
            </w:r>
          </w:p>
        </w:tc>
        <w:tc>
          <w:tcPr>
            <w:tcW w:w="2340" w:type="dxa"/>
            <w:hideMark/>
          </w:tcPr>
          <w:p w14:paraId="125211C9" w14:textId="77777777" w:rsidR="005F1064" w:rsidRPr="005300AE" w:rsidRDefault="005F1064" w:rsidP="008349F3">
            <w:pPr>
              <w:spacing w:line="276" w:lineRule="auto"/>
            </w:pPr>
            <w:r>
              <w:t>MBA, NPMSO</w:t>
            </w:r>
          </w:p>
        </w:tc>
        <w:tc>
          <w:tcPr>
            <w:tcW w:w="2160" w:type="dxa"/>
            <w:hideMark/>
          </w:tcPr>
          <w:p w14:paraId="718117C5" w14:textId="77777777" w:rsidR="005F1064" w:rsidRPr="005300AE" w:rsidRDefault="005F1064" w:rsidP="008349F3">
            <w:pPr>
              <w:spacing w:line="276" w:lineRule="auto"/>
              <w:rPr>
                <w:b/>
              </w:rPr>
            </w:pPr>
            <w:r w:rsidRPr="005300AE">
              <w:rPr>
                <w:b/>
              </w:rPr>
              <w:t>Project Manager:</w:t>
            </w:r>
          </w:p>
        </w:tc>
        <w:tc>
          <w:tcPr>
            <w:tcW w:w="2430" w:type="dxa"/>
            <w:hideMark/>
          </w:tcPr>
          <w:p w14:paraId="0079D2E9" w14:textId="77777777" w:rsidR="005F1064" w:rsidRPr="005300AE" w:rsidRDefault="005F1064" w:rsidP="008349F3">
            <w:pPr>
              <w:spacing w:line="276" w:lineRule="auto"/>
            </w:pPr>
            <w:r>
              <w:t>NOAA</w:t>
            </w:r>
          </w:p>
        </w:tc>
      </w:tr>
    </w:tbl>
    <w:p w14:paraId="0B95B286" w14:textId="77777777" w:rsidR="005F1064" w:rsidRDefault="005F1064" w:rsidP="005F1064"/>
    <w:p w14:paraId="08EE712F" w14:textId="145B391B" w:rsidR="005F1064" w:rsidRPr="005F6C02" w:rsidRDefault="005F1064" w:rsidP="005F1064">
      <w:pPr>
        <w:rPr>
          <w:b/>
          <w:bCs/>
          <w:iCs/>
        </w:rPr>
      </w:pPr>
      <w:r w:rsidRPr="005F6C02">
        <w:rPr>
          <w:b/>
          <w:bCs/>
          <w:iCs/>
        </w:rPr>
        <w:t>EVOSTC Funding Requested</w:t>
      </w:r>
      <w:r>
        <w:rPr>
          <w:b/>
          <w:bCs/>
          <w:iCs/>
        </w:rPr>
        <w:t xml:space="preserve">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56EE1AB0" w14:textId="77777777" w:rsidTr="008349F3">
        <w:trPr>
          <w:trHeight w:val="432"/>
        </w:trPr>
        <w:tc>
          <w:tcPr>
            <w:tcW w:w="1678" w:type="dxa"/>
            <w:vAlign w:val="center"/>
          </w:tcPr>
          <w:p w14:paraId="3E78DBE2" w14:textId="77777777" w:rsidR="005F1064" w:rsidRPr="00851840" w:rsidRDefault="005F1064" w:rsidP="008349F3">
            <w:pPr>
              <w:jc w:val="center"/>
              <w:rPr>
                <w:b/>
                <w:bCs/>
                <w:i/>
                <w:iCs/>
              </w:rPr>
            </w:pPr>
            <w:r w:rsidRPr="00851840">
              <w:rPr>
                <w:b/>
                <w:bCs/>
                <w:i/>
                <w:iCs/>
              </w:rPr>
              <w:t>FY27</w:t>
            </w:r>
          </w:p>
        </w:tc>
        <w:tc>
          <w:tcPr>
            <w:tcW w:w="1678" w:type="dxa"/>
            <w:vAlign w:val="center"/>
          </w:tcPr>
          <w:p w14:paraId="3D9855B4" w14:textId="77777777" w:rsidR="005F1064" w:rsidRPr="00851840" w:rsidRDefault="005F1064" w:rsidP="008349F3">
            <w:pPr>
              <w:jc w:val="center"/>
              <w:rPr>
                <w:b/>
                <w:bCs/>
                <w:i/>
                <w:iCs/>
              </w:rPr>
            </w:pPr>
            <w:r w:rsidRPr="00851840">
              <w:rPr>
                <w:b/>
                <w:bCs/>
                <w:i/>
                <w:iCs/>
              </w:rPr>
              <w:t>FY28</w:t>
            </w:r>
          </w:p>
        </w:tc>
        <w:tc>
          <w:tcPr>
            <w:tcW w:w="1678" w:type="dxa"/>
            <w:vAlign w:val="center"/>
          </w:tcPr>
          <w:p w14:paraId="181CA3C0" w14:textId="77777777" w:rsidR="005F1064" w:rsidRPr="00851840" w:rsidRDefault="005F1064" w:rsidP="008349F3">
            <w:pPr>
              <w:jc w:val="center"/>
              <w:rPr>
                <w:b/>
                <w:bCs/>
                <w:i/>
                <w:iCs/>
              </w:rPr>
            </w:pPr>
            <w:r w:rsidRPr="00851840">
              <w:rPr>
                <w:b/>
                <w:bCs/>
                <w:i/>
                <w:iCs/>
              </w:rPr>
              <w:t>FY29</w:t>
            </w:r>
          </w:p>
        </w:tc>
        <w:tc>
          <w:tcPr>
            <w:tcW w:w="1678" w:type="dxa"/>
            <w:vAlign w:val="center"/>
          </w:tcPr>
          <w:p w14:paraId="1DC2A98F" w14:textId="77777777" w:rsidR="005F1064" w:rsidRPr="00851840" w:rsidRDefault="005F1064" w:rsidP="008349F3">
            <w:pPr>
              <w:jc w:val="center"/>
              <w:rPr>
                <w:b/>
                <w:bCs/>
                <w:i/>
                <w:iCs/>
              </w:rPr>
            </w:pPr>
            <w:r w:rsidRPr="00851840">
              <w:rPr>
                <w:b/>
                <w:bCs/>
                <w:i/>
                <w:iCs/>
              </w:rPr>
              <w:t>FY30</w:t>
            </w:r>
          </w:p>
        </w:tc>
        <w:tc>
          <w:tcPr>
            <w:tcW w:w="1679" w:type="dxa"/>
            <w:vAlign w:val="center"/>
          </w:tcPr>
          <w:p w14:paraId="4FEF9E40" w14:textId="77777777" w:rsidR="005F1064" w:rsidRPr="00851840" w:rsidRDefault="005F1064" w:rsidP="008349F3">
            <w:pPr>
              <w:jc w:val="center"/>
              <w:rPr>
                <w:b/>
                <w:bCs/>
                <w:i/>
                <w:iCs/>
              </w:rPr>
            </w:pPr>
            <w:r w:rsidRPr="00851840">
              <w:rPr>
                <w:b/>
                <w:bCs/>
                <w:i/>
                <w:iCs/>
              </w:rPr>
              <w:t>FY31</w:t>
            </w:r>
          </w:p>
        </w:tc>
        <w:tc>
          <w:tcPr>
            <w:tcW w:w="1679" w:type="dxa"/>
            <w:vAlign w:val="center"/>
          </w:tcPr>
          <w:p w14:paraId="3696EC25" w14:textId="77777777" w:rsidR="005F1064" w:rsidRPr="00851840" w:rsidRDefault="005F1064" w:rsidP="008349F3">
            <w:pPr>
              <w:jc w:val="center"/>
              <w:rPr>
                <w:b/>
                <w:bCs/>
                <w:i/>
                <w:iCs/>
              </w:rPr>
            </w:pPr>
            <w:r w:rsidRPr="00851840">
              <w:rPr>
                <w:b/>
                <w:bCs/>
                <w:i/>
                <w:iCs/>
              </w:rPr>
              <w:t>FY27-31 Total</w:t>
            </w:r>
          </w:p>
        </w:tc>
      </w:tr>
      <w:tr w:rsidR="00CB2433" w14:paraId="565AAF14" w14:textId="77777777" w:rsidTr="008C3E52">
        <w:trPr>
          <w:trHeight w:val="432"/>
        </w:trPr>
        <w:tc>
          <w:tcPr>
            <w:tcW w:w="1678" w:type="dxa"/>
            <w:vAlign w:val="center"/>
          </w:tcPr>
          <w:p w14:paraId="0782A436" w14:textId="395E5ADF" w:rsidR="00CB2433" w:rsidRPr="00CB2433" w:rsidRDefault="00CB2433" w:rsidP="00CB2433">
            <w:pPr>
              <w:jc w:val="center"/>
            </w:pPr>
            <w:r w:rsidRPr="00CB2433">
              <w:rPr>
                <w:rFonts w:ascii="Calibri" w:hAnsi="Calibri" w:cs="Calibri"/>
                <w:color w:val="000000"/>
              </w:rPr>
              <w:t>$94,553</w:t>
            </w:r>
          </w:p>
        </w:tc>
        <w:tc>
          <w:tcPr>
            <w:tcW w:w="1678" w:type="dxa"/>
            <w:vAlign w:val="center"/>
          </w:tcPr>
          <w:p w14:paraId="39E27007" w14:textId="2FA9BCC0" w:rsidR="00CB2433" w:rsidRPr="00CB2433" w:rsidRDefault="00CB2433" w:rsidP="00CB2433">
            <w:pPr>
              <w:jc w:val="center"/>
            </w:pPr>
            <w:r w:rsidRPr="00CB2433">
              <w:rPr>
                <w:rFonts w:ascii="Calibri" w:hAnsi="Calibri" w:cs="Calibri"/>
                <w:color w:val="000000"/>
              </w:rPr>
              <w:t>$96,914</w:t>
            </w:r>
          </w:p>
        </w:tc>
        <w:tc>
          <w:tcPr>
            <w:tcW w:w="1678" w:type="dxa"/>
            <w:vAlign w:val="center"/>
          </w:tcPr>
          <w:p w14:paraId="3EF0902A" w14:textId="27B048BC" w:rsidR="00CB2433" w:rsidRPr="00CB2433" w:rsidRDefault="00CB2433" w:rsidP="00CB2433">
            <w:pPr>
              <w:jc w:val="center"/>
            </w:pPr>
            <w:r w:rsidRPr="00CB2433">
              <w:rPr>
                <w:rFonts w:ascii="Calibri" w:hAnsi="Calibri" w:cs="Calibri"/>
                <w:color w:val="000000"/>
              </w:rPr>
              <w:t>$99,335</w:t>
            </w:r>
          </w:p>
        </w:tc>
        <w:tc>
          <w:tcPr>
            <w:tcW w:w="1678" w:type="dxa"/>
            <w:vAlign w:val="center"/>
          </w:tcPr>
          <w:p w14:paraId="2DD76A02" w14:textId="149C1B57" w:rsidR="00CB2433" w:rsidRPr="00CB2433" w:rsidRDefault="00CB2433" w:rsidP="00CB2433">
            <w:pPr>
              <w:jc w:val="center"/>
            </w:pPr>
            <w:r w:rsidRPr="00CB2433">
              <w:rPr>
                <w:rFonts w:ascii="Calibri" w:hAnsi="Calibri" w:cs="Calibri"/>
                <w:color w:val="000000"/>
              </w:rPr>
              <w:t>$101,817</w:t>
            </w:r>
          </w:p>
        </w:tc>
        <w:tc>
          <w:tcPr>
            <w:tcW w:w="1679" w:type="dxa"/>
            <w:vAlign w:val="center"/>
          </w:tcPr>
          <w:p w14:paraId="3C0AA4E5" w14:textId="5B36B96F" w:rsidR="00CB2433" w:rsidRPr="00CB2433" w:rsidRDefault="00CB2433" w:rsidP="00CB2433">
            <w:pPr>
              <w:jc w:val="center"/>
            </w:pPr>
            <w:r w:rsidRPr="00CB2433">
              <w:rPr>
                <w:rFonts w:ascii="Calibri" w:hAnsi="Calibri" w:cs="Calibri"/>
                <w:color w:val="000000"/>
              </w:rPr>
              <w:t>$104,361</w:t>
            </w:r>
          </w:p>
        </w:tc>
        <w:tc>
          <w:tcPr>
            <w:tcW w:w="1679" w:type="dxa"/>
            <w:vAlign w:val="center"/>
          </w:tcPr>
          <w:p w14:paraId="7F64BAAE" w14:textId="63A30890" w:rsidR="00CB2433" w:rsidRPr="00CB2433" w:rsidRDefault="00CB2433" w:rsidP="00CB2433">
            <w:pPr>
              <w:jc w:val="center"/>
            </w:pPr>
            <w:r w:rsidRPr="00CB2433">
              <w:rPr>
                <w:rFonts w:ascii="Calibri" w:hAnsi="Calibri" w:cs="Calibri"/>
                <w:color w:val="000000"/>
              </w:rPr>
              <w:t>$496,980</w:t>
            </w:r>
          </w:p>
        </w:tc>
      </w:tr>
    </w:tbl>
    <w:p w14:paraId="6FFB747E" w14:textId="77777777" w:rsidR="005F1064" w:rsidRPr="00F35649" w:rsidRDefault="005F1064" w:rsidP="005F1064">
      <w:pPr>
        <w:rPr>
          <w:bCs/>
          <w:i/>
          <w:iCs/>
        </w:rPr>
      </w:pPr>
    </w:p>
    <w:p w14:paraId="1CB10B00"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77919338" w14:textId="77777777" w:rsidTr="008349F3">
        <w:trPr>
          <w:trHeight w:val="432"/>
        </w:trPr>
        <w:tc>
          <w:tcPr>
            <w:tcW w:w="1678" w:type="dxa"/>
            <w:vAlign w:val="center"/>
          </w:tcPr>
          <w:p w14:paraId="4EFFB0FA" w14:textId="77777777" w:rsidR="005F1064" w:rsidRPr="00851840" w:rsidRDefault="005F1064" w:rsidP="008349F3">
            <w:pPr>
              <w:jc w:val="center"/>
              <w:rPr>
                <w:b/>
                <w:bCs/>
                <w:i/>
                <w:iCs/>
              </w:rPr>
            </w:pPr>
            <w:r w:rsidRPr="00851840">
              <w:rPr>
                <w:b/>
                <w:bCs/>
                <w:i/>
                <w:iCs/>
              </w:rPr>
              <w:t>FY27</w:t>
            </w:r>
          </w:p>
        </w:tc>
        <w:tc>
          <w:tcPr>
            <w:tcW w:w="1678" w:type="dxa"/>
            <w:vAlign w:val="center"/>
          </w:tcPr>
          <w:p w14:paraId="42354694" w14:textId="77777777" w:rsidR="005F1064" w:rsidRPr="00851840" w:rsidRDefault="005F1064" w:rsidP="008349F3">
            <w:pPr>
              <w:jc w:val="center"/>
              <w:rPr>
                <w:b/>
                <w:bCs/>
                <w:i/>
                <w:iCs/>
              </w:rPr>
            </w:pPr>
            <w:r w:rsidRPr="00851840">
              <w:rPr>
                <w:b/>
                <w:bCs/>
                <w:i/>
                <w:iCs/>
              </w:rPr>
              <w:t>FY28</w:t>
            </w:r>
          </w:p>
        </w:tc>
        <w:tc>
          <w:tcPr>
            <w:tcW w:w="1678" w:type="dxa"/>
            <w:vAlign w:val="center"/>
          </w:tcPr>
          <w:p w14:paraId="10E17ADA" w14:textId="77777777" w:rsidR="005F1064" w:rsidRPr="00851840" w:rsidRDefault="005F1064" w:rsidP="008349F3">
            <w:pPr>
              <w:jc w:val="center"/>
              <w:rPr>
                <w:b/>
                <w:bCs/>
                <w:i/>
                <w:iCs/>
              </w:rPr>
            </w:pPr>
            <w:r w:rsidRPr="00851840">
              <w:rPr>
                <w:b/>
                <w:bCs/>
                <w:i/>
                <w:iCs/>
              </w:rPr>
              <w:t>FY29</w:t>
            </w:r>
          </w:p>
        </w:tc>
        <w:tc>
          <w:tcPr>
            <w:tcW w:w="1678" w:type="dxa"/>
            <w:vAlign w:val="center"/>
          </w:tcPr>
          <w:p w14:paraId="3532C3EE" w14:textId="77777777" w:rsidR="005F1064" w:rsidRPr="00851840" w:rsidRDefault="005F1064" w:rsidP="008349F3">
            <w:pPr>
              <w:jc w:val="center"/>
              <w:rPr>
                <w:b/>
                <w:bCs/>
                <w:i/>
                <w:iCs/>
              </w:rPr>
            </w:pPr>
            <w:r w:rsidRPr="00851840">
              <w:rPr>
                <w:b/>
                <w:bCs/>
                <w:i/>
                <w:iCs/>
              </w:rPr>
              <w:t>FY30</w:t>
            </w:r>
          </w:p>
        </w:tc>
        <w:tc>
          <w:tcPr>
            <w:tcW w:w="1679" w:type="dxa"/>
            <w:vAlign w:val="center"/>
          </w:tcPr>
          <w:p w14:paraId="779346EB" w14:textId="77777777" w:rsidR="005F1064" w:rsidRPr="00851840" w:rsidRDefault="005F1064" w:rsidP="008349F3">
            <w:pPr>
              <w:jc w:val="center"/>
              <w:rPr>
                <w:b/>
                <w:bCs/>
                <w:i/>
                <w:iCs/>
              </w:rPr>
            </w:pPr>
            <w:r w:rsidRPr="00851840">
              <w:rPr>
                <w:b/>
                <w:bCs/>
                <w:i/>
                <w:iCs/>
              </w:rPr>
              <w:t>FY31</w:t>
            </w:r>
          </w:p>
        </w:tc>
        <w:tc>
          <w:tcPr>
            <w:tcW w:w="1679" w:type="dxa"/>
            <w:vAlign w:val="center"/>
          </w:tcPr>
          <w:p w14:paraId="68148DD2" w14:textId="77777777" w:rsidR="005F1064" w:rsidRPr="00851840" w:rsidRDefault="005F1064" w:rsidP="008349F3">
            <w:pPr>
              <w:jc w:val="center"/>
              <w:rPr>
                <w:b/>
                <w:bCs/>
                <w:i/>
                <w:iCs/>
              </w:rPr>
            </w:pPr>
            <w:r w:rsidRPr="00851840">
              <w:rPr>
                <w:b/>
                <w:bCs/>
                <w:i/>
                <w:iCs/>
              </w:rPr>
              <w:t>FY27-31 Total</w:t>
            </w:r>
          </w:p>
        </w:tc>
      </w:tr>
      <w:tr w:rsidR="008C3E52" w14:paraId="15FFC098" w14:textId="77777777" w:rsidTr="008C3E52">
        <w:trPr>
          <w:trHeight w:val="432"/>
        </w:trPr>
        <w:tc>
          <w:tcPr>
            <w:tcW w:w="1678" w:type="dxa"/>
            <w:vAlign w:val="center"/>
          </w:tcPr>
          <w:p w14:paraId="26C9B4B2" w14:textId="740DE44F" w:rsidR="008C3E52" w:rsidRDefault="008C3E52" w:rsidP="008C3E52">
            <w:pPr>
              <w:jc w:val="center"/>
            </w:pPr>
            <w:r w:rsidRPr="0062069F">
              <w:t>$145,256</w:t>
            </w:r>
          </w:p>
        </w:tc>
        <w:tc>
          <w:tcPr>
            <w:tcW w:w="1678" w:type="dxa"/>
            <w:vAlign w:val="center"/>
          </w:tcPr>
          <w:p w14:paraId="2325D321" w14:textId="53FCA9DA" w:rsidR="008C3E52" w:rsidRDefault="008C3E52" w:rsidP="008C3E52">
            <w:pPr>
              <w:jc w:val="center"/>
            </w:pPr>
            <w:r w:rsidRPr="0062069F">
              <w:t>$148,884</w:t>
            </w:r>
          </w:p>
        </w:tc>
        <w:tc>
          <w:tcPr>
            <w:tcW w:w="1678" w:type="dxa"/>
            <w:vAlign w:val="center"/>
          </w:tcPr>
          <w:p w14:paraId="7D2150E2" w14:textId="1F0CF37A" w:rsidR="008C3E52" w:rsidRDefault="008C3E52" w:rsidP="008C3E52">
            <w:pPr>
              <w:jc w:val="center"/>
            </w:pPr>
            <w:r w:rsidRPr="0062069F">
              <w:t>$152,603</w:t>
            </w:r>
          </w:p>
        </w:tc>
        <w:tc>
          <w:tcPr>
            <w:tcW w:w="1678" w:type="dxa"/>
            <w:vAlign w:val="center"/>
          </w:tcPr>
          <w:p w14:paraId="0228DB47" w14:textId="4EE55CA5" w:rsidR="008C3E52" w:rsidRDefault="008C3E52" w:rsidP="008C3E52">
            <w:pPr>
              <w:jc w:val="center"/>
            </w:pPr>
            <w:r w:rsidRPr="0062069F">
              <w:t>$156,416</w:t>
            </w:r>
          </w:p>
        </w:tc>
        <w:tc>
          <w:tcPr>
            <w:tcW w:w="1679" w:type="dxa"/>
            <w:vAlign w:val="center"/>
          </w:tcPr>
          <w:p w14:paraId="7470D8EE" w14:textId="5020112A" w:rsidR="008C3E52" w:rsidRDefault="008C3E52" w:rsidP="008C3E52">
            <w:pPr>
              <w:jc w:val="center"/>
            </w:pPr>
            <w:r w:rsidRPr="0062069F">
              <w:t>$160,323</w:t>
            </w:r>
          </w:p>
        </w:tc>
        <w:tc>
          <w:tcPr>
            <w:tcW w:w="1679" w:type="dxa"/>
            <w:vAlign w:val="center"/>
          </w:tcPr>
          <w:p w14:paraId="283F0DC3" w14:textId="793F4F52" w:rsidR="008C3E52" w:rsidRDefault="008C3E52" w:rsidP="008C3E52">
            <w:pPr>
              <w:jc w:val="center"/>
            </w:pPr>
            <w:r w:rsidRPr="0062069F">
              <w:t>$763,481</w:t>
            </w:r>
          </w:p>
        </w:tc>
      </w:tr>
    </w:tbl>
    <w:p w14:paraId="0F8C3707" w14:textId="77777777" w:rsidR="005F1064" w:rsidRDefault="005F1064" w:rsidP="005F1064">
      <w:pPr>
        <w:rPr>
          <w:b/>
        </w:rPr>
      </w:pPr>
    </w:p>
    <w:p w14:paraId="1127B6AD" w14:textId="47C1C560"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455F03">
        <w:t>2,149,783</w:t>
      </w:r>
    </w:p>
    <w:p w14:paraId="3B97C7FD" w14:textId="77777777" w:rsidR="005F1064" w:rsidRPr="005300AE" w:rsidRDefault="005F1064" w:rsidP="005F1064">
      <w:pPr>
        <w:rPr>
          <w:b/>
        </w:rPr>
      </w:pPr>
    </w:p>
    <w:p w14:paraId="48E01724" w14:textId="0DEDBFD4"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455F03">
        <w:t>2,646,763</w:t>
      </w:r>
    </w:p>
    <w:p w14:paraId="57E49EF0" w14:textId="77777777" w:rsidR="005F1064" w:rsidRDefault="005F1064" w:rsidP="005F1064"/>
    <w:p w14:paraId="78B23560" w14:textId="13FD312E" w:rsidR="005F1064" w:rsidRDefault="005F1064" w:rsidP="005F1064">
      <w:pPr>
        <w:rPr>
          <w:b/>
        </w:rPr>
      </w:pPr>
      <w:r w:rsidRPr="005300AE">
        <w:rPr>
          <w:b/>
        </w:rPr>
        <w:t xml:space="preserve">Total </w:t>
      </w:r>
      <w:r>
        <w:rPr>
          <w:b/>
        </w:rPr>
        <w:t>Non-</w:t>
      </w:r>
      <w:r w:rsidRPr="005300AE">
        <w:rPr>
          <w:b/>
        </w:rPr>
        <w:t>EVOSTC Fu</w:t>
      </w:r>
      <w:r>
        <w:rPr>
          <w:b/>
        </w:rPr>
        <w:t>nding (FY12-2</w:t>
      </w:r>
      <w:r w:rsidR="00455F03">
        <w:rPr>
          <w:b/>
        </w:rPr>
        <w:t>7</w:t>
      </w:r>
      <w:r>
        <w:rPr>
          <w:b/>
        </w:rPr>
        <w:t>)</w:t>
      </w:r>
      <w:r w:rsidRPr="005300AE">
        <w:rPr>
          <w:b/>
        </w:rPr>
        <w:t xml:space="preserve">: </w:t>
      </w:r>
      <w:r w:rsidRPr="00411673">
        <w:t>$</w:t>
      </w:r>
      <w:r w:rsidR="00455F03">
        <w:t>2,214,081</w:t>
      </w:r>
    </w:p>
    <w:p w14:paraId="67B69C0F"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58848A4B" w14:textId="77777777" w:rsidTr="008349F3">
        <w:tc>
          <w:tcPr>
            <w:tcW w:w="2312" w:type="dxa"/>
            <w:tcBorders>
              <w:top w:val="nil"/>
              <w:left w:val="nil"/>
              <w:bottom w:val="single" w:sz="4" w:space="0" w:color="auto"/>
              <w:right w:val="nil"/>
            </w:tcBorders>
          </w:tcPr>
          <w:p w14:paraId="638DD2C6"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52DBE246" w14:textId="77777777" w:rsidR="005F1064" w:rsidRPr="00057779" w:rsidRDefault="005F1064" w:rsidP="008349F3"/>
        </w:tc>
      </w:tr>
      <w:tr w:rsidR="005F1064" w:rsidRPr="00057779" w14:paraId="17036826" w14:textId="77777777" w:rsidTr="008349F3">
        <w:trPr>
          <w:trHeight w:val="350"/>
        </w:trPr>
        <w:tc>
          <w:tcPr>
            <w:tcW w:w="10062" w:type="dxa"/>
            <w:gridSpan w:val="2"/>
            <w:tcBorders>
              <w:bottom w:val="single" w:sz="4" w:space="0" w:color="auto"/>
            </w:tcBorders>
          </w:tcPr>
          <w:p w14:paraId="6FBA4A8A" w14:textId="75248229" w:rsidR="005F1064" w:rsidRPr="00507DE1" w:rsidRDefault="005F1064" w:rsidP="008349F3">
            <w:pPr>
              <w:rPr>
                <w:i/>
                <w:iCs/>
              </w:rPr>
            </w:pPr>
            <w:r w:rsidRPr="00507DE1">
              <w:t>*</w:t>
            </w:r>
            <w:r w:rsidRPr="00507DE1">
              <w:rPr>
                <w:i/>
                <w:iCs/>
              </w:rPr>
              <w:t>This abstract is excerpted from the PI’s Proposal, dated 08.1</w:t>
            </w:r>
            <w:r w:rsidR="008C3E52">
              <w:rPr>
                <w:i/>
                <w:iCs/>
              </w:rPr>
              <w:t>3</w:t>
            </w:r>
            <w:r w:rsidRPr="00507DE1">
              <w:rPr>
                <w:i/>
                <w:iCs/>
              </w:rPr>
              <w:t>.2021, budget updated 08.</w:t>
            </w:r>
            <w:r w:rsidR="00CB2433">
              <w:rPr>
                <w:i/>
                <w:iCs/>
              </w:rPr>
              <w:t>18.2026</w:t>
            </w:r>
            <w:r w:rsidRPr="00507DE1">
              <w:rPr>
                <w:i/>
                <w:iCs/>
              </w:rPr>
              <w:t>.</w:t>
            </w:r>
          </w:p>
          <w:p w14:paraId="58CA9488" w14:textId="77777777" w:rsidR="005F1064" w:rsidRPr="00507DE1" w:rsidRDefault="005F1064" w:rsidP="008349F3">
            <w:pPr>
              <w:rPr>
                <w:i/>
              </w:rPr>
            </w:pPr>
          </w:p>
          <w:p w14:paraId="6EB0FDBF" w14:textId="568898C4" w:rsidR="005F1064" w:rsidRPr="00057779" w:rsidRDefault="008C3E52" w:rsidP="008349F3">
            <w:r w:rsidRPr="008C3E52">
              <w:t xml:space="preserve">As the base of marine food-webs, plankton are a fundamentally important functional group in marine ecosystems, and a reflection of current environmental conditions due to their rapid generation times and short lifecycles. The Continuous Plankton Recorder (CPR) transect samples the Alaskan shelf from lower Cook Inlet across the slope into the open Gulf of Alaska, providing a record of taxonomically resolved, seasonal, near-surface zooplankton and large phytoplankton abundance over a wide spatial scale. Sampling takes place approximately monthly, six times per year, usually between April and September. Data outputs from the project include indices of plankton abundance (e.g., large diatom abundances, estimated zooplankton biomass), seasonal cycles (phenology of key groups) and community composition (e.g., appearance of warm water species, change in dominance by some groups and sizes of plankton). Variability in any, or all, of these indices can cascade through to higher trophic levels such as herring, salmon, birds, and mammals that forage across the region. Recent results show that interannual variability in plankton dynamics is high and that the plankton has responded to the recent warm conditions, with changes evident in abundance, sizing, composition, and timing. The CPR is designed to be easy to deploy on commercial maritime vessels and sample autonomously. Thus, CPR sampling has been unimpacted by the COVID-19 pandemic, with the tried and tested longevity of the CPR methodology ensuring that the samples and data are collected analysis. As climate change, and the likely associated changes in environmental conditions, </w:t>
            </w:r>
            <w:r w:rsidRPr="008C3E52">
              <w:lastRenderedPageBreak/>
              <w:t>continues to impact the Gulf of Alaska ecosystem it is more important than ever to maintain consistent time-series that depict these changes.</w:t>
            </w:r>
          </w:p>
        </w:tc>
      </w:tr>
    </w:tbl>
    <w:p w14:paraId="78BF32AC"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133A38" w14:paraId="07531E79" w14:textId="77777777" w:rsidTr="0012412E">
        <w:trPr>
          <w:trHeight w:val="360"/>
        </w:trPr>
        <w:tc>
          <w:tcPr>
            <w:tcW w:w="2518" w:type="dxa"/>
            <w:vAlign w:val="center"/>
          </w:tcPr>
          <w:p w14:paraId="0F66DF19" w14:textId="77777777" w:rsidR="00133A38" w:rsidRPr="00A6792C" w:rsidRDefault="00133A38" w:rsidP="00133A38">
            <w:pPr>
              <w:jc w:val="center"/>
              <w:rPr>
                <w:b/>
                <w:bCs/>
                <w:iCs/>
              </w:rPr>
            </w:pPr>
            <w:r>
              <w:rPr>
                <w:b/>
                <w:bCs/>
                <w:iCs/>
              </w:rPr>
              <w:t>Fall 2026</w:t>
            </w:r>
          </w:p>
        </w:tc>
        <w:tc>
          <w:tcPr>
            <w:tcW w:w="1871" w:type="dxa"/>
            <w:vAlign w:val="center"/>
          </w:tcPr>
          <w:p w14:paraId="552EA702" w14:textId="66A6DDED" w:rsidR="00133A38" w:rsidRDefault="00133A38" w:rsidP="00133A38">
            <w:pPr>
              <w:jc w:val="center"/>
              <w:rPr>
                <w:b/>
                <w:bCs/>
                <w:iCs/>
              </w:rPr>
            </w:pPr>
            <w:r>
              <w:rPr>
                <w:b/>
                <w:bCs/>
                <w:iCs/>
              </w:rPr>
              <w:t xml:space="preserve">FY22-FY23 </w:t>
            </w:r>
          </w:p>
          <w:p w14:paraId="1B011E8E" w14:textId="79C9CFC4" w:rsidR="00133A38" w:rsidRDefault="00133A38" w:rsidP="00133A38">
            <w:pPr>
              <w:jc w:val="center"/>
              <w:rPr>
                <w:b/>
                <w:bCs/>
                <w:iCs/>
              </w:rPr>
            </w:pPr>
            <w:r>
              <w:rPr>
                <w:b/>
                <w:bCs/>
                <w:iCs/>
              </w:rPr>
              <w:t>biennial review</w:t>
            </w:r>
          </w:p>
        </w:tc>
        <w:tc>
          <w:tcPr>
            <w:tcW w:w="1871" w:type="dxa"/>
            <w:vAlign w:val="center"/>
          </w:tcPr>
          <w:p w14:paraId="7889721C" w14:textId="0A0C756A" w:rsidR="00133A38" w:rsidRDefault="00133A38" w:rsidP="00133A38">
            <w:pPr>
              <w:jc w:val="center"/>
              <w:rPr>
                <w:b/>
                <w:bCs/>
                <w:iCs/>
              </w:rPr>
            </w:pPr>
            <w:r>
              <w:rPr>
                <w:b/>
                <w:bCs/>
                <w:iCs/>
              </w:rPr>
              <w:t xml:space="preserve">FY24-FY25 </w:t>
            </w:r>
          </w:p>
          <w:p w14:paraId="4BEB8692" w14:textId="77777777" w:rsidR="00133A38" w:rsidRPr="00A6792C" w:rsidRDefault="00133A38" w:rsidP="00133A38">
            <w:pPr>
              <w:jc w:val="center"/>
              <w:rPr>
                <w:b/>
                <w:bCs/>
                <w:iCs/>
              </w:rPr>
            </w:pPr>
            <w:r>
              <w:rPr>
                <w:b/>
                <w:bCs/>
                <w:iCs/>
              </w:rPr>
              <w:t>biennial review</w:t>
            </w:r>
          </w:p>
        </w:tc>
        <w:tc>
          <w:tcPr>
            <w:tcW w:w="2973" w:type="dxa"/>
            <w:vAlign w:val="center"/>
          </w:tcPr>
          <w:p w14:paraId="2596662F" w14:textId="77777777" w:rsidR="00133A38" w:rsidRDefault="00133A38" w:rsidP="00133A38">
            <w:pPr>
              <w:jc w:val="center"/>
              <w:rPr>
                <w:b/>
                <w:bCs/>
                <w:iCs/>
              </w:rPr>
            </w:pPr>
            <w:r>
              <w:rPr>
                <w:b/>
                <w:bCs/>
                <w:iCs/>
              </w:rPr>
              <w:t xml:space="preserve">FY27-FY31 </w:t>
            </w:r>
          </w:p>
          <w:p w14:paraId="15DAD612" w14:textId="77777777" w:rsidR="00133A38" w:rsidRPr="00A6792C" w:rsidRDefault="00133A38" w:rsidP="00133A38">
            <w:pPr>
              <w:jc w:val="center"/>
              <w:rPr>
                <w:b/>
                <w:bCs/>
                <w:iCs/>
              </w:rPr>
            </w:pPr>
            <w:r>
              <w:rPr>
                <w:b/>
                <w:bCs/>
                <w:iCs/>
              </w:rPr>
              <w:t>funding recommendations</w:t>
            </w:r>
          </w:p>
        </w:tc>
      </w:tr>
      <w:tr w:rsidR="00133A38" w14:paraId="06B410A9" w14:textId="77777777" w:rsidTr="0012412E">
        <w:trPr>
          <w:trHeight w:val="360"/>
        </w:trPr>
        <w:tc>
          <w:tcPr>
            <w:tcW w:w="2518" w:type="dxa"/>
            <w:vAlign w:val="center"/>
          </w:tcPr>
          <w:p w14:paraId="1AC4C8B3" w14:textId="77777777" w:rsidR="00133A38" w:rsidRPr="00562D28" w:rsidRDefault="00133A38" w:rsidP="00133A38">
            <w:pPr>
              <w:jc w:val="right"/>
              <w:rPr>
                <w:iCs/>
              </w:rPr>
            </w:pPr>
            <w:r w:rsidRPr="00562D28">
              <w:rPr>
                <w:iCs/>
              </w:rPr>
              <w:t>Science Panel</w:t>
            </w:r>
          </w:p>
        </w:tc>
        <w:tc>
          <w:tcPr>
            <w:tcW w:w="1871" w:type="dxa"/>
            <w:vAlign w:val="center"/>
          </w:tcPr>
          <w:p w14:paraId="6B736BB0" w14:textId="4E347C73" w:rsidR="00133A38" w:rsidRPr="00683C90" w:rsidRDefault="00133A38" w:rsidP="00133A38">
            <w:pPr>
              <w:jc w:val="center"/>
              <w:rPr>
                <w:iCs/>
              </w:rPr>
            </w:pPr>
            <w:r w:rsidRPr="00683C90">
              <w:rPr>
                <w:iCs/>
              </w:rPr>
              <w:t>No concerns</w:t>
            </w:r>
          </w:p>
        </w:tc>
        <w:tc>
          <w:tcPr>
            <w:tcW w:w="1871" w:type="dxa"/>
            <w:vAlign w:val="center"/>
          </w:tcPr>
          <w:p w14:paraId="0A542C1C" w14:textId="14FDE629" w:rsidR="00133A38" w:rsidRPr="00D0454B" w:rsidRDefault="00133A38" w:rsidP="00133A38">
            <w:pPr>
              <w:jc w:val="center"/>
              <w:rPr>
                <w:iCs/>
                <w:color w:val="0070C0"/>
              </w:rPr>
            </w:pPr>
            <w:r w:rsidRPr="00D0454B">
              <w:rPr>
                <w:iCs/>
                <w:color w:val="0070C0"/>
              </w:rPr>
              <w:t>No concerns</w:t>
            </w:r>
          </w:p>
        </w:tc>
        <w:tc>
          <w:tcPr>
            <w:tcW w:w="2973" w:type="dxa"/>
            <w:vAlign w:val="center"/>
          </w:tcPr>
          <w:p w14:paraId="5A2CE0AC" w14:textId="77777777" w:rsidR="00133A38" w:rsidRPr="00D0454B" w:rsidRDefault="00133A38" w:rsidP="00133A38">
            <w:pPr>
              <w:jc w:val="center"/>
              <w:rPr>
                <w:iCs/>
                <w:color w:val="0070C0"/>
              </w:rPr>
            </w:pPr>
            <w:r w:rsidRPr="00D0454B">
              <w:rPr>
                <w:iCs/>
                <w:color w:val="0070C0"/>
              </w:rPr>
              <w:t>Fund</w:t>
            </w:r>
          </w:p>
        </w:tc>
      </w:tr>
      <w:tr w:rsidR="00632E8D" w14:paraId="795139EF" w14:textId="77777777" w:rsidTr="0012412E">
        <w:trPr>
          <w:trHeight w:val="360"/>
        </w:trPr>
        <w:tc>
          <w:tcPr>
            <w:tcW w:w="2518" w:type="dxa"/>
            <w:vAlign w:val="center"/>
          </w:tcPr>
          <w:p w14:paraId="4A2C5927" w14:textId="215B6E64" w:rsidR="00632E8D" w:rsidRPr="00632E8D" w:rsidRDefault="00632E8D" w:rsidP="00632E8D">
            <w:pPr>
              <w:jc w:val="right"/>
              <w:rPr>
                <w:i/>
              </w:rPr>
            </w:pPr>
            <w:r w:rsidRPr="00562D28">
              <w:rPr>
                <w:iCs/>
              </w:rPr>
              <w:t>Executive Director</w:t>
            </w:r>
          </w:p>
        </w:tc>
        <w:tc>
          <w:tcPr>
            <w:tcW w:w="1871" w:type="dxa"/>
            <w:vAlign w:val="center"/>
          </w:tcPr>
          <w:p w14:paraId="2264F972" w14:textId="4BA6C50C" w:rsidR="00632E8D" w:rsidRPr="00683C90" w:rsidRDefault="00632E8D" w:rsidP="00632E8D">
            <w:pPr>
              <w:jc w:val="center"/>
              <w:rPr>
                <w:iCs/>
              </w:rPr>
            </w:pPr>
            <w:r w:rsidRPr="00683C90">
              <w:rPr>
                <w:iCs/>
              </w:rPr>
              <w:t>No concerns</w:t>
            </w:r>
          </w:p>
        </w:tc>
        <w:tc>
          <w:tcPr>
            <w:tcW w:w="1871" w:type="dxa"/>
            <w:vAlign w:val="center"/>
          </w:tcPr>
          <w:p w14:paraId="16C260CF" w14:textId="57E24B94" w:rsidR="00632E8D" w:rsidRPr="00D0454B" w:rsidRDefault="00632E8D" w:rsidP="00632E8D">
            <w:pPr>
              <w:jc w:val="center"/>
              <w:rPr>
                <w:iCs/>
                <w:color w:val="0070C0"/>
              </w:rPr>
            </w:pPr>
            <w:r w:rsidRPr="00D0454B">
              <w:rPr>
                <w:iCs/>
                <w:color w:val="0070C0"/>
              </w:rPr>
              <w:t>No concerns</w:t>
            </w:r>
          </w:p>
        </w:tc>
        <w:tc>
          <w:tcPr>
            <w:tcW w:w="2973" w:type="dxa"/>
            <w:vAlign w:val="center"/>
          </w:tcPr>
          <w:p w14:paraId="3A08A93C" w14:textId="1F7A4E06" w:rsidR="00632E8D" w:rsidRPr="00D0454B" w:rsidRDefault="00632E8D" w:rsidP="00632E8D">
            <w:pPr>
              <w:jc w:val="center"/>
              <w:rPr>
                <w:iCs/>
                <w:color w:val="0070C0"/>
              </w:rPr>
            </w:pPr>
            <w:r w:rsidRPr="00D0454B">
              <w:rPr>
                <w:iCs/>
                <w:color w:val="0070C0"/>
              </w:rPr>
              <w:t>Fund</w:t>
            </w:r>
          </w:p>
        </w:tc>
      </w:tr>
      <w:tr w:rsidR="00632E8D" w14:paraId="26415DE7" w14:textId="77777777" w:rsidTr="0012412E">
        <w:trPr>
          <w:trHeight w:val="360"/>
        </w:trPr>
        <w:tc>
          <w:tcPr>
            <w:tcW w:w="2518" w:type="dxa"/>
            <w:vAlign w:val="center"/>
          </w:tcPr>
          <w:p w14:paraId="44EFE5A2" w14:textId="77777777" w:rsidR="00632E8D" w:rsidRPr="00562D28" w:rsidRDefault="00632E8D" w:rsidP="00632E8D">
            <w:pPr>
              <w:jc w:val="right"/>
              <w:rPr>
                <w:iCs/>
              </w:rPr>
            </w:pPr>
            <w:r w:rsidRPr="00562D28">
              <w:rPr>
                <w:iCs/>
              </w:rPr>
              <w:t>PAC</w:t>
            </w:r>
          </w:p>
        </w:tc>
        <w:tc>
          <w:tcPr>
            <w:tcW w:w="1871" w:type="dxa"/>
            <w:vAlign w:val="center"/>
          </w:tcPr>
          <w:p w14:paraId="376C6EC7" w14:textId="43A69A3E" w:rsidR="00632E8D" w:rsidRPr="00683C90" w:rsidRDefault="00723E33" w:rsidP="00632E8D">
            <w:pPr>
              <w:jc w:val="center"/>
              <w:rPr>
                <w:iCs/>
              </w:rPr>
            </w:pPr>
            <w:r w:rsidRPr="00683C90">
              <w:rPr>
                <w:iCs/>
              </w:rPr>
              <w:t>No concerns</w:t>
            </w:r>
          </w:p>
        </w:tc>
        <w:tc>
          <w:tcPr>
            <w:tcW w:w="1871" w:type="dxa"/>
            <w:vAlign w:val="center"/>
          </w:tcPr>
          <w:p w14:paraId="42494135" w14:textId="45F73300" w:rsidR="00632E8D" w:rsidRPr="00D0454B" w:rsidRDefault="00632E8D" w:rsidP="00632E8D">
            <w:pPr>
              <w:jc w:val="center"/>
              <w:rPr>
                <w:iCs/>
                <w:color w:val="0070C0"/>
              </w:rPr>
            </w:pPr>
            <w:r w:rsidRPr="00D0454B">
              <w:rPr>
                <w:iCs/>
                <w:color w:val="0070C0"/>
              </w:rPr>
              <w:t>Did not review</w:t>
            </w:r>
          </w:p>
        </w:tc>
        <w:tc>
          <w:tcPr>
            <w:tcW w:w="2973" w:type="dxa"/>
            <w:vAlign w:val="center"/>
          </w:tcPr>
          <w:p w14:paraId="0F57616D" w14:textId="77777777" w:rsidR="00632E8D" w:rsidRPr="00D0454B" w:rsidRDefault="00632E8D" w:rsidP="00632E8D">
            <w:pPr>
              <w:jc w:val="center"/>
              <w:rPr>
                <w:iCs/>
                <w:color w:val="0070C0"/>
              </w:rPr>
            </w:pPr>
            <w:r w:rsidRPr="00D0454B">
              <w:rPr>
                <w:iCs/>
                <w:color w:val="0070C0"/>
              </w:rPr>
              <w:t>Did not review</w:t>
            </w:r>
          </w:p>
        </w:tc>
      </w:tr>
      <w:tr w:rsidR="00632E8D" w14:paraId="7D385214" w14:textId="77777777" w:rsidTr="0012412E">
        <w:trPr>
          <w:trHeight w:val="360"/>
        </w:trPr>
        <w:tc>
          <w:tcPr>
            <w:tcW w:w="2518" w:type="dxa"/>
            <w:vAlign w:val="center"/>
          </w:tcPr>
          <w:p w14:paraId="1A30E4D8" w14:textId="77777777" w:rsidR="00632E8D" w:rsidRPr="00562D28" w:rsidRDefault="00632E8D" w:rsidP="00632E8D">
            <w:pPr>
              <w:jc w:val="right"/>
              <w:rPr>
                <w:iCs/>
              </w:rPr>
            </w:pPr>
            <w:r w:rsidRPr="00562D28">
              <w:rPr>
                <w:iCs/>
              </w:rPr>
              <w:t>Trustee Council</w:t>
            </w:r>
          </w:p>
        </w:tc>
        <w:tc>
          <w:tcPr>
            <w:tcW w:w="1871" w:type="dxa"/>
            <w:vAlign w:val="center"/>
          </w:tcPr>
          <w:p w14:paraId="7A025A01" w14:textId="11826001" w:rsidR="00632E8D" w:rsidRDefault="00632E8D" w:rsidP="00632E8D">
            <w:pPr>
              <w:jc w:val="center"/>
              <w:rPr>
                <w:iCs/>
              </w:rPr>
            </w:pPr>
            <w:r>
              <w:rPr>
                <w:iCs/>
              </w:rPr>
              <w:t>-</w:t>
            </w:r>
          </w:p>
        </w:tc>
        <w:tc>
          <w:tcPr>
            <w:tcW w:w="1871" w:type="dxa"/>
            <w:vAlign w:val="center"/>
          </w:tcPr>
          <w:p w14:paraId="60C80137" w14:textId="619A5D83" w:rsidR="00632E8D" w:rsidRPr="00683C90" w:rsidRDefault="00632E8D" w:rsidP="00632E8D">
            <w:pPr>
              <w:jc w:val="center"/>
              <w:rPr>
                <w:iCs/>
              </w:rPr>
            </w:pPr>
            <w:r>
              <w:rPr>
                <w:iCs/>
              </w:rPr>
              <w:t>-</w:t>
            </w:r>
          </w:p>
        </w:tc>
        <w:tc>
          <w:tcPr>
            <w:tcW w:w="2973" w:type="dxa"/>
            <w:vAlign w:val="center"/>
          </w:tcPr>
          <w:p w14:paraId="73E39782" w14:textId="77777777" w:rsidR="00632E8D" w:rsidRPr="00683C90" w:rsidRDefault="00632E8D" w:rsidP="00632E8D">
            <w:pPr>
              <w:jc w:val="center"/>
              <w:rPr>
                <w:iCs/>
              </w:rPr>
            </w:pPr>
          </w:p>
        </w:tc>
      </w:tr>
    </w:tbl>
    <w:p w14:paraId="37C549AD" w14:textId="77777777" w:rsidR="00683C90" w:rsidRDefault="00683C90" w:rsidP="00683C90">
      <w:pPr>
        <w:rPr>
          <w:b/>
          <w:bCs/>
          <w:iCs/>
        </w:rPr>
      </w:pPr>
    </w:p>
    <w:p w14:paraId="2F8CE0C7"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43FCBE35" w14:textId="77777777" w:rsidTr="008349F3">
        <w:tc>
          <w:tcPr>
            <w:tcW w:w="10070" w:type="dxa"/>
            <w:tcBorders>
              <w:bottom w:val="single" w:sz="4" w:space="0" w:color="auto"/>
            </w:tcBorders>
            <w:shd w:val="clear" w:color="auto" w:fill="D9D9D9" w:themeFill="background1" w:themeFillShade="D9"/>
            <w:vAlign w:val="center"/>
          </w:tcPr>
          <w:p w14:paraId="4A97FE1F" w14:textId="77777777" w:rsidR="005F1064" w:rsidRPr="00A6792C" w:rsidRDefault="005F1064" w:rsidP="008349F3">
            <w:pPr>
              <w:rPr>
                <w:b/>
                <w:bCs/>
                <w:iCs/>
              </w:rPr>
            </w:pPr>
            <w:r>
              <w:rPr>
                <w:b/>
                <w:bCs/>
                <w:iCs/>
              </w:rPr>
              <w:t>Date: September 2026</w:t>
            </w:r>
          </w:p>
        </w:tc>
      </w:tr>
      <w:tr w:rsidR="005F1064" w14:paraId="43E77259" w14:textId="77777777" w:rsidTr="008349F3">
        <w:tc>
          <w:tcPr>
            <w:tcW w:w="10070" w:type="dxa"/>
            <w:tcBorders>
              <w:left w:val="nil"/>
              <w:bottom w:val="nil"/>
              <w:right w:val="nil"/>
            </w:tcBorders>
          </w:tcPr>
          <w:p w14:paraId="07D0808F" w14:textId="77777777" w:rsidR="00D0454B" w:rsidRPr="00D0454B" w:rsidRDefault="00D0454B" w:rsidP="00D0454B">
            <w:pPr>
              <w:rPr>
                <w:iCs/>
              </w:rPr>
            </w:pPr>
            <w:r w:rsidRPr="00D0454B">
              <w:rPr>
                <w:iCs/>
              </w:rPr>
              <w:t>The Science Panel considers this an exceptionally productive and well-executed project. The report is clear and concise while effectively demonstrating the value of the Continuous Plankton Recorder (CPR) program. By collecting plankton samples from commercial vessels across the Gulf of Alaska and adjacent waters, the project provides long-term information on plankton distribution, abundance, size, and species composition that is fundamental to understanding ocean productivity and ecosystem change. The project also leverages funding from multiple sources in addition to EVOSTC support.</w:t>
            </w:r>
          </w:p>
          <w:p w14:paraId="64E0A9D1" w14:textId="77777777" w:rsidR="00D0454B" w:rsidRPr="00D0454B" w:rsidRDefault="00D0454B" w:rsidP="00D0454B">
            <w:pPr>
              <w:rPr>
                <w:iCs/>
              </w:rPr>
            </w:pPr>
          </w:p>
          <w:p w14:paraId="19DF95CA" w14:textId="77777777" w:rsidR="00D0454B" w:rsidRPr="00D0454B" w:rsidRDefault="00D0454B" w:rsidP="00D0454B">
            <w:pPr>
              <w:rPr>
                <w:iCs/>
              </w:rPr>
            </w:pPr>
            <w:r w:rsidRPr="00D0454B">
              <w:rPr>
                <w:iCs/>
              </w:rPr>
              <w:t xml:space="preserve">The project continues to be highly productive, responsive to Council priorities, and directly relevant to the objectives of the broader monitoring program. CPR data </w:t>
            </w:r>
            <w:proofErr w:type="gramStart"/>
            <w:r w:rsidRPr="00D0454B">
              <w:rPr>
                <w:iCs/>
              </w:rPr>
              <w:t>have</w:t>
            </w:r>
            <w:proofErr w:type="gramEnd"/>
            <w:r w:rsidRPr="00D0454B">
              <w:rPr>
                <w:iCs/>
              </w:rPr>
              <w:t xml:space="preserve"> proven particularly valuable for evaluating biological responses to marine heatwaves and other climatological and oceanographic changes and for examining relationships among plankton, prey availability, and variation in juvenile fish abundance and recruitment. Recent work examining changes in phytoplankton size and composition and the potential consequences for higher trophic levels, including Pacific herring, provides a strong example of the ecological relevance of this long-term dataset.</w:t>
            </w:r>
          </w:p>
          <w:p w14:paraId="31821836" w14:textId="77777777" w:rsidR="00D0454B" w:rsidRPr="00D0454B" w:rsidRDefault="00D0454B" w:rsidP="00D0454B">
            <w:pPr>
              <w:rPr>
                <w:iCs/>
              </w:rPr>
            </w:pPr>
          </w:p>
          <w:p w14:paraId="66E7A170" w14:textId="77777777" w:rsidR="00D0454B" w:rsidRPr="00D0454B" w:rsidRDefault="00D0454B" w:rsidP="00D0454B">
            <w:pPr>
              <w:rPr>
                <w:iCs/>
              </w:rPr>
            </w:pPr>
            <w:r w:rsidRPr="00D0454B">
              <w:rPr>
                <w:iCs/>
              </w:rPr>
              <w:t>The Panel also recognizes the value of the project’s user-friendly website and data-access tools, which allow users to explore trends and extract georeferenced data for additional analyses. Making these long-term observations readily accessible substantially increases their utility to the broader scientific community.</w:t>
            </w:r>
          </w:p>
          <w:p w14:paraId="5F292D03" w14:textId="77777777" w:rsidR="00D0454B" w:rsidRPr="00D0454B" w:rsidRDefault="00D0454B" w:rsidP="00D0454B">
            <w:pPr>
              <w:rPr>
                <w:iCs/>
              </w:rPr>
            </w:pPr>
          </w:p>
          <w:p w14:paraId="49B0B870" w14:textId="77777777" w:rsidR="00D0454B" w:rsidRPr="00D0454B" w:rsidRDefault="00D0454B" w:rsidP="00D0454B">
            <w:pPr>
              <w:rPr>
                <w:iCs/>
              </w:rPr>
            </w:pPr>
            <w:r w:rsidRPr="00D0454B">
              <w:rPr>
                <w:iCs/>
              </w:rPr>
              <w:t xml:space="preserve">Given the complementary long-term observations provided by the CPR program, GAK-1, and the Seward Line, the Panel would like additional discussion on how results from these monitoring efforts are being synthesized and compared. </w:t>
            </w:r>
            <w:proofErr w:type="gramStart"/>
            <w:r w:rsidRPr="00D0454B">
              <w:rPr>
                <w:iCs/>
              </w:rPr>
              <w:t>In particular, are</w:t>
            </w:r>
            <w:proofErr w:type="gramEnd"/>
            <w:r w:rsidRPr="00D0454B">
              <w:rPr>
                <w:iCs/>
              </w:rPr>
              <w:t xml:space="preserve"> these datasets being used collectively to evaluate potential seasonal regime shifts or other long-term changes in plankton communities and ocean productivity? Areas of agreement among the datasets would strengthen evidence of broader ecosystem change, while differences among them could be equally informative given their different spatial and temporal sampling.</w:t>
            </w:r>
          </w:p>
          <w:p w14:paraId="1BA06D31" w14:textId="77777777" w:rsidR="00D0454B" w:rsidRPr="00D0454B" w:rsidRDefault="00D0454B" w:rsidP="00D0454B">
            <w:pPr>
              <w:rPr>
                <w:iCs/>
              </w:rPr>
            </w:pPr>
          </w:p>
          <w:p w14:paraId="35B56A05" w14:textId="77777777" w:rsidR="005F1064" w:rsidRDefault="00D0454B" w:rsidP="00D0454B">
            <w:pPr>
              <w:rPr>
                <w:iCs/>
              </w:rPr>
            </w:pPr>
            <w:r w:rsidRPr="00D0454B">
              <w:rPr>
                <w:iCs/>
              </w:rPr>
              <w:t>The Panel has no concerns with the project and encourages continued integration of CPR observations with the other long-term oceanographic and plankton datasets supported by the Council.</w:t>
            </w:r>
          </w:p>
          <w:p w14:paraId="257EA232" w14:textId="77777777" w:rsidR="006B14CB" w:rsidRDefault="006B14CB" w:rsidP="00D0454B">
            <w:pPr>
              <w:rPr>
                <w:iCs/>
                <w:color w:val="0070C0"/>
              </w:rPr>
            </w:pPr>
          </w:p>
          <w:p w14:paraId="546B9FBF" w14:textId="77777777" w:rsidR="006B14CB" w:rsidRPr="006B14CB" w:rsidRDefault="006B14CB" w:rsidP="006B14CB">
            <w:pPr>
              <w:rPr>
                <w:i/>
                <w:color w:val="0070C0"/>
              </w:rPr>
            </w:pPr>
            <w:r w:rsidRPr="006B14CB">
              <w:rPr>
                <w:i/>
                <w:color w:val="0070C0"/>
              </w:rPr>
              <w:lastRenderedPageBreak/>
              <w:t>PI Response:</w:t>
            </w:r>
          </w:p>
          <w:p w14:paraId="3FDC34BC" w14:textId="77777777" w:rsidR="006B14CB" w:rsidRPr="006B14CB" w:rsidRDefault="006B14CB" w:rsidP="006B14CB">
            <w:pPr>
              <w:rPr>
                <w:iCs/>
                <w:color w:val="0070C0"/>
                <w:lang w:val="en-GB"/>
              </w:rPr>
            </w:pPr>
            <w:r w:rsidRPr="006B14CB">
              <w:rPr>
                <w:iCs/>
                <w:color w:val="0070C0"/>
                <w:lang w:val="en-GB"/>
              </w:rPr>
              <w:t>We sincerely thank the Science Panel for taking the time to review our project and for its thoughtful and encouraging comments. We are very grateful for the Panel’s recognition of the value of the CPR program, its relevance to Council priorities, and the usefulness of our website and data-access tools.</w:t>
            </w:r>
          </w:p>
          <w:p w14:paraId="7DDFDBAC" w14:textId="77777777" w:rsidR="006B14CB" w:rsidRDefault="006B14CB" w:rsidP="006B14CB">
            <w:pPr>
              <w:rPr>
                <w:iCs/>
                <w:color w:val="0070C0"/>
                <w:lang w:val="en-GB"/>
              </w:rPr>
            </w:pPr>
            <w:r w:rsidRPr="006B14CB">
              <w:rPr>
                <w:iCs/>
                <w:color w:val="0070C0"/>
                <w:lang w:val="en-GB"/>
              </w:rPr>
              <w:t>We also appreciate the Panel’s helpful question on how results from the CPR, GAK-1 (project 27120114-I), and Seward Line (project 27120114-L) are being synthesized and compared. We agree that this integration is important, and it is an active and growing part of our work. Three recent outputs illustrate this directly.</w:t>
            </w:r>
          </w:p>
          <w:p w14:paraId="0CB3E2C4" w14:textId="77777777" w:rsidR="006B14CB" w:rsidRPr="006B14CB" w:rsidRDefault="006B14CB" w:rsidP="006B14CB">
            <w:pPr>
              <w:rPr>
                <w:iCs/>
                <w:color w:val="0070C0"/>
                <w:lang w:val="en-GB"/>
              </w:rPr>
            </w:pPr>
          </w:p>
          <w:p w14:paraId="0FFB4B5A" w14:textId="77777777" w:rsidR="006B14CB" w:rsidRDefault="006B14CB" w:rsidP="006B14CB">
            <w:pPr>
              <w:rPr>
                <w:iCs/>
                <w:color w:val="0070C0"/>
                <w:lang w:val="en-GB"/>
              </w:rPr>
            </w:pPr>
            <w:r w:rsidRPr="006B14CB">
              <w:rPr>
                <w:iCs/>
                <w:color w:val="0070C0"/>
                <w:lang w:val="en-GB"/>
              </w:rPr>
              <w:t xml:space="preserve">First, </w:t>
            </w:r>
            <w:proofErr w:type="spellStart"/>
            <w:r w:rsidRPr="006B14CB">
              <w:rPr>
                <w:iCs/>
                <w:color w:val="0070C0"/>
                <w:lang w:val="en-GB"/>
              </w:rPr>
              <w:t>Kléparski</w:t>
            </w:r>
            <w:proofErr w:type="spellEnd"/>
            <w:r w:rsidRPr="006B14CB">
              <w:rPr>
                <w:iCs/>
                <w:color w:val="0070C0"/>
                <w:lang w:val="en-GB"/>
              </w:rPr>
              <w:t xml:space="preserve"> et al. (2025) combined CPR and Seward Line observations with satellite and ocean model output from Claudine Hauri’s group to examine how marine heatwaves have affected phytoplankton in the Northeast Pacific, focusing on changes in phytoplankton morphology. This study draws on data and expertise from across several GWA-LTRM components, making it a cross-disciplinary synthesis of the EVOSTC-supported monitoring efforts. Using these sources together allowed us to assess changes across both the broad spatial coverage of the CPR transects and the finer-scale, repeated sampling of the Seward Line, with the model output providing environmental context, strengthening confidence that the observed responses reflect regional ecosystem change rather than artefacts of a single sampling approach.</w:t>
            </w:r>
          </w:p>
          <w:p w14:paraId="1ECFCE43" w14:textId="77777777" w:rsidR="006B14CB" w:rsidRPr="006B14CB" w:rsidRDefault="006B14CB" w:rsidP="006B14CB">
            <w:pPr>
              <w:rPr>
                <w:iCs/>
                <w:color w:val="0070C0"/>
                <w:lang w:val="en-GB"/>
              </w:rPr>
            </w:pPr>
          </w:p>
          <w:p w14:paraId="36866488" w14:textId="77777777" w:rsidR="006B14CB" w:rsidRDefault="006B14CB" w:rsidP="006B14CB">
            <w:pPr>
              <w:rPr>
                <w:iCs/>
                <w:color w:val="0070C0"/>
                <w:lang w:val="en-GB"/>
              </w:rPr>
            </w:pPr>
            <w:r w:rsidRPr="006B14CB">
              <w:rPr>
                <w:iCs/>
                <w:color w:val="0070C0"/>
                <w:lang w:val="en-GB"/>
              </w:rPr>
              <w:t>Second, Jennifer Questel has submitted as a chapter in the GWA-LTRM draft science synthesis report, currently being developed into a manuscript, titled “Zooplankton community response to multiple marine heatwaves: A comparison of four time-series from the sub-polar Northern Gulf of Alaska (2012-2021)” (Questel et al. 2026). This work directly compares zooplankton responses across multiple long-term monitoring programs, including the CPR. The comparison showed general agreement among the time series in zooplankton abundance patterns in relation to the major climate oscillations in the North Pacific Ocean. However, the contrasting approaches are also complementary: the CPR provides consistent, broad-scale sampling across large geographical transects and through both day and night, making it well suited for detecting regional patterns and long-term change, whereas net hauls provide finer resolution of smaller-bodied taxa and vertically structured communities. Together, these time series provide a complementary and more complete picture of zooplankton variability in the Northern Gulf of Alaska.</w:t>
            </w:r>
          </w:p>
          <w:p w14:paraId="23BDE7F1" w14:textId="77777777" w:rsidR="006B14CB" w:rsidRPr="006B14CB" w:rsidRDefault="006B14CB" w:rsidP="006B14CB">
            <w:pPr>
              <w:rPr>
                <w:iCs/>
                <w:color w:val="0070C0"/>
                <w:lang w:val="en-GB"/>
              </w:rPr>
            </w:pPr>
          </w:p>
          <w:p w14:paraId="5CCB8F05" w14:textId="77777777" w:rsidR="006B14CB" w:rsidRDefault="006B14CB" w:rsidP="006B14CB">
            <w:pPr>
              <w:rPr>
                <w:iCs/>
                <w:color w:val="0070C0"/>
                <w:lang w:val="en-GB"/>
              </w:rPr>
            </w:pPr>
            <w:r w:rsidRPr="006B14CB">
              <w:rPr>
                <w:iCs/>
                <w:color w:val="0070C0"/>
                <w:lang w:val="en-GB"/>
              </w:rPr>
              <w:t>Third, the CPR program is contributing to a broader GWA-LTRM synthesis, currently a draft in review by EVOSTC staff, titled “</w:t>
            </w:r>
            <w:r w:rsidRPr="006B14CB">
              <w:rPr>
                <w:iCs/>
                <w:color w:val="0070C0"/>
              </w:rPr>
              <w:t>Aftermath of the Pacific Marine Heatwave: What has changed following a major ecosystem perturbation in the Gulf of Alaska</w:t>
            </w:r>
            <w:r w:rsidRPr="006B14CB">
              <w:rPr>
                <w:iCs/>
                <w:color w:val="0070C0"/>
                <w:lang w:val="en-GB"/>
              </w:rPr>
              <w:t xml:space="preserve">” (Suryan et al. 2026). This study brings together long-term monitoring across GWA-LTRM to examine how taxa listed as recovering or not recovered from the </w:t>
            </w:r>
            <w:r w:rsidRPr="006B14CB">
              <w:rPr>
                <w:i/>
                <w:iCs/>
                <w:color w:val="0070C0"/>
                <w:lang w:val="en-GB"/>
              </w:rPr>
              <w:t>Exxon Valdez</w:t>
            </w:r>
            <w:r w:rsidRPr="006B14CB">
              <w:rPr>
                <w:iCs/>
                <w:color w:val="0070C0"/>
                <w:lang w:val="en-GB"/>
              </w:rPr>
              <w:t xml:space="preserve"> oil spill have responded to the 2014-2016 and 2019 marine heatwaves. It highlights contrasting responses across the ecosystem, with declines in many pelagic, mid- to upper-trophic level species and gains in some benthic, nearshore, lower-trophic level species, and indicates that the northeastern Gulf of Alaska, including Prince William Sound, has been slower to recover than other regions. This work demonstrates how CPR observations are being integrated with the full suite of EVOSTC-supported datasets to evaluate long-term ecosystem change.</w:t>
            </w:r>
          </w:p>
          <w:p w14:paraId="589A5D06" w14:textId="77777777" w:rsidR="006B14CB" w:rsidRPr="006B14CB" w:rsidRDefault="006B14CB" w:rsidP="006B14CB">
            <w:pPr>
              <w:rPr>
                <w:iCs/>
                <w:color w:val="0070C0"/>
                <w:lang w:val="en-GB"/>
              </w:rPr>
            </w:pPr>
          </w:p>
          <w:p w14:paraId="083A95F3" w14:textId="77777777" w:rsidR="006B14CB" w:rsidRPr="006B14CB" w:rsidRDefault="006B14CB" w:rsidP="006B14CB">
            <w:pPr>
              <w:rPr>
                <w:iCs/>
                <w:color w:val="0070C0"/>
                <w:lang w:val="en-GB"/>
              </w:rPr>
            </w:pPr>
            <w:r w:rsidRPr="006B14CB">
              <w:rPr>
                <w:iCs/>
                <w:color w:val="0070C0"/>
                <w:lang w:val="en-GB"/>
              </w:rPr>
              <w:t>As the Panel rightly notes, both the areas of agreement and the differences among these datasets are informative, and we will continue to pursue this integration in future work.</w:t>
            </w:r>
          </w:p>
          <w:p w14:paraId="4A974AAB" w14:textId="77777777" w:rsidR="006B14CB" w:rsidRDefault="006B14CB" w:rsidP="006B14CB">
            <w:pPr>
              <w:rPr>
                <w:iCs/>
                <w:color w:val="0070C0"/>
                <w:lang w:val="en-GB"/>
              </w:rPr>
            </w:pPr>
            <w:r w:rsidRPr="006B14CB">
              <w:rPr>
                <w:iCs/>
                <w:color w:val="0070C0"/>
                <w:lang w:val="en-GB"/>
              </w:rPr>
              <w:lastRenderedPageBreak/>
              <w:t>Finally, we thank the Panel for its continued support and for its encouragement to integrate CPR observations with the other long-term datasets supported by the Council, which we fully intend to do.</w:t>
            </w:r>
          </w:p>
          <w:p w14:paraId="6496546B" w14:textId="77777777" w:rsidR="006B14CB" w:rsidRPr="006B14CB" w:rsidRDefault="006B14CB" w:rsidP="006B14CB">
            <w:pPr>
              <w:rPr>
                <w:iCs/>
                <w:color w:val="0070C0"/>
                <w:lang w:val="en-GB"/>
              </w:rPr>
            </w:pPr>
          </w:p>
          <w:p w14:paraId="29184F39" w14:textId="77777777" w:rsidR="006B14CB" w:rsidRPr="006B14CB" w:rsidRDefault="006B14CB" w:rsidP="006B14CB">
            <w:pPr>
              <w:rPr>
                <w:iCs/>
                <w:color w:val="0070C0"/>
                <w:u w:val="single"/>
                <w:lang w:val="en-GB"/>
              </w:rPr>
            </w:pPr>
            <w:r w:rsidRPr="006B14CB">
              <w:rPr>
                <w:iCs/>
                <w:color w:val="0070C0"/>
                <w:u w:val="single"/>
                <w:lang w:val="en-GB"/>
              </w:rPr>
              <w:t>References</w:t>
            </w:r>
          </w:p>
          <w:p w14:paraId="24A41407" w14:textId="77777777" w:rsidR="006B14CB" w:rsidRPr="00C952D7" w:rsidRDefault="006B14CB" w:rsidP="006B14CB">
            <w:pPr>
              <w:rPr>
                <w:iCs/>
                <w:color w:val="0070C0"/>
                <w:sz w:val="20"/>
                <w:szCs w:val="20"/>
                <w:lang w:val="en-GB"/>
              </w:rPr>
            </w:pPr>
            <w:r w:rsidRPr="00C952D7">
              <w:rPr>
                <w:iCs/>
                <w:color w:val="0070C0"/>
                <w:sz w:val="20"/>
                <w:szCs w:val="20"/>
                <w:lang w:val="en-GB"/>
              </w:rPr>
              <w:t xml:space="preserve">Kléparski, L., Ostle, C., Batten, S. D., </w:t>
            </w:r>
            <w:proofErr w:type="spellStart"/>
            <w:r w:rsidRPr="00C952D7">
              <w:rPr>
                <w:iCs/>
                <w:color w:val="0070C0"/>
                <w:sz w:val="20"/>
                <w:szCs w:val="20"/>
                <w:lang w:val="en-GB"/>
              </w:rPr>
              <w:t>Djeghri</w:t>
            </w:r>
            <w:proofErr w:type="spellEnd"/>
            <w:r w:rsidRPr="00C952D7">
              <w:rPr>
                <w:iCs/>
                <w:color w:val="0070C0"/>
                <w:sz w:val="20"/>
                <w:szCs w:val="20"/>
                <w:lang w:val="en-GB"/>
              </w:rPr>
              <w:t xml:space="preserve">, N., Hauri, C., </w:t>
            </w:r>
            <w:proofErr w:type="spellStart"/>
            <w:r w:rsidRPr="00C952D7">
              <w:rPr>
                <w:iCs/>
                <w:color w:val="0070C0"/>
                <w:sz w:val="20"/>
                <w:szCs w:val="20"/>
                <w:lang w:val="en-GB"/>
              </w:rPr>
              <w:t>Pagès</w:t>
            </w:r>
            <w:proofErr w:type="spellEnd"/>
            <w:r w:rsidRPr="00C952D7">
              <w:rPr>
                <w:iCs/>
                <w:color w:val="0070C0"/>
                <w:sz w:val="20"/>
                <w:szCs w:val="20"/>
                <w:lang w:val="en-GB"/>
              </w:rPr>
              <w:t>, R., and Strom, S. 2025. How marine heatwaves are reshaping phytoplankton in the Northeast Pacific. Limnology and Oceanography: 1-17.</w:t>
            </w:r>
          </w:p>
          <w:p w14:paraId="61CAD3F1" w14:textId="77777777" w:rsidR="006B14CB" w:rsidRPr="00C952D7" w:rsidRDefault="006B14CB" w:rsidP="006B14CB">
            <w:pPr>
              <w:rPr>
                <w:iCs/>
                <w:color w:val="0070C0"/>
                <w:sz w:val="20"/>
                <w:szCs w:val="20"/>
                <w:lang w:val="en-GB"/>
              </w:rPr>
            </w:pPr>
          </w:p>
          <w:p w14:paraId="45A10D9C" w14:textId="361AF82A" w:rsidR="006B14CB" w:rsidRPr="00C952D7" w:rsidRDefault="006B14CB" w:rsidP="006B14CB">
            <w:pPr>
              <w:rPr>
                <w:iCs/>
                <w:color w:val="0070C0"/>
                <w:sz w:val="20"/>
                <w:szCs w:val="20"/>
              </w:rPr>
            </w:pPr>
            <w:r w:rsidRPr="00C952D7">
              <w:rPr>
                <w:iCs/>
                <w:color w:val="0070C0"/>
                <w:sz w:val="20"/>
                <w:szCs w:val="20"/>
                <w:lang w:val="en-GB"/>
              </w:rPr>
              <w:t xml:space="preserve">Questel, J. M., R. W. Campbell, C. Ostle, S. Batten, T. D. Hennon, R. M. Suryan, and R. R. Hopcroft. 2026. Chapter 2 Zooplankton community response to multiple marine heatwaves: a comparison of four time-series from the sub-polar Northern Gulf of Alaska (2012-2021). In R. M. Suryan et al., editors, </w:t>
            </w:r>
            <w:r w:rsidRPr="00C952D7">
              <w:rPr>
                <w:iCs/>
                <w:color w:val="0070C0"/>
                <w:sz w:val="20"/>
                <w:szCs w:val="20"/>
              </w:rPr>
              <w:t>Aftermath of the Pacific Marine Heatwave: What has changed following a major ecosystem perturbation in the Gulf of Alaska. Draft Long-Term Monitoring Program (Gulf Watch Alaska) Synthesis Report, (</w:t>
            </w:r>
            <w:r w:rsidRPr="00C952D7">
              <w:rPr>
                <w:i/>
                <w:iCs/>
                <w:color w:val="0070C0"/>
                <w:sz w:val="20"/>
                <w:szCs w:val="20"/>
              </w:rPr>
              <w:t>Exxon Valdez</w:t>
            </w:r>
            <w:r w:rsidRPr="00C952D7">
              <w:rPr>
                <w:iCs/>
                <w:color w:val="0070C0"/>
                <w:sz w:val="20"/>
                <w:szCs w:val="20"/>
              </w:rPr>
              <w:t xml:space="preserve"> Oil Spill Trustee Council Program 2422LTRM).</w:t>
            </w:r>
            <w:r w:rsidRPr="00C952D7">
              <w:rPr>
                <w:i/>
                <w:iCs/>
                <w:color w:val="0070C0"/>
                <w:sz w:val="20"/>
                <w:szCs w:val="20"/>
              </w:rPr>
              <w:t xml:space="preserve"> Exxon Valdez</w:t>
            </w:r>
            <w:r w:rsidRPr="00C952D7">
              <w:rPr>
                <w:iCs/>
                <w:color w:val="0070C0"/>
                <w:sz w:val="20"/>
                <w:szCs w:val="20"/>
              </w:rPr>
              <w:t xml:space="preserve"> Oil Spill Trustee Council, Anchorage, Alaska.</w:t>
            </w:r>
          </w:p>
          <w:p w14:paraId="33F8C311" w14:textId="77777777" w:rsidR="006B14CB" w:rsidRPr="00C952D7" w:rsidRDefault="006B14CB" w:rsidP="006B14CB">
            <w:pPr>
              <w:rPr>
                <w:iCs/>
                <w:color w:val="0070C0"/>
                <w:sz w:val="20"/>
                <w:szCs w:val="20"/>
                <w:lang w:val="en-GB"/>
              </w:rPr>
            </w:pPr>
          </w:p>
          <w:p w14:paraId="5219D404" w14:textId="0E5DAC8B" w:rsidR="006B14CB" w:rsidRPr="00562D28" w:rsidRDefault="006B14CB" w:rsidP="00D0454B">
            <w:pPr>
              <w:rPr>
                <w:iCs/>
                <w:color w:val="0070C0"/>
              </w:rPr>
            </w:pPr>
            <w:r w:rsidRPr="00C952D7">
              <w:rPr>
                <w:iCs/>
                <w:color w:val="0070C0"/>
                <w:sz w:val="20"/>
                <w:szCs w:val="20"/>
              </w:rPr>
              <w:t>Suryan, R. M., M. R. Lindeberg, and D. R. Aderhold. 2026. Aftermath of the Pacific Marine Heatwave: What has changed following a major ecosystem perturbation in the Gulf of Alaska. Draft Long-Term Monitoring Program (Gulf Watch Alaska) Synthesis Report, (</w:t>
            </w:r>
            <w:r w:rsidRPr="00C952D7">
              <w:rPr>
                <w:i/>
                <w:iCs/>
                <w:color w:val="0070C0"/>
                <w:sz w:val="20"/>
                <w:szCs w:val="20"/>
              </w:rPr>
              <w:t>Exxon Valdez</w:t>
            </w:r>
            <w:r w:rsidRPr="00C952D7">
              <w:rPr>
                <w:iCs/>
                <w:color w:val="0070C0"/>
                <w:sz w:val="20"/>
                <w:szCs w:val="20"/>
              </w:rPr>
              <w:t xml:space="preserve"> Oil Spill Trustee Council Program 2422LTRM).</w:t>
            </w:r>
            <w:r w:rsidRPr="00C952D7">
              <w:rPr>
                <w:i/>
                <w:iCs/>
                <w:color w:val="0070C0"/>
                <w:sz w:val="20"/>
                <w:szCs w:val="20"/>
              </w:rPr>
              <w:t xml:space="preserve"> Exxon Valdez</w:t>
            </w:r>
            <w:r w:rsidRPr="00C952D7">
              <w:rPr>
                <w:iCs/>
                <w:color w:val="0070C0"/>
                <w:sz w:val="20"/>
                <w:szCs w:val="20"/>
              </w:rPr>
              <w:t xml:space="preserve"> Oil Spill Trustee Council, Anchorage, Alaska.</w:t>
            </w:r>
          </w:p>
        </w:tc>
      </w:tr>
    </w:tbl>
    <w:p w14:paraId="211A9275" w14:textId="77777777" w:rsidR="005F1064" w:rsidRDefault="005F1064" w:rsidP="005F1064">
      <w:pPr>
        <w:rPr>
          <w:b/>
          <w:bCs/>
          <w:iCs/>
        </w:rPr>
      </w:pPr>
    </w:p>
    <w:p w14:paraId="38B02424"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0B80BA1A" w14:textId="77777777" w:rsidTr="008349F3">
        <w:tc>
          <w:tcPr>
            <w:tcW w:w="10070" w:type="dxa"/>
            <w:tcBorders>
              <w:bottom w:val="single" w:sz="4" w:space="0" w:color="auto"/>
            </w:tcBorders>
            <w:shd w:val="clear" w:color="auto" w:fill="D9D9D9" w:themeFill="background1" w:themeFillShade="D9"/>
            <w:vAlign w:val="center"/>
          </w:tcPr>
          <w:p w14:paraId="58673C4A" w14:textId="7BE49D6A" w:rsidR="005F1064" w:rsidRPr="00A6792C" w:rsidRDefault="005F1064" w:rsidP="008349F3">
            <w:pPr>
              <w:rPr>
                <w:b/>
                <w:bCs/>
                <w:iCs/>
              </w:rPr>
            </w:pPr>
            <w:r>
              <w:rPr>
                <w:b/>
                <w:bCs/>
                <w:iCs/>
              </w:rPr>
              <w:t xml:space="preserve">Date: </w:t>
            </w:r>
            <w:r w:rsidR="00793122">
              <w:rPr>
                <w:b/>
                <w:bCs/>
                <w:iCs/>
              </w:rPr>
              <w:t xml:space="preserve">September </w:t>
            </w:r>
            <w:r>
              <w:rPr>
                <w:b/>
                <w:bCs/>
                <w:iCs/>
              </w:rPr>
              <w:t>2026</w:t>
            </w:r>
          </w:p>
        </w:tc>
      </w:tr>
    </w:tbl>
    <w:p w14:paraId="2253D1E4" w14:textId="0383E0D4" w:rsidR="00632E8D" w:rsidRDefault="00562D28" w:rsidP="00632E8D">
      <w:pPr>
        <w:pStyle w:val="Heading3"/>
        <w:rPr>
          <w:b w:val="0"/>
          <w:bCs w:val="0"/>
        </w:rPr>
      </w:pPr>
      <w:r w:rsidRPr="00562D28">
        <w:rPr>
          <w:b w:val="0"/>
          <w:bCs w:val="0"/>
        </w:rPr>
        <w:t>I concur with the Science Panel.</w:t>
      </w:r>
    </w:p>
    <w:p w14:paraId="54669B68" w14:textId="77777777" w:rsidR="00632E8D" w:rsidRPr="00632E8D" w:rsidRDefault="00632E8D" w:rsidP="00632E8D"/>
    <w:p w14:paraId="04A7E96E" w14:textId="77777777" w:rsidR="00632E8D" w:rsidRDefault="00632E8D" w:rsidP="00632E8D">
      <w:pPr>
        <w:rPr>
          <w:b/>
          <w:bCs/>
          <w:iCs/>
        </w:rPr>
      </w:pPr>
      <w:r>
        <w:rPr>
          <w:b/>
          <w:bCs/>
        </w:rPr>
        <w:t>PAC Comments</w:t>
      </w:r>
    </w:p>
    <w:tbl>
      <w:tblPr>
        <w:tblW w:w="0" w:type="auto"/>
        <w:tblLook w:val="04A0" w:firstRow="1" w:lastRow="0" w:firstColumn="1" w:lastColumn="0" w:noHBand="0" w:noVBand="1"/>
      </w:tblPr>
      <w:tblGrid>
        <w:gridCol w:w="10070"/>
      </w:tblGrid>
      <w:tr w:rsidR="00632E8D" w14:paraId="3E700B2A" w14:textId="77777777" w:rsidTr="007A3CFD">
        <w:tc>
          <w:tcPr>
            <w:tcW w:w="10070" w:type="dxa"/>
            <w:tcBorders>
              <w:bottom w:val="single" w:sz="4" w:space="0" w:color="auto"/>
            </w:tcBorders>
            <w:shd w:val="clear" w:color="auto" w:fill="D9D9D9" w:themeFill="background1" w:themeFillShade="D9"/>
            <w:vAlign w:val="center"/>
          </w:tcPr>
          <w:p w14:paraId="38B2CD05" w14:textId="77777777" w:rsidR="00632E8D" w:rsidRPr="00A6792C" w:rsidRDefault="00632E8D" w:rsidP="007A3CFD">
            <w:pPr>
              <w:rPr>
                <w:b/>
                <w:bCs/>
                <w:iCs/>
              </w:rPr>
            </w:pPr>
            <w:r>
              <w:rPr>
                <w:b/>
                <w:bCs/>
                <w:iCs/>
              </w:rPr>
              <w:t>Date: Fall 2026</w:t>
            </w:r>
          </w:p>
        </w:tc>
      </w:tr>
      <w:tr w:rsidR="00632E8D" w14:paraId="396FDDB7" w14:textId="77777777" w:rsidTr="007A3CFD">
        <w:tc>
          <w:tcPr>
            <w:tcW w:w="10070" w:type="dxa"/>
            <w:tcBorders>
              <w:left w:val="nil"/>
              <w:bottom w:val="nil"/>
              <w:right w:val="nil"/>
            </w:tcBorders>
          </w:tcPr>
          <w:p w14:paraId="6B6915A2" w14:textId="77777777" w:rsidR="00632E8D" w:rsidRPr="00207A0D" w:rsidRDefault="00632E8D" w:rsidP="007A3CFD">
            <w:r>
              <w:t>Did not review.</w:t>
            </w:r>
          </w:p>
        </w:tc>
      </w:tr>
    </w:tbl>
    <w:p w14:paraId="139984AF" w14:textId="77777777" w:rsidR="00632E8D" w:rsidRDefault="00632E8D" w:rsidP="00632E8D">
      <w:pPr>
        <w:rPr>
          <w:b/>
          <w:bCs/>
          <w:iCs/>
        </w:rPr>
      </w:pPr>
    </w:p>
    <w:p w14:paraId="40A3D4F4" w14:textId="5251AC82" w:rsidR="005F1064" w:rsidRDefault="005F1064" w:rsidP="005F1064">
      <w:pPr>
        <w:spacing w:after="160" w:line="259" w:lineRule="auto"/>
        <w:rPr>
          <w:rFonts w:cstheme="minorHAnsi"/>
          <w:b/>
          <w:bCs/>
        </w:rPr>
      </w:pPr>
      <w:r>
        <w:br w:type="page"/>
      </w:r>
    </w:p>
    <w:p w14:paraId="45C2F8A6" w14:textId="77777777" w:rsidR="005F1064" w:rsidRDefault="005F1064" w:rsidP="008C3E52">
      <w:pPr>
        <w:pStyle w:val="Heading3"/>
        <w:tabs>
          <w:tab w:val="clear" w:pos="2664"/>
          <w:tab w:val="left" w:pos="2700"/>
        </w:tabs>
      </w:pPr>
      <w:r>
        <w:lastRenderedPageBreak/>
        <w:t>Project Number:</w:t>
      </w:r>
      <w:r>
        <w:tab/>
        <w:t>27120114-G</w:t>
      </w:r>
    </w:p>
    <w:p w14:paraId="63C9C69A"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69E1FF18" w14:textId="77777777" w:rsidTr="008349F3">
        <w:tc>
          <w:tcPr>
            <w:tcW w:w="2628" w:type="dxa"/>
          </w:tcPr>
          <w:p w14:paraId="4ED4FB07" w14:textId="77777777" w:rsidR="005F1064" w:rsidRPr="005300AE" w:rsidRDefault="005F1064" w:rsidP="008349F3">
            <w:pPr>
              <w:rPr>
                <w:b/>
              </w:rPr>
            </w:pPr>
            <w:r w:rsidRPr="005300AE">
              <w:rPr>
                <w:b/>
              </w:rPr>
              <w:t>Project Title:</w:t>
            </w:r>
          </w:p>
        </w:tc>
        <w:tc>
          <w:tcPr>
            <w:tcW w:w="6930" w:type="dxa"/>
          </w:tcPr>
          <w:p w14:paraId="5BAF29C3" w14:textId="77777777" w:rsidR="005F1064" w:rsidRPr="005300AE" w:rsidRDefault="005F1064" w:rsidP="008349F3">
            <w:r w:rsidRPr="0031706E">
              <w:t xml:space="preserve">Long-term monitoring </w:t>
            </w:r>
            <w:r w:rsidRPr="005300AE">
              <w:t xml:space="preserve">of oceanographic conditions in </w:t>
            </w:r>
            <w:r>
              <w:t>PWS</w:t>
            </w:r>
          </w:p>
        </w:tc>
      </w:tr>
    </w:tbl>
    <w:p w14:paraId="1E043315"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2969CF49" w14:textId="77777777" w:rsidTr="008349F3">
        <w:tc>
          <w:tcPr>
            <w:tcW w:w="2628" w:type="dxa"/>
          </w:tcPr>
          <w:p w14:paraId="22286DAB" w14:textId="77777777" w:rsidR="005F1064" w:rsidRPr="005300AE" w:rsidRDefault="005F1064" w:rsidP="008349F3">
            <w:pPr>
              <w:rPr>
                <w:b/>
              </w:rPr>
            </w:pPr>
            <w:r w:rsidRPr="005300AE">
              <w:rPr>
                <w:b/>
              </w:rPr>
              <w:t>Primary Investigator(s):</w:t>
            </w:r>
          </w:p>
        </w:tc>
        <w:tc>
          <w:tcPr>
            <w:tcW w:w="6930" w:type="dxa"/>
          </w:tcPr>
          <w:p w14:paraId="04040614" w14:textId="77777777" w:rsidR="005F1064" w:rsidRPr="005300AE" w:rsidRDefault="005F1064" w:rsidP="008349F3">
            <w:r w:rsidRPr="005300AE">
              <w:t>Robert Campbell</w:t>
            </w:r>
          </w:p>
        </w:tc>
      </w:tr>
    </w:tbl>
    <w:p w14:paraId="5B41E8D4"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62978246" w14:textId="77777777" w:rsidTr="008349F3">
        <w:tc>
          <w:tcPr>
            <w:tcW w:w="2628" w:type="dxa"/>
            <w:hideMark/>
          </w:tcPr>
          <w:p w14:paraId="0A8DE788" w14:textId="77777777" w:rsidR="005F1064" w:rsidRPr="005300AE" w:rsidRDefault="005F1064" w:rsidP="008349F3">
            <w:pPr>
              <w:spacing w:line="276" w:lineRule="auto"/>
              <w:rPr>
                <w:b/>
              </w:rPr>
            </w:pPr>
            <w:r w:rsidRPr="005300AE">
              <w:rPr>
                <w:b/>
              </w:rPr>
              <w:t>PI Affiliation:</w:t>
            </w:r>
          </w:p>
        </w:tc>
        <w:tc>
          <w:tcPr>
            <w:tcW w:w="2340" w:type="dxa"/>
            <w:hideMark/>
          </w:tcPr>
          <w:p w14:paraId="00F81012" w14:textId="77777777" w:rsidR="005F1064" w:rsidRPr="005300AE" w:rsidRDefault="005F1064" w:rsidP="008349F3">
            <w:pPr>
              <w:spacing w:line="276" w:lineRule="auto"/>
            </w:pPr>
            <w:r>
              <w:t>PWSSC</w:t>
            </w:r>
          </w:p>
        </w:tc>
        <w:tc>
          <w:tcPr>
            <w:tcW w:w="2160" w:type="dxa"/>
            <w:hideMark/>
          </w:tcPr>
          <w:p w14:paraId="478D36D7" w14:textId="77777777" w:rsidR="005F1064" w:rsidRPr="005300AE" w:rsidRDefault="005F1064" w:rsidP="008349F3">
            <w:pPr>
              <w:spacing w:line="276" w:lineRule="auto"/>
              <w:rPr>
                <w:b/>
              </w:rPr>
            </w:pPr>
            <w:r w:rsidRPr="005300AE">
              <w:rPr>
                <w:b/>
              </w:rPr>
              <w:t>Project Manager:</w:t>
            </w:r>
          </w:p>
        </w:tc>
        <w:tc>
          <w:tcPr>
            <w:tcW w:w="2430" w:type="dxa"/>
            <w:hideMark/>
          </w:tcPr>
          <w:p w14:paraId="0F7DA7B5" w14:textId="77777777" w:rsidR="005F1064" w:rsidRPr="005300AE" w:rsidRDefault="005F1064" w:rsidP="008349F3">
            <w:pPr>
              <w:spacing w:line="276" w:lineRule="auto"/>
            </w:pPr>
            <w:r>
              <w:t>NOAA</w:t>
            </w:r>
          </w:p>
        </w:tc>
      </w:tr>
    </w:tbl>
    <w:p w14:paraId="696DA81F" w14:textId="77777777" w:rsidR="005F1064" w:rsidRDefault="005F1064" w:rsidP="005F1064"/>
    <w:p w14:paraId="2ED78E4C" w14:textId="5351A97D" w:rsidR="005F1064" w:rsidRPr="005F6C02" w:rsidRDefault="005F1064" w:rsidP="005F1064">
      <w:pPr>
        <w:rPr>
          <w:b/>
          <w:bCs/>
          <w:iCs/>
        </w:rPr>
      </w:pPr>
      <w:r w:rsidRPr="005F6C02">
        <w:rPr>
          <w:b/>
          <w:bCs/>
          <w:iCs/>
        </w:rPr>
        <w:t>EVOSTC Funding Requested</w:t>
      </w:r>
      <w:r>
        <w:rPr>
          <w:b/>
          <w:bCs/>
          <w:iCs/>
        </w:rPr>
        <w:t xml:space="preserve">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7F796AEA" w14:textId="77777777" w:rsidTr="008349F3">
        <w:trPr>
          <w:trHeight w:val="432"/>
        </w:trPr>
        <w:tc>
          <w:tcPr>
            <w:tcW w:w="1678" w:type="dxa"/>
            <w:vAlign w:val="center"/>
          </w:tcPr>
          <w:p w14:paraId="1E7AB5B4" w14:textId="77777777" w:rsidR="005F1064" w:rsidRPr="00851840" w:rsidRDefault="005F1064" w:rsidP="008349F3">
            <w:pPr>
              <w:jc w:val="center"/>
              <w:rPr>
                <w:b/>
                <w:bCs/>
                <w:i/>
                <w:iCs/>
              </w:rPr>
            </w:pPr>
            <w:r w:rsidRPr="00851840">
              <w:rPr>
                <w:b/>
                <w:bCs/>
                <w:i/>
                <w:iCs/>
              </w:rPr>
              <w:t>FY27</w:t>
            </w:r>
          </w:p>
        </w:tc>
        <w:tc>
          <w:tcPr>
            <w:tcW w:w="1678" w:type="dxa"/>
            <w:vAlign w:val="center"/>
          </w:tcPr>
          <w:p w14:paraId="649987CA" w14:textId="77777777" w:rsidR="005F1064" w:rsidRPr="00851840" w:rsidRDefault="005F1064" w:rsidP="008349F3">
            <w:pPr>
              <w:jc w:val="center"/>
              <w:rPr>
                <w:b/>
                <w:bCs/>
                <w:i/>
                <w:iCs/>
              </w:rPr>
            </w:pPr>
            <w:r w:rsidRPr="00851840">
              <w:rPr>
                <w:b/>
                <w:bCs/>
                <w:i/>
                <w:iCs/>
              </w:rPr>
              <w:t>FY28</w:t>
            </w:r>
          </w:p>
        </w:tc>
        <w:tc>
          <w:tcPr>
            <w:tcW w:w="1678" w:type="dxa"/>
            <w:vAlign w:val="center"/>
          </w:tcPr>
          <w:p w14:paraId="70FB4292" w14:textId="77777777" w:rsidR="005F1064" w:rsidRPr="00851840" w:rsidRDefault="005F1064" w:rsidP="008349F3">
            <w:pPr>
              <w:jc w:val="center"/>
              <w:rPr>
                <w:b/>
                <w:bCs/>
                <w:i/>
                <w:iCs/>
              </w:rPr>
            </w:pPr>
            <w:r w:rsidRPr="00851840">
              <w:rPr>
                <w:b/>
                <w:bCs/>
                <w:i/>
                <w:iCs/>
              </w:rPr>
              <w:t>FY29</w:t>
            </w:r>
          </w:p>
        </w:tc>
        <w:tc>
          <w:tcPr>
            <w:tcW w:w="1678" w:type="dxa"/>
            <w:vAlign w:val="center"/>
          </w:tcPr>
          <w:p w14:paraId="7235D458" w14:textId="77777777" w:rsidR="005F1064" w:rsidRPr="00851840" w:rsidRDefault="005F1064" w:rsidP="008349F3">
            <w:pPr>
              <w:jc w:val="center"/>
              <w:rPr>
                <w:b/>
                <w:bCs/>
                <w:i/>
                <w:iCs/>
              </w:rPr>
            </w:pPr>
            <w:r w:rsidRPr="00851840">
              <w:rPr>
                <w:b/>
                <w:bCs/>
                <w:i/>
                <w:iCs/>
              </w:rPr>
              <w:t>FY30</w:t>
            </w:r>
          </w:p>
        </w:tc>
        <w:tc>
          <w:tcPr>
            <w:tcW w:w="1679" w:type="dxa"/>
            <w:vAlign w:val="center"/>
          </w:tcPr>
          <w:p w14:paraId="1620372C" w14:textId="77777777" w:rsidR="005F1064" w:rsidRPr="00851840" w:rsidRDefault="005F1064" w:rsidP="008349F3">
            <w:pPr>
              <w:jc w:val="center"/>
              <w:rPr>
                <w:b/>
                <w:bCs/>
                <w:i/>
                <w:iCs/>
              </w:rPr>
            </w:pPr>
            <w:r w:rsidRPr="00851840">
              <w:rPr>
                <w:b/>
                <w:bCs/>
                <w:i/>
                <w:iCs/>
              </w:rPr>
              <w:t>FY31</w:t>
            </w:r>
          </w:p>
        </w:tc>
        <w:tc>
          <w:tcPr>
            <w:tcW w:w="1679" w:type="dxa"/>
            <w:vAlign w:val="center"/>
          </w:tcPr>
          <w:p w14:paraId="6CF1488E" w14:textId="77777777" w:rsidR="005F1064" w:rsidRPr="00851840" w:rsidRDefault="005F1064" w:rsidP="008349F3">
            <w:pPr>
              <w:jc w:val="center"/>
              <w:rPr>
                <w:b/>
                <w:bCs/>
                <w:i/>
                <w:iCs/>
              </w:rPr>
            </w:pPr>
            <w:r w:rsidRPr="00851840">
              <w:rPr>
                <w:b/>
                <w:bCs/>
                <w:i/>
                <w:iCs/>
              </w:rPr>
              <w:t>FY27-31 Total</w:t>
            </w:r>
          </w:p>
        </w:tc>
      </w:tr>
      <w:tr w:rsidR="00CB2433" w14:paraId="40E7B1D6" w14:textId="77777777" w:rsidTr="008C3E52">
        <w:trPr>
          <w:trHeight w:val="432"/>
        </w:trPr>
        <w:tc>
          <w:tcPr>
            <w:tcW w:w="1678" w:type="dxa"/>
            <w:vAlign w:val="center"/>
          </w:tcPr>
          <w:p w14:paraId="7007929C" w14:textId="43977885" w:rsidR="00CB2433" w:rsidRPr="00CB2433" w:rsidRDefault="00CB2433" w:rsidP="00CB2433">
            <w:pPr>
              <w:jc w:val="center"/>
            </w:pPr>
            <w:r w:rsidRPr="00CB2433">
              <w:rPr>
                <w:rFonts w:ascii="Calibri" w:hAnsi="Calibri" w:cs="Calibri"/>
                <w:color w:val="000000"/>
              </w:rPr>
              <w:t>$282,582</w:t>
            </w:r>
          </w:p>
        </w:tc>
        <w:tc>
          <w:tcPr>
            <w:tcW w:w="1678" w:type="dxa"/>
            <w:vAlign w:val="center"/>
          </w:tcPr>
          <w:p w14:paraId="6D905165" w14:textId="3E64F068" w:rsidR="00CB2433" w:rsidRPr="00CB2433" w:rsidRDefault="00CB2433" w:rsidP="00CB2433">
            <w:pPr>
              <w:jc w:val="center"/>
            </w:pPr>
            <w:r w:rsidRPr="00CB2433">
              <w:rPr>
                <w:rFonts w:ascii="Calibri" w:hAnsi="Calibri" w:cs="Calibri"/>
                <w:color w:val="000000"/>
              </w:rPr>
              <w:t>$289,635</w:t>
            </w:r>
          </w:p>
        </w:tc>
        <w:tc>
          <w:tcPr>
            <w:tcW w:w="1678" w:type="dxa"/>
            <w:vAlign w:val="center"/>
          </w:tcPr>
          <w:p w14:paraId="548F9117" w14:textId="3DDF59E5" w:rsidR="00CB2433" w:rsidRPr="00CB2433" w:rsidRDefault="00CB2433" w:rsidP="00CB2433">
            <w:pPr>
              <w:jc w:val="center"/>
            </w:pPr>
            <w:r w:rsidRPr="00CB2433">
              <w:rPr>
                <w:rFonts w:ascii="Calibri" w:hAnsi="Calibri" w:cs="Calibri"/>
                <w:color w:val="000000"/>
              </w:rPr>
              <w:t>$296,888</w:t>
            </w:r>
          </w:p>
        </w:tc>
        <w:tc>
          <w:tcPr>
            <w:tcW w:w="1678" w:type="dxa"/>
            <w:vAlign w:val="center"/>
          </w:tcPr>
          <w:p w14:paraId="22BE13DF" w14:textId="58B64655" w:rsidR="00CB2433" w:rsidRPr="00CB2433" w:rsidRDefault="00CB2433" w:rsidP="00CB2433">
            <w:pPr>
              <w:jc w:val="center"/>
            </w:pPr>
            <w:r w:rsidRPr="00CB2433">
              <w:rPr>
                <w:rFonts w:ascii="Calibri" w:hAnsi="Calibri" w:cs="Calibri"/>
                <w:color w:val="000000"/>
              </w:rPr>
              <w:t>$304,311</w:t>
            </w:r>
          </w:p>
        </w:tc>
        <w:tc>
          <w:tcPr>
            <w:tcW w:w="1679" w:type="dxa"/>
            <w:vAlign w:val="center"/>
          </w:tcPr>
          <w:p w14:paraId="710D16CB" w14:textId="32A836D6" w:rsidR="00CB2433" w:rsidRPr="00CB2433" w:rsidRDefault="00CB2433" w:rsidP="00CB2433">
            <w:pPr>
              <w:jc w:val="center"/>
            </w:pPr>
            <w:r w:rsidRPr="00CB2433">
              <w:rPr>
                <w:rFonts w:ascii="Calibri" w:hAnsi="Calibri" w:cs="Calibri"/>
                <w:color w:val="000000"/>
              </w:rPr>
              <w:t>$311,919</w:t>
            </w:r>
          </w:p>
        </w:tc>
        <w:tc>
          <w:tcPr>
            <w:tcW w:w="1679" w:type="dxa"/>
            <w:vAlign w:val="center"/>
          </w:tcPr>
          <w:p w14:paraId="1E306036" w14:textId="62EE25D4" w:rsidR="00CB2433" w:rsidRPr="00CB2433" w:rsidRDefault="00CB2433" w:rsidP="00CB2433">
            <w:pPr>
              <w:jc w:val="center"/>
            </w:pPr>
            <w:r w:rsidRPr="00CB2433">
              <w:rPr>
                <w:rFonts w:ascii="Calibri" w:hAnsi="Calibri" w:cs="Calibri"/>
                <w:color w:val="000000"/>
              </w:rPr>
              <w:t>$1,485,336</w:t>
            </w:r>
          </w:p>
        </w:tc>
      </w:tr>
    </w:tbl>
    <w:p w14:paraId="139E3DC1" w14:textId="77777777" w:rsidR="005F1064" w:rsidRPr="00F35649" w:rsidRDefault="005F1064" w:rsidP="005F1064">
      <w:pPr>
        <w:rPr>
          <w:bCs/>
          <w:i/>
          <w:iCs/>
        </w:rPr>
      </w:pPr>
    </w:p>
    <w:p w14:paraId="38B3D4E1"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7A676C38" w14:textId="77777777" w:rsidTr="008349F3">
        <w:trPr>
          <w:trHeight w:val="432"/>
        </w:trPr>
        <w:tc>
          <w:tcPr>
            <w:tcW w:w="1678" w:type="dxa"/>
            <w:vAlign w:val="center"/>
          </w:tcPr>
          <w:p w14:paraId="65FA8551" w14:textId="77777777" w:rsidR="005F1064" w:rsidRPr="00851840" w:rsidRDefault="005F1064" w:rsidP="008349F3">
            <w:pPr>
              <w:jc w:val="center"/>
              <w:rPr>
                <w:b/>
                <w:bCs/>
                <w:i/>
                <w:iCs/>
              </w:rPr>
            </w:pPr>
            <w:r w:rsidRPr="00851840">
              <w:rPr>
                <w:b/>
                <w:bCs/>
                <w:i/>
                <w:iCs/>
              </w:rPr>
              <w:t>FY27</w:t>
            </w:r>
          </w:p>
        </w:tc>
        <w:tc>
          <w:tcPr>
            <w:tcW w:w="1678" w:type="dxa"/>
            <w:vAlign w:val="center"/>
          </w:tcPr>
          <w:p w14:paraId="56D95C80" w14:textId="77777777" w:rsidR="005F1064" w:rsidRPr="00851840" w:rsidRDefault="005F1064" w:rsidP="008349F3">
            <w:pPr>
              <w:jc w:val="center"/>
              <w:rPr>
                <w:b/>
                <w:bCs/>
                <w:i/>
                <w:iCs/>
              </w:rPr>
            </w:pPr>
            <w:r w:rsidRPr="00851840">
              <w:rPr>
                <w:b/>
                <w:bCs/>
                <w:i/>
                <w:iCs/>
              </w:rPr>
              <w:t>FY28</w:t>
            </w:r>
          </w:p>
        </w:tc>
        <w:tc>
          <w:tcPr>
            <w:tcW w:w="1678" w:type="dxa"/>
            <w:vAlign w:val="center"/>
          </w:tcPr>
          <w:p w14:paraId="6BBE7FCD" w14:textId="77777777" w:rsidR="005F1064" w:rsidRPr="00851840" w:rsidRDefault="005F1064" w:rsidP="008349F3">
            <w:pPr>
              <w:jc w:val="center"/>
              <w:rPr>
                <w:b/>
                <w:bCs/>
                <w:i/>
                <w:iCs/>
              </w:rPr>
            </w:pPr>
            <w:r w:rsidRPr="00851840">
              <w:rPr>
                <w:b/>
                <w:bCs/>
                <w:i/>
                <w:iCs/>
              </w:rPr>
              <w:t>FY29</w:t>
            </w:r>
          </w:p>
        </w:tc>
        <w:tc>
          <w:tcPr>
            <w:tcW w:w="1678" w:type="dxa"/>
            <w:vAlign w:val="center"/>
          </w:tcPr>
          <w:p w14:paraId="0639CB7F" w14:textId="77777777" w:rsidR="005F1064" w:rsidRPr="00851840" w:rsidRDefault="005F1064" w:rsidP="008349F3">
            <w:pPr>
              <w:jc w:val="center"/>
              <w:rPr>
                <w:b/>
                <w:bCs/>
                <w:i/>
                <w:iCs/>
              </w:rPr>
            </w:pPr>
            <w:r w:rsidRPr="00851840">
              <w:rPr>
                <w:b/>
                <w:bCs/>
                <w:i/>
                <w:iCs/>
              </w:rPr>
              <w:t>FY30</w:t>
            </w:r>
          </w:p>
        </w:tc>
        <w:tc>
          <w:tcPr>
            <w:tcW w:w="1679" w:type="dxa"/>
            <w:vAlign w:val="center"/>
          </w:tcPr>
          <w:p w14:paraId="72406987" w14:textId="77777777" w:rsidR="005F1064" w:rsidRPr="00851840" w:rsidRDefault="005F1064" w:rsidP="008349F3">
            <w:pPr>
              <w:jc w:val="center"/>
              <w:rPr>
                <w:b/>
                <w:bCs/>
                <w:i/>
                <w:iCs/>
              </w:rPr>
            </w:pPr>
            <w:r w:rsidRPr="00851840">
              <w:rPr>
                <w:b/>
                <w:bCs/>
                <w:i/>
                <w:iCs/>
              </w:rPr>
              <w:t>FY31</w:t>
            </w:r>
          </w:p>
        </w:tc>
        <w:tc>
          <w:tcPr>
            <w:tcW w:w="1679" w:type="dxa"/>
            <w:vAlign w:val="center"/>
          </w:tcPr>
          <w:p w14:paraId="2C1D4832" w14:textId="77777777" w:rsidR="005F1064" w:rsidRPr="00851840" w:rsidRDefault="005F1064" w:rsidP="008349F3">
            <w:pPr>
              <w:jc w:val="center"/>
              <w:rPr>
                <w:b/>
                <w:bCs/>
                <w:i/>
                <w:iCs/>
              </w:rPr>
            </w:pPr>
            <w:r w:rsidRPr="00851840">
              <w:rPr>
                <w:b/>
                <w:bCs/>
                <w:i/>
                <w:iCs/>
              </w:rPr>
              <w:t>FY27-31 Total</w:t>
            </w:r>
          </w:p>
        </w:tc>
      </w:tr>
      <w:tr w:rsidR="008C3E52" w14:paraId="2DB105F9" w14:textId="77777777" w:rsidTr="008C3E52">
        <w:trPr>
          <w:trHeight w:val="432"/>
        </w:trPr>
        <w:tc>
          <w:tcPr>
            <w:tcW w:w="1678" w:type="dxa"/>
            <w:vAlign w:val="center"/>
          </w:tcPr>
          <w:p w14:paraId="6CAF9A2D" w14:textId="11A7E35B" w:rsidR="008C3E52" w:rsidRDefault="008C3E52" w:rsidP="008C3E52">
            <w:pPr>
              <w:jc w:val="center"/>
            </w:pPr>
            <w:r w:rsidRPr="0072012C">
              <w:t>$225,000</w:t>
            </w:r>
          </w:p>
        </w:tc>
        <w:tc>
          <w:tcPr>
            <w:tcW w:w="1678" w:type="dxa"/>
            <w:vAlign w:val="center"/>
          </w:tcPr>
          <w:p w14:paraId="27BA97AD" w14:textId="70C9E4E9" w:rsidR="008C3E52" w:rsidRDefault="008C3E52" w:rsidP="008C3E52">
            <w:pPr>
              <w:jc w:val="center"/>
            </w:pPr>
            <w:r w:rsidRPr="0072012C">
              <w:t>$225,000</w:t>
            </w:r>
          </w:p>
        </w:tc>
        <w:tc>
          <w:tcPr>
            <w:tcW w:w="1678" w:type="dxa"/>
            <w:vAlign w:val="center"/>
          </w:tcPr>
          <w:p w14:paraId="3C598DE8" w14:textId="0C5FC119" w:rsidR="008C3E52" w:rsidRDefault="008C3E52" w:rsidP="008C3E52">
            <w:pPr>
              <w:jc w:val="center"/>
            </w:pPr>
            <w:r w:rsidRPr="0072012C">
              <w:t>$225,000</w:t>
            </w:r>
          </w:p>
        </w:tc>
        <w:tc>
          <w:tcPr>
            <w:tcW w:w="1678" w:type="dxa"/>
            <w:vAlign w:val="center"/>
          </w:tcPr>
          <w:p w14:paraId="52A5D0C0" w14:textId="507F98B3" w:rsidR="008C3E52" w:rsidRDefault="008C3E52" w:rsidP="008C3E52">
            <w:pPr>
              <w:jc w:val="center"/>
            </w:pPr>
            <w:r w:rsidRPr="0072012C">
              <w:t>$225,000</w:t>
            </w:r>
          </w:p>
        </w:tc>
        <w:tc>
          <w:tcPr>
            <w:tcW w:w="1679" w:type="dxa"/>
            <w:vAlign w:val="center"/>
          </w:tcPr>
          <w:p w14:paraId="3E463CED" w14:textId="4A11E2D8" w:rsidR="008C3E52" w:rsidRDefault="008C3E52" w:rsidP="008C3E52">
            <w:pPr>
              <w:jc w:val="center"/>
            </w:pPr>
            <w:r w:rsidRPr="0072012C">
              <w:t>$225,000</w:t>
            </w:r>
          </w:p>
        </w:tc>
        <w:tc>
          <w:tcPr>
            <w:tcW w:w="1679" w:type="dxa"/>
            <w:vAlign w:val="center"/>
          </w:tcPr>
          <w:p w14:paraId="279C2E82" w14:textId="2B384DD0" w:rsidR="008C3E52" w:rsidRDefault="008C3E52" w:rsidP="008C3E52">
            <w:pPr>
              <w:jc w:val="center"/>
            </w:pPr>
            <w:r w:rsidRPr="0072012C">
              <w:t>$1,125,000</w:t>
            </w:r>
          </w:p>
        </w:tc>
      </w:tr>
    </w:tbl>
    <w:p w14:paraId="7B3EE5A3" w14:textId="77777777" w:rsidR="005F1064" w:rsidRDefault="005F1064" w:rsidP="005F1064">
      <w:pPr>
        <w:rPr>
          <w:b/>
        </w:rPr>
      </w:pPr>
    </w:p>
    <w:p w14:paraId="36FCA9A8" w14:textId="3A991179"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455F03">
        <w:t>3,496,363</w:t>
      </w:r>
    </w:p>
    <w:p w14:paraId="16056D39" w14:textId="77777777" w:rsidR="005F1064" w:rsidRPr="005300AE" w:rsidRDefault="005F1064" w:rsidP="005F1064">
      <w:pPr>
        <w:rPr>
          <w:b/>
        </w:rPr>
      </w:pPr>
    </w:p>
    <w:p w14:paraId="693BD95A" w14:textId="75FD0248"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455F03">
        <w:t>4,981,699</w:t>
      </w:r>
    </w:p>
    <w:p w14:paraId="380E53FF" w14:textId="77777777" w:rsidR="005F1064" w:rsidRDefault="005F1064" w:rsidP="005F1064"/>
    <w:p w14:paraId="18B9329C" w14:textId="457A7D4E" w:rsidR="005F1064" w:rsidRDefault="005F1064" w:rsidP="005F1064">
      <w:pPr>
        <w:rPr>
          <w:b/>
        </w:rPr>
      </w:pPr>
      <w:r w:rsidRPr="005300AE">
        <w:rPr>
          <w:b/>
        </w:rPr>
        <w:t xml:space="preserve">Total </w:t>
      </w:r>
      <w:r>
        <w:rPr>
          <w:b/>
        </w:rPr>
        <w:t>Non-</w:t>
      </w:r>
      <w:r w:rsidRPr="005300AE">
        <w:rPr>
          <w:b/>
        </w:rPr>
        <w:t>EVOSTC Fu</w:t>
      </w:r>
      <w:r>
        <w:rPr>
          <w:b/>
        </w:rPr>
        <w:t>nding (FY12-2</w:t>
      </w:r>
      <w:r w:rsidR="00455F03">
        <w:rPr>
          <w:b/>
        </w:rPr>
        <w:t>7</w:t>
      </w:r>
      <w:r>
        <w:rPr>
          <w:b/>
        </w:rPr>
        <w:t>)</w:t>
      </w:r>
      <w:r w:rsidRPr="005300AE">
        <w:rPr>
          <w:b/>
        </w:rPr>
        <w:t xml:space="preserve">: </w:t>
      </w:r>
      <w:r w:rsidRPr="00411673">
        <w:t>$</w:t>
      </w:r>
      <w:r w:rsidR="00455F03">
        <w:t>3,349,900</w:t>
      </w:r>
    </w:p>
    <w:p w14:paraId="13D73D67"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42460051" w14:textId="77777777" w:rsidTr="008349F3">
        <w:tc>
          <w:tcPr>
            <w:tcW w:w="2312" w:type="dxa"/>
            <w:tcBorders>
              <w:top w:val="nil"/>
              <w:left w:val="nil"/>
              <w:bottom w:val="single" w:sz="4" w:space="0" w:color="auto"/>
              <w:right w:val="nil"/>
            </w:tcBorders>
          </w:tcPr>
          <w:p w14:paraId="435B4AC5"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205043CE" w14:textId="77777777" w:rsidR="005F1064" w:rsidRPr="00057779" w:rsidRDefault="005F1064" w:rsidP="008349F3"/>
        </w:tc>
      </w:tr>
      <w:tr w:rsidR="005F1064" w:rsidRPr="00057779" w14:paraId="21293F4B" w14:textId="77777777" w:rsidTr="008349F3">
        <w:trPr>
          <w:trHeight w:val="350"/>
        </w:trPr>
        <w:tc>
          <w:tcPr>
            <w:tcW w:w="10062" w:type="dxa"/>
            <w:gridSpan w:val="2"/>
            <w:tcBorders>
              <w:bottom w:val="single" w:sz="4" w:space="0" w:color="auto"/>
            </w:tcBorders>
          </w:tcPr>
          <w:p w14:paraId="1286EC09" w14:textId="21F2B7FF" w:rsidR="005F1064" w:rsidRPr="00507DE1" w:rsidRDefault="005F1064" w:rsidP="008349F3">
            <w:pPr>
              <w:rPr>
                <w:i/>
                <w:iCs/>
              </w:rPr>
            </w:pPr>
            <w:r w:rsidRPr="00507DE1">
              <w:t>*</w:t>
            </w:r>
            <w:r w:rsidRPr="00507DE1">
              <w:rPr>
                <w:i/>
                <w:iCs/>
              </w:rPr>
              <w:t>This abstract is excerpted from the PI’s Proposal, dated 08.1</w:t>
            </w:r>
            <w:r w:rsidR="008C3E52">
              <w:rPr>
                <w:i/>
                <w:iCs/>
              </w:rPr>
              <w:t>3</w:t>
            </w:r>
            <w:r w:rsidRPr="00507DE1">
              <w:rPr>
                <w:i/>
                <w:iCs/>
              </w:rPr>
              <w:t>.2021, budget updated 08.</w:t>
            </w:r>
            <w:r w:rsidR="00CB2433">
              <w:rPr>
                <w:i/>
                <w:iCs/>
              </w:rPr>
              <w:t>18.2026</w:t>
            </w:r>
            <w:r w:rsidRPr="00507DE1">
              <w:rPr>
                <w:i/>
                <w:iCs/>
              </w:rPr>
              <w:t>.</w:t>
            </w:r>
          </w:p>
          <w:p w14:paraId="5D19C91E" w14:textId="77777777" w:rsidR="005F1064" w:rsidRPr="00507DE1" w:rsidRDefault="005F1064" w:rsidP="008349F3">
            <w:pPr>
              <w:rPr>
                <w:i/>
              </w:rPr>
            </w:pPr>
          </w:p>
          <w:p w14:paraId="3ED57D9F" w14:textId="02B8D602" w:rsidR="008C3E52" w:rsidRDefault="008C3E52" w:rsidP="008C3E52">
            <w:r>
              <w:t xml:space="preserve">This project will continue physical and biological measurements that may be used to assess trends in the marine environment and bottom-up impacts on the marine ecosystems of Prince William Sound (PWS) that were highly impacted by the 1989 oil spill. Regular (~6 per year) vessel surveys of PWS will be conducted to maintain ongoing time series observations of physical (temperature, salinity, turbidity), biogeochemical (nitrate, phosphate, silicate, dissolved oxygen) and biological (chlorophyll-a concentration, zooplankton abundance and composition) parameters in several parts of PWS: in central PWS, at the entrances (Hinchinbrook Entrance and Montague Strait), and at four priority bays that were part of the </w:t>
            </w:r>
            <w:r w:rsidR="00F925BA" w:rsidRPr="00F925BA">
              <w:rPr>
                <w:i/>
                <w:iCs/>
              </w:rPr>
              <w:t>Exxon Valdez</w:t>
            </w:r>
            <w:r>
              <w:t xml:space="preserve"> Oil Spill Trustee Council-funded Sound Ecosystem Assessment project in the 1990s and the Herring Research and Monitoring project in the 2010s.</w:t>
            </w:r>
          </w:p>
          <w:p w14:paraId="4145786A" w14:textId="1F41157B" w:rsidR="005F1064" w:rsidRPr="00057779" w:rsidRDefault="008C3E52" w:rsidP="008C3E52">
            <w:r>
              <w:t xml:space="preserve">Additionally, an autonomous profiling mooring will be deployed each year in central PWS to provide high frequency (twice daily) depth-specific measurements of the surface layer that will be telemetered out in near real-time. The profiler will include measurements that complement the survey activities (temperature, salinity, oxygen, nitrate, chlorophyll-a, turbidity). An </w:t>
            </w:r>
            <w:proofErr w:type="gramStart"/>
            <w:r>
              <w:t>in situ</w:t>
            </w:r>
            <w:proofErr w:type="gramEnd"/>
            <w:r>
              <w:t xml:space="preserve"> plankton camera mounted on the profiler will also capture images of zooplankton, large phytoplankton and other particles to very high resolution.</w:t>
            </w:r>
          </w:p>
        </w:tc>
      </w:tr>
    </w:tbl>
    <w:p w14:paraId="466DF058" w14:textId="15A20D1F" w:rsidR="00594E5C" w:rsidRDefault="00594E5C" w:rsidP="005F1064"/>
    <w:p w14:paraId="04DE0D65" w14:textId="77777777" w:rsidR="00594E5C" w:rsidRDefault="00594E5C">
      <w:pPr>
        <w:spacing w:after="160" w:line="259" w:lineRule="auto"/>
      </w:pPr>
      <w:r>
        <w:br w:type="page"/>
      </w:r>
    </w:p>
    <w:p w14:paraId="35D05D8F"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133A38" w14:paraId="70F04376" w14:textId="77777777" w:rsidTr="006572B0">
        <w:trPr>
          <w:trHeight w:val="360"/>
        </w:trPr>
        <w:tc>
          <w:tcPr>
            <w:tcW w:w="2518" w:type="dxa"/>
            <w:vAlign w:val="center"/>
          </w:tcPr>
          <w:p w14:paraId="60048C79" w14:textId="77777777" w:rsidR="00133A38" w:rsidRPr="00A6792C" w:rsidRDefault="00133A38" w:rsidP="00133A38">
            <w:pPr>
              <w:jc w:val="center"/>
              <w:rPr>
                <w:b/>
                <w:bCs/>
                <w:iCs/>
              </w:rPr>
            </w:pPr>
            <w:r>
              <w:rPr>
                <w:b/>
                <w:bCs/>
                <w:iCs/>
              </w:rPr>
              <w:t>Fall 2026</w:t>
            </w:r>
          </w:p>
        </w:tc>
        <w:tc>
          <w:tcPr>
            <w:tcW w:w="1871" w:type="dxa"/>
            <w:vAlign w:val="center"/>
          </w:tcPr>
          <w:p w14:paraId="1A4B0859" w14:textId="0B44419A" w:rsidR="00133A38" w:rsidRDefault="00133A38" w:rsidP="00133A38">
            <w:pPr>
              <w:jc w:val="center"/>
              <w:rPr>
                <w:b/>
                <w:bCs/>
                <w:iCs/>
              </w:rPr>
            </w:pPr>
            <w:r>
              <w:rPr>
                <w:b/>
                <w:bCs/>
                <w:iCs/>
              </w:rPr>
              <w:t xml:space="preserve">FY22-FY23 </w:t>
            </w:r>
          </w:p>
          <w:p w14:paraId="3D423E8F" w14:textId="4B8BFFE5" w:rsidR="00133A38" w:rsidRDefault="00133A38" w:rsidP="00133A38">
            <w:pPr>
              <w:jc w:val="center"/>
              <w:rPr>
                <w:b/>
                <w:bCs/>
                <w:iCs/>
              </w:rPr>
            </w:pPr>
            <w:r>
              <w:rPr>
                <w:b/>
                <w:bCs/>
                <w:iCs/>
              </w:rPr>
              <w:t>biennial review</w:t>
            </w:r>
          </w:p>
        </w:tc>
        <w:tc>
          <w:tcPr>
            <w:tcW w:w="1871" w:type="dxa"/>
            <w:vAlign w:val="center"/>
          </w:tcPr>
          <w:p w14:paraId="298DDFF7" w14:textId="7BCE87F2" w:rsidR="00133A38" w:rsidRDefault="00133A38" w:rsidP="00133A38">
            <w:pPr>
              <w:jc w:val="center"/>
              <w:rPr>
                <w:b/>
                <w:bCs/>
                <w:iCs/>
              </w:rPr>
            </w:pPr>
            <w:r>
              <w:rPr>
                <w:b/>
                <w:bCs/>
                <w:iCs/>
              </w:rPr>
              <w:t xml:space="preserve">FY24-FY25 </w:t>
            </w:r>
          </w:p>
          <w:p w14:paraId="42D5D0AF" w14:textId="77777777" w:rsidR="00133A38" w:rsidRPr="00A6792C" w:rsidRDefault="00133A38" w:rsidP="00133A38">
            <w:pPr>
              <w:jc w:val="center"/>
              <w:rPr>
                <w:b/>
                <w:bCs/>
                <w:iCs/>
              </w:rPr>
            </w:pPr>
            <w:r>
              <w:rPr>
                <w:b/>
                <w:bCs/>
                <w:iCs/>
              </w:rPr>
              <w:t>biennial review</w:t>
            </w:r>
          </w:p>
        </w:tc>
        <w:tc>
          <w:tcPr>
            <w:tcW w:w="2973" w:type="dxa"/>
            <w:vAlign w:val="center"/>
          </w:tcPr>
          <w:p w14:paraId="1FB3AE21" w14:textId="77777777" w:rsidR="00133A38" w:rsidRDefault="00133A38" w:rsidP="00133A38">
            <w:pPr>
              <w:jc w:val="center"/>
              <w:rPr>
                <w:b/>
                <w:bCs/>
                <w:iCs/>
              </w:rPr>
            </w:pPr>
            <w:r>
              <w:rPr>
                <w:b/>
                <w:bCs/>
                <w:iCs/>
              </w:rPr>
              <w:t xml:space="preserve">FY27-FY31 </w:t>
            </w:r>
          </w:p>
          <w:p w14:paraId="4B2BF8B0" w14:textId="77777777" w:rsidR="00133A38" w:rsidRPr="00A6792C" w:rsidRDefault="00133A38" w:rsidP="00133A38">
            <w:pPr>
              <w:jc w:val="center"/>
              <w:rPr>
                <w:b/>
                <w:bCs/>
                <w:iCs/>
              </w:rPr>
            </w:pPr>
            <w:r>
              <w:rPr>
                <w:b/>
                <w:bCs/>
                <w:iCs/>
              </w:rPr>
              <w:t>funding recommendations</w:t>
            </w:r>
          </w:p>
        </w:tc>
      </w:tr>
      <w:tr w:rsidR="00133A38" w14:paraId="4613DD93" w14:textId="77777777" w:rsidTr="006572B0">
        <w:trPr>
          <w:trHeight w:val="360"/>
        </w:trPr>
        <w:tc>
          <w:tcPr>
            <w:tcW w:w="2518" w:type="dxa"/>
            <w:vAlign w:val="center"/>
          </w:tcPr>
          <w:p w14:paraId="4C5909AA" w14:textId="77777777" w:rsidR="00133A38" w:rsidRPr="00562D28" w:rsidRDefault="00133A38" w:rsidP="00133A38">
            <w:pPr>
              <w:jc w:val="right"/>
              <w:rPr>
                <w:iCs/>
              </w:rPr>
            </w:pPr>
            <w:r w:rsidRPr="00562D28">
              <w:rPr>
                <w:iCs/>
              </w:rPr>
              <w:t>Science Panel</w:t>
            </w:r>
          </w:p>
        </w:tc>
        <w:tc>
          <w:tcPr>
            <w:tcW w:w="1871" w:type="dxa"/>
            <w:vAlign w:val="center"/>
          </w:tcPr>
          <w:p w14:paraId="4DEC2755" w14:textId="749ACD33" w:rsidR="00133A38" w:rsidRDefault="00133A38" w:rsidP="00133A38">
            <w:pPr>
              <w:jc w:val="center"/>
              <w:rPr>
                <w:iCs/>
              </w:rPr>
            </w:pPr>
            <w:r>
              <w:rPr>
                <w:iCs/>
              </w:rPr>
              <w:t>No</w:t>
            </w:r>
            <w:r w:rsidRPr="00683C90">
              <w:rPr>
                <w:iCs/>
              </w:rPr>
              <w:t xml:space="preserve"> concerns</w:t>
            </w:r>
          </w:p>
        </w:tc>
        <w:tc>
          <w:tcPr>
            <w:tcW w:w="1871" w:type="dxa"/>
            <w:vAlign w:val="center"/>
          </w:tcPr>
          <w:p w14:paraId="0ED4AC15" w14:textId="3166C04D" w:rsidR="00133A38" w:rsidRPr="00C116FE" w:rsidRDefault="00133A38" w:rsidP="00133A38">
            <w:pPr>
              <w:jc w:val="center"/>
              <w:rPr>
                <w:iCs/>
                <w:color w:val="0070C0"/>
              </w:rPr>
            </w:pPr>
            <w:r w:rsidRPr="00C116FE">
              <w:rPr>
                <w:iCs/>
                <w:color w:val="0070C0"/>
              </w:rPr>
              <w:t>Minor concerns</w:t>
            </w:r>
          </w:p>
        </w:tc>
        <w:tc>
          <w:tcPr>
            <w:tcW w:w="2973" w:type="dxa"/>
            <w:vAlign w:val="center"/>
          </w:tcPr>
          <w:p w14:paraId="0FDA55A2" w14:textId="77777777" w:rsidR="00133A38" w:rsidRPr="00C116FE" w:rsidRDefault="00133A38" w:rsidP="00133A38">
            <w:pPr>
              <w:jc w:val="center"/>
              <w:rPr>
                <w:iCs/>
                <w:color w:val="0070C0"/>
              </w:rPr>
            </w:pPr>
            <w:r w:rsidRPr="00C116FE">
              <w:rPr>
                <w:iCs/>
                <w:color w:val="0070C0"/>
              </w:rPr>
              <w:t>Fund</w:t>
            </w:r>
          </w:p>
        </w:tc>
      </w:tr>
      <w:tr w:rsidR="00723E33" w14:paraId="5914BB80" w14:textId="77777777" w:rsidTr="006572B0">
        <w:trPr>
          <w:trHeight w:val="360"/>
        </w:trPr>
        <w:tc>
          <w:tcPr>
            <w:tcW w:w="2518" w:type="dxa"/>
            <w:vAlign w:val="center"/>
          </w:tcPr>
          <w:p w14:paraId="01504B37" w14:textId="6ED5DF8F" w:rsidR="00723E33" w:rsidRPr="00562D28" w:rsidRDefault="00723E33" w:rsidP="00723E33">
            <w:pPr>
              <w:jc w:val="right"/>
              <w:rPr>
                <w:iCs/>
              </w:rPr>
            </w:pPr>
            <w:r w:rsidRPr="00562D28">
              <w:rPr>
                <w:iCs/>
              </w:rPr>
              <w:t>Executive Director</w:t>
            </w:r>
          </w:p>
        </w:tc>
        <w:tc>
          <w:tcPr>
            <w:tcW w:w="1871" w:type="dxa"/>
            <w:vAlign w:val="center"/>
          </w:tcPr>
          <w:p w14:paraId="0062357B" w14:textId="1DEE6444" w:rsidR="00723E33" w:rsidRDefault="00723E33" w:rsidP="00723E33">
            <w:pPr>
              <w:jc w:val="center"/>
              <w:rPr>
                <w:iCs/>
              </w:rPr>
            </w:pPr>
            <w:r w:rsidRPr="00683C90">
              <w:rPr>
                <w:iCs/>
              </w:rPr>
              <w:t>No concerns</w:t>
            </w:r>
          </w:p>
        </w:tc>
        <w:tc>
          <w:tcPr>
            <w:tcW w:w="1871" w:type="dxa"/>
            <w:vAlign w:val="center"/>
          </w:tcPr>
          <w:p w14:paraId="52AA6183" w14:textId="5D894D28" w:rsidR="00723E33" w:rsidRPr="00C116FE" w:rsidRDefault="00723E33" w:rsidP="00723E33">
            <w:pPr>
              <w:jc w:val="center"/>
              <w:rPr>
                <w:iCs/>
                <w:color w:val="0070C0"/>
              </w:rPr>
            </w:pPr>
            <w:r w:rsidRPr="00C116FE">
              <w:rPr>
                <w:iCs/>
                <w:color w:val="0070C0"/>
              </w:rPr>
              <w:t>No concerns</w:t>
            </w:r>
          </w:p>
        </w:tc>
        <w:tc>
          <w:tcPr>
            <w:tcW w:w="2973" w:type="dxa"/>
            <w:vAlign w:val="center"/>
          </w:tcPr>
          <w:p w14:paraId="6D6BBBE9" w14:textId="7761EA2B" w:rsidR="00723E33" w:rsidRPr="00C116FE" w:rsidRDefault="00723E33" w:rsidP="00723E33">
            <w:pPr>
              <w:jc w:val="center"/>
              <w:rPr>
                <w:iCs/>
                <w:color w:val="0070C0"/>
              </w:rPr>
            </w:pPr>
            <w:r w:rsidRPr="00C116FE">
              <w:rPr>
                <w:iCs/>
                <w:color w:val="0070C0"/>
              </w:rPr>
              <w:t>Fund</w:t>
            </w:r>
          </w:p>
        </w:tc>
      </w:tr>
      <w:tr w:rsidR="00723E33" w14:paraId="0F227E5A" w14:textId="77777777" w:rsidTr="006572B0">
        <w:trPr>
          <w:trHeight w:val="360"/>
        </w:trPr>
        <w:tc>
          <w:tcPr>
            <w:tcW w:w="2518" w:type="dxa"/>
            <w:vAlign w:val="center"/>
          </w:tcPr>
          <w:p w14:paraId="03283350" w14:textId="77777777" w:rsidR="00723E33" w:rsidRPr="00562D28" w:rsidRDefault="00723E33" w:rsidP="00723E33">
            <w:pPr>
              <w:jc w:val="right"/>
              <w:rPr>
                <w:iCs/>
              </w:rPr>
            </w:pPr>
            <w:r w:rsidRPr="00562D28">
              <w:rPr>
                <w:iCs/>
              </w:rPr>
              <w:t>PAC</w:t>
            </w:r>
          </w:p>
        </w:tc>
        <w:tc>
          <w:tcPr>
            <w:tcW w:w="1871" w:type="dxa"/>
            <w:vAlign w:val="center"/>
          </w:tcPr>
          <w:p w14:paraId="61CAAC0C" w14:textId="051CDC49" w:rsidR="00723E33" w:rsidRPr="00683C90" w:rsidRDefault="00723E33" w:rsidP="00723E33">
            <w:pPr>
              <w:jc w:val="center"/>
              <w:rPr>
                <w:iCs/>
              </w:rPr>
            </w:pPr>
            <w:r w:rsidRPr="00683C90">
              <w:rPr>
                <w:iCs/>
              </w:rPr>
              <w:t>No concerns</w:t>
            </w:r>
          </w:p>
        </w:tc>
        <w:tc>
          <w:tcPr>
            <w:tcW w:w="1871" w:type="dxa"/>
            <w:vAlign w:val="center"/>
          </w:tcPr>
          <w:p w14:paraId="38452E8C" w14:textId="77ADCE27" w:rsidR="00723E33" w:rsidRPr="00C116FE" w:rsidRDefault="00723E33" w:rsidP="00723E33">
            <w:pPr>
              <w:jc w:val="center"/>
              <w:rPr>
                <w:iCs/>
                <w:color w:val="0070C0"/>
              </w:rPr>
            </w:pPr>
            <w:r w:rsidRPr="00C116FE">
              <w:rPr>
                <w:iCs/>
                <w:color w:val="0070C0"/>
              </w:rPr>
              <w:t>Did not review</w:t>
            </w:r>
          </w:p>
        </w:tc>
        <w:tc>
          <w:tcPr>
            <w:tcW w:w="2973" w:type="dxa"/>
            <w:vAlign w:val="center"/>
          </w:tcPr>
          <w:p w14:paraId="51178A53" w14:textId="77777777" w:rsidR="00723E33" w:rsidRPr="00C116FE" w:rsidRDefault="00723E33" w:rsidP="00723E33">
            <w:pPr>
              <w:jc w:val="center"/>
              <w:rPr>
                <w:iCs/>
                <w:color w:val="0070C0"/>
              </w:rPr>
            </w:pPr>
            <w:r w:rsidRPr="00C116FE">
              <w:rPr>
                <w:iCs/>
                <w:color w:val="0070C0"/>
              </w:rPr>
              <w:t>Did not review</w:t>
            </w:r>
          </w:p>
        </w:tc>
      </w:tr>
      <w:tr w:rsidR="00723E33" w14:paraId="0A4B55AE" w14:textId="77777777" w:rsidTr="006572B0">
        <w:trPr>
          <w:trHeight w:val="360"/>
        </w:trPr>
        <w:tc>
          <w:tcPr>
            <w:tcW w:w="2518" w:type="dxa"/>
            <w:vAlign w:val="center"/>
          </w:tcPr>
          <w:p w14:paraId="560A7F3B" w14:textId="77777777" w:rsidR="00723E33" w:rsidRPr="00562D28" w:rsidRDefault="00723E33" w:rsidP="00723E33">
            <w:pPr>
              <w:jc w:val="right"/>
              <w:rPr>
                <w:iCs/>
              </w:rPr>
            </w:pPr>
            <w:r w:rsidRPr="00562D28">
              <w:rPr>
                <w:iCs/>
              </w:rPr>
              <w:t>Trustee Council</w:t>
            </w:r>
          </w:p>
        </w:tc>
        <w:tc>
          <w:tcPr>
            <w:tcW w:w="1871" w:type="dxa"/>
            <w:vAlign w:val="center"/>
          </w:tcPr>
          <w:p w14:paraId="18DACED2" w14:textId="035D2B12" w:rsidR="00723E33" w:rsidRDefault="00723E33" w:rsidP="00723E33">
            <w:pPr>
              <w:jc w:val="center"/>
              <w:rPr>
                <w:iCs/>
              </w:rPr>
            </w:pPr>
            <w:r>
              <w:rPr>
                <w:iCs/>
              </w:rPr>
              <w:t>-</w:t>
            </w:r>
          </w:p>
        </w:tc>
        <w:tc>
          <w:tcPr>
            <w:tcW w:w="1871" w:type="dxa"/>
            <w:vAlign w:val="center"/>
          </w:tcPr>
          <w:p w14:paraId="6BBFD9F7" w14:textId="5D6C252B" w:rsidR="00723E33" w:rsidRPr="00683C90" w:rsidRDefault="00723E33" w:rsidP="00723E33">
            <w:pPr>
              <w:jc w:val="center"/>
              <w:rPr>
                <w:iCs/>
              </w:rPr>
            </w:pPr>
            <w:r>
              <w:rPr>
                <w:iCs/>
              </w:rPr>
              <w:t>-</w:t>
            </w:r>
          </w:p>
        </w:tc>
        <w:tc>
          <w:tcPr>
            <w:tcW w:w="2973" w:type="dxa"/>
            <w:vAlign w:val="center"/>
          </w:tcPr>
          <w:p w14:paraId="3A19C946" w14:textId="77777777" w:rsidR="00723E33" w:rsidRPr="00683C90" w:rsidRDefault="00723E33" w:rsidP="00723E33">
            <w:pPr>
              <w:jc w:val="center"/>
              <w:rPr>
                <w:iCs/>
              </w:rPr>
            </w:pPr>
          </w:p>
        </w:tc>
      </w:tr>
    </w:tbl>
    <w:p w14:paraId="566589AC" w14:textId="77777777" w:rsidR="00594E5C" w:rsidRDefault="00594E5C" w:rsidP="005F1064">
      <w:pPr>
        <w:rPr>
          <w:b/>
          <w:bCs/>
          <w:iCs/>
        </w:rPr>
      </w:pPr>
    </w:p>
    <w:p w14:paraId="145A149E" w14:textId="0722A01F"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44C41B51" w14:textId="77777777" w:rsidTr="008349F3">
        <w:tc>
          <w:tcPr>
            <w:tcW w:w="10070" w:type="dxa"/>
            <w:tcBorders>
              <w:bottom w:val="single" w:sz="4" w:space="0" w:color="auto"/>
            </w:tcBorders>
            <w:shd w:val="clear" w:color="auto" w:fill="D9D9D9" w:themeFill="background1" w:themeFillShade="D9"/>
            <w:vAlign w:val="center"/>
          </w:tcPr>
          <w:p w14:paraId="5ED5A266" w14:textId="77777777" w:rsidR="005F1064" w:rsidRPr="00A6792C" w:rsidRDefault="005F1064" w:rsidP="008349F3">
            <w:pPr>
              <w:rPr>
                <w:b/>
                <w:bCs/>
                <w:iCs/>
              </w:rPr>
            </w:pPr>
            <w:r>
              <w:rPr>
                <w:b/>
                <w:bCs/>
                <w:iCs/>
              </w:rPr>
              <w:t>Date: September 2026</w:t>
            </w:r>
          </w:p>
        </w:tc>
      </w:tr>
      <w:tr w:rsidR="005F1064" w:rsidRPr="00594E5C" w14:paraId="10F21D49" w14:textId="77777777" w:rsidTr="008349F3">
        <w:tc>
          <w:tcPr>
            <w:tcW w:w="10070" w:type="dxa"/>
            <w:tcBorders>
              <w:left w:val="nil"/>
              <w:bottom w:val="nil"/>
              <w:right w:val="nil"/>
            </w:tcBorders>
          </w:tcPr>
          <w:p w14:paraId="2DCE6FE0" w14:textId="77777777" w:rsidR="00C116FE" w:rsidRDefault="00C116FE" w:rsidP="00C116FE">
            <w:pPr>
              <w:rPr>
                <w:iCs/>
              </w:rPr>
            </w:pPr>
            <w:r w:rsidRPr="00C116FE">
              <w:rPr>
                <w:iCs/>
              </w:rPr>
              <w:t xml:space="preserve">The Science Panel continues to recognize the importance of this project and the long-term oceanographic observations it provides for Prince William Sound (PWS). The project extends observations initiated in 2009 through Gulf Watch Alaska and places those data within the context of a 46-year CTD record for the region. These observations provide an important foundation for understanding physical oceanographic conditions in PWS, long-term ecosystem change, and the mechanisms influencing biological productivity. The data also directly </w:t>
            </w:r>
            <w:proofErr w:type="gramStart"/>
            <w:r w:rsidRPr="00C116FE">
              <w:rPr>
                <w:iCs/>
              </w:rPr>
              <w:t>support</w:t>
            </w:r>
            <w:proofErr w:type="gramEnd"/>
            <w:r w:rsidRPr="00C116FE">
              <w:rPr>
                <w:iCs/>
              </w:rPr>
              <w:t xml:space="preserve"> and </w:t>
            </w:r>
            <w:proofErr w:type="gramStart"/>
            <w:r w:rsidRPr="00C116FE">
              <w:rPr>
                <w:iCs/>
              </w:rPr>
              <w:t>complement</w:t>
            </w:r>
            <w:proofErr w:type="gramEnd"/>
            <w:r w:rsidRPr="00C116FE">
              <w:rPr>
                <w:iCs/>
              </w:rPr>
              <w:t xml:space="preserve"> </w:t>
            </w:r>
            <w:proofErr w:type="gramStart"/>
            <w:r w:rsidRPr="00C116FE">
              <w:rPr>
                <w:iCs/>
              </w:rPr>
              <w:t>other</w:t>
            </w:r>
            <w:proofErr w:type="gramEnd"/>
            <w:r w:rsidRPr="00C116FE">
              <w:rPr>
                <w:iCs/>
              </w:rPr>
              <w:t xml:space="preserve"> Council-funded research in PWS.</w:t>
            </w:r>
          </w:p>
          <w:p w14:paraId="56D09ABA" w14:textId="77777777" w:rsidR="00C116FE" w:rsidRPr="00C116FE" w:rsidRDefault="00C116FE" w:rsidP="00C116FE">
            <w:pPr>
              <w:rPr>
                <w:iCs/>
              </w:rPr>
            </w:pPr>
          </w:p>
          <w:p w14:paraId="63A6BBF7" w14:textId="77777777" w:rsidR="00C116FE" w:rsidRDefault="00C116FE" w:rsidP="00C116FE">
            <w:pPr>
              <w:rPr>
                <w:iCs/>
              </w:rPr>
            </w:pPr>
            <w:r w:rsidRPr="00C116FE">
              <w:rPr>
                <w:iCs/>
              </w:rPr>
              <w:t>The field program has continued successfully despite significant technical challenges, including vessel engine failures and power-system issues with the profiler. The Panel recognizes the PI’s substantial technical contributions to the solutions of technical problems and the maintenance broader monitoring program. In addition to leading this project, the PI appears to serve an important role in addressing equipment and technical problems that affect other Council-funded projects. His expertise and willingness to provide this support contribute to the success and integration of the broader program.</w:t>
            </w:r>
          </w:p>
          <w:p w14:paraId="19FA7D3A" w14:textId="77777777" w:rsidR="00C116FE" w:rsidRPr="00C116FE" w:rsidRDefault="00C116FE" w:rsidP="00C116FE">
            <w:pPr>
              <w:rPr>
                <w:iCs/>
              </w:rPr>
            </w:pPr>
          </w:p>
          <w:p w14:paraId="0E85D989" w14:textId="77777777" w:rsidR="00C116FE" w:rsidRDefault="00C116FE" w:rsidP="00C116FE">
            <w:pPr>
              <w:rPr>
                <w:iCs/>
              </w:rPr>
            </w:pPr>
            <w:r w:rsidRPr="00C116FE">
              <w:rPr>
                <w:iCs/>
              </w:rPr>
              <w:t>The Panel’s primary concern is that these competing responsibilities may be limiting the time available for analysis, synthesis, and publication of the project’s long-term observations. The project produced just one peer-reviewed publication in FY24 and none in FY25. This is not a concern regarding the quality of the field program or the scientific value of the data. Rather, given the importance and duration of the time series, the Panel believes there is considerable unrealized potential to use these observations to address questions about how the marine ecosystem of the spill-affected region is changing and the physical mechanisms influencing ecosystem productivity.</w:t>
            </w:r>
          </w:p>
          <w:p w14:paraId="2515EEC9" w14:textId="77777777" w:rsidR="00C116FE" w:rsidRPr="00C116FE" w:rsidRDefault="00C116FE" w:rsidP="00C116FE">
            <w:pPr>
              <w:rPr>
                <w:iCs/>
              </w:rPr>
            </w:pPr>
          </w:p>
          <w:p w14:paraId="3FF71856" w14:textId="77777777" w:rsidR="00C116FE" w:rsidRDefault="00C116FE" w:rsidP="00C116FE">
            <w:pPr>
              <w:rPr>
                <w:iCs/>
              </w:rPr>
            </w:pPr>
            <w:r w:rsidRPr="00C116FE">
              <w:rPr>
                <w:iCs/>
              </w:rPr>
              <w:t>The Panel therefore encourages greater emphasis on analysis and publication during the remaining years of the program. Additional technical or staff support may help ensure that the PI can devote sufficient time to scientific leadership, synthesis, and publication while maintaining the technical capabilities needed by the broader monitoring program. The Panel recommends evaluating whether a modest allocation of additional funds to the Prince William Sound Science Center could provide appropriate technical support for equipment maintenance, troubleshooting, and related responsibilities currently being handled by the PI.</w:t>
            </w:r>
          </w:p>
          <w:p w14:paraId="3854E745" w14:textId="77777777" w:rsidR="00C116FE" w:rsidRPr="00C116FE" w:rsidRDefault="00C116FE" w:rsidP="00C116FE">
            <w:pPr>
              <w:rPr>
                <w:iCs/>
              </w:rPr>
            </w:pPr>
          </w:p>
          <w:p w14:paraId="1BA9D6B2" w14:textId="77777777" w:rsidR="005F1064" w:rsidRDefault="00C116FE" w:rsidP="00C116FE">
            <w:pPr>
              <w:rPr>
                <w:iCs/>
              </w:rPr>
            </w:pPr>
            <w:r w:rsidRPr="00C116FE">
              <w:rPr>
                <w:iCs/>
              </w:rPr>
              <w:t xml:space="preserve">The Panel also supports efforts to address the recurring technical issues associated with the profiler, including consideration of development of a next-generation system. Any additional investment should be directed toward maintaining the continuity and reliability of this important long-term </w:t>
            </w:r>
            <w:r w:rsidRPr="00C116FE">
              <w:rPr>
                <w:iCs/>
              </w:rPr>
              <w:lastRenderedPageBreak/>
              <w:t>observational record while reducing the technical burden on scientific staff. The primary opportunity for improvement is to provide the PI with sufficient support to translate this valuable long-term dataset into additional analyses, synthesis, and peer-reviewed scientific products.</w:t>
            </w:r>
          </w:p>
          <w:p w14:paraId="1681168C" w14:textId="77777777" w:rsidR="005872AB" w:rsidRDefault="005872AB" w:rsidP="00C116FE">
            <w:pPr>
              <w:rPr>
                <w:iCs/>
              </w:rPr>
            </w:pPr>
          </w:p>
          <w:p w14:paraId="3D08FE1B" w14:textId="77777777" w:rsidR="005872AB" w:rsidRPr="005872AB" w:rsidRDefault="005872AB" w:rsidP="005872AB">
            <w:pPr>
              <w:rPr>
                <w:iCs/>
                <w:color w:val="0070C0"/>
              </w:rPr>
            </w:pPr>
            <w:r w:rsidRPr="005872AB">
              <w:rPr>
                <w:iCs/>
                <w:color w:val="0070C0"/>
              </w:rPr>
              <w:t>PI Response:</w:t>
            </w:r>
          </w:p>
          <w:p w14:paraId="3258BA5C" w14:textId="1D0934A4" w:rsidR="005872AB" w:rsidRPr="00594E5C" w:rsidRDefault="005872AB" w:rsidP="005872AB">
            <w:pPr>
              <w:rPr>
                <w:iCs/>
              </w:rPr>
            </w:pPr>
            <w:r w:rsidRPr="005872AB">
              <w:rPr>
                <w:iCs/>
                <w:color w:val="0070C0"/>
              </w:rPr>
              <w:t xml:space="preserve">I thank the Science Panel for their comments, and their criticisms are well-taken. I am happy to have contributed to the success of several projects and acknowledge that the many technical issues in the last two years have required me to prioritize the collection of the data over analysis, there simply has not been enough time. Prince William Sound Science Center (PWSSC) has invested approximately $150,000 in a rebuilt power package for our research vessel in the last two years, and it is my hope that that will provide </w:t>
            </w:r>
            <w:proofErr w:type="gramStart"/>
            <w:r w:rsidRPr="005872AB">
              <w:rPr>
                <w:iCs/>
                <w:color w:val="0070C0"/>
              </w:rPr>
              <w:t>us</w:t>
            </w:r>
            <w:proofErr w:type="gramEnd"/>
            <w:r w:rsidRPr="005872AB">
              <w:rPr>
                <w:iCs/>
                <w:color w:val="0070C0"/>
              </w:rPr>
              <w:t xml:space="preserve"> several more years of relatively trouble-free operations. I have a manuscript on the profiler and plankton camera about 75% complete, and the Panel can expect to see that submitted shortly. I am also happy to report that on October 1, 2026, we began a $355,000 project with Georgia Tech to update the electronics and power system of the profiler and produce two new units. I have also been working with the head of the Ocean Observatories Initiative array at Oregon State University in Corvallis. They are </w:t>
            </w:r>
            <w:proofErr w:type="spellStart"/>
            <w:r w:rsidRPr="005872AB">
              <w:rPr>
                <w:iCs/>
                <w:color w:val="0070C0"/>
              </w:rPr>
              <w:t>surplusing</w:t>
            </w:r>
            <w:proofErr w:type="spellEnd"/>
            <w:r w:rsidRPr="005872AB">
              <w:rPr>
                <w:iCs/>
                <w:color w:val="0070C0"/>
              </w:rPr>
              <w:t xml:space="preserve"> several profilers </w:t>
            </w:r>
            <w:proofErr w:type="gramStart"/>
            <w:r w:rsidRPr="005872AB">
              <w:rPr>
                <w:iCs/>
                <w:color w:val="0070C0"/>
              </w:rPr>
              <w:t>and are</w:t>
            </w:r>
            <w:proofErr w:type="gramEnd"/>
            <w:r w:rsidRPr="005872AB">
              <w:rPr>
                <w:iCs/>
                <w:color w:val="0070C0"/>
              </w:rPr>
              <w:t xml:space="preserve"> donating the hardware and some instruments to PWSSC. I am aware that analysis has been lagging and </w:t>
            </w:r>
            <w:proofErr w:type="gramStart"/>
            <w:r w:rsidRPr="005872AB">
              <w:rPr>
                <w:iCs/>
                <w:color w:val="0070C0"/>
              </w:rPr>
              <w:t>have</w:t>
            </w:r>
            <w:proofErr w:type="gramEnd"/>
            <w:r w:rsidRPr="005872AB">
              <w:rPr>
                <w:iCs/>
                <w:color w:val="0070C0"/>
              </w:rPr>
              <w:t xml:space="preserve"> been taking steps to remedy this.</w:t>
            </w:r>
          </w:p>
        </w:tc>
      </w:tr>
    </w:tbl>
    <w:p w14:paraId="335A4666" w14:textId="77777777" w:rsidR="005F1064" w:rsidRDefault="005F1064" w:rsidP="005F1064">
      <w:pPr>
        <w:rPr>
          <w:b/>
          <w:bCs/>
          <w:iCs/>
        </w:rPr>
      </w:pPr>
    </w:p>
    <w:p w14:paraId="207A8C42"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3D227A5A" w14:textId="77777777" w:rsidTr="008349F3">
        <w:tc>
          <w:tcPr>
            <w:tcW w:w="10070" w:type="dxa"/>
            <w:tcBorders>
              <w:bottom w:val="single" w:sz="4" w:space="0" w:color="auto"/>
            </w:tcBorders>
            <w:shd w:val="clear" w:color="auto" w:fill="D9D9D9" w:themeFill="background1" w:themeFillShade="D9"/>
            <w:vAlign w:val="center"/>
          </w:tcPr>
          <w:p w14:paraId="18638643" w14:textId="47589A7D" w:rsidR="005F1064" w:rsidRPr="00A6792C" w:rsidRDefault="005F1064" w:rsidP="008349F3">
            <w:pPr>
              <w:rPr>
                <w:b/>
                <w:bCs/>
                <w:iCs/>
              </w:rPr>
            </w:pPr>
            <w:r>
              <w:rPr>
                <w:b/>
                <w:bCs/>
                <w:iCs/>
              </w:rPr>
              <w:t xml:space="preserve">Date: </w:t>
            </w:r>
            <w:r w:rsidR="00793122">
              <w:rPr>
                <w:b/>
                <w:bCs/>
                <w:iCs/>
              </w:rPr>
              <w:t xml:space="preserve">September </w:t>
            </w:r>
            <w:r>
              <w:rPr>
                <w:b/>
                <w:bCs/>
                <w:iCs/>
              </w:rPr>
              <w:t>2026</w:t>
            </w:r>
          </w:p>
        </w:tc>
      </w:tr>
    </w:tbl>
    <w:p w14:paraId="6EBCA982" w14:textId="59EB120C" w:rsidR="005F1064" w:rsidRPr="00594E5C" w:rsidRDefault="00594E5C" w:rsidP="005F1064">
      <w:pPr>
        <w:pStyle w:val="Heading3"/>
        <w:tabs>
          <w:tab w:val="clear" w:pos="2664"/>
          <w:tab w:val="left" w:pos="2700"/>
        </w:tabs>
        <w:rPr>
          <w:b w:val="0"/>
          <w:bCs w:val="0"/>
        </w:rPr>
      </w:pPr>
      <w:bookmarkStart w:id="37" w:name="_Toc87459241"/>
      <w:r w:rsidRPr="00594E5C">
        <w:rPr>
          <w:b w:val="0"/>
          <w:bCs w:val="0"/>
        </w:rPr>
        <w:t>I concur with the Science Panel.</w:t>
      </w:r>
    </w:p>
    <w:p w14:paraId="56BFBFC2" w14:textId="77777777" w:rsidR="005F1064" w:rsidRDefault="005F1064" w:rsidP="005F1064">
      <w:pPr>
        <w:pStyle w:val="Heading3"/>
        <w:tabs>
          <w:tab w:val="clear" w:pos="2664"/>
          <w:tab w:val="left" w:pos="2700"/>
        </w:tabs>
      </w:pPr>
    </w:p>
    <w:p w14:paraId="536EB2B8" w14:textId="77777777" w:rsidR="00723E33" w:rsidRDefault="00723E33" w:rsidP="00723E33">
      <w:pPr>
        <w:rPr>
          <w:b/>
          <w:bCs/>
          <w:iCs/>
        </w:rPr>
      </w:pPr>
      <w:bookmarkStart w:id="38" w:name="_Toc87459242"/>
      <w:bookmarkEnd w:id="37"/>
      <w:r>
        <w:rPr>
          <w:b/>
          <w:bCs/>
        </w:rPr>
        <w:t>PAC Comments</w:t>
      </w:r>
    </w:p>
    <w:tbl>
      <w:tblPr>
        <w:tblW w:w="0" w:type="auto"/>
        <w:tblLook w:val="04A0" w:firstRow="1" w:lastRow="0" w:firstColumn="1" w:lastColumn="0" w:noHBand="0" w:noVBand="1"/>
      </w:tblPr>
      <w:tblGrid>
        <w:gridCol w:w="10070"/>
      </w:tblGrid>
      <w:tr w:rsidR="00723E33" w14:paraId="03C19746" w14:textId="77777777" w:rsidTr="007A3CFD">
        <w:tc>
          <w:tcPr>
            <w:tcW w:w="10070" w:type="dxa"/>
            <w:tcBorders>
              <w:bottom w:val="single" w:sz="4" w:space="0" w:color="auto"/>
            </w:tcBorders>
            <w:shd w:val="clear" w:color="auto" w:fill="D9D9D9" w:themeFill="background1" w:themeFillShade="D9"/>
            <w:vAlign w:val="center"/>
          </w:tcPr>
          <w:p w14:paraId="58CB2119" w14:textId="77777777" w:rsidR="00723E33" w:rsidRPr="00A6792C" w:rsidRDefault="00723E33" w:rsidP="007A3CFD">
            <w:pPr>
              <w:rPr>
                <w:b/>
                <w:bCs/>
                <w:iCs/>
              </w:rPr>
            </w:pPr>
            <w:r>
              <w:rPr>
                <w:b/>
                <w:bCs/>
                <w:iCs/>
              </w:rPr>
              <w:t>Date: Fall 2026</w:t>
            </w:r>
          </w:p>
        </w:tc>
      </w:tr>
      <w:tr w:rsidR="00723E33" w14:paraId="6C89F133" w14:textId="77777777" w:rsidTr="007A3CFD">
        <w:tc>
          <w:tcPr>
            <w:tcW w:w="10070" w:type="dxa"/>
            <w:tcBorders>
              <w:left w:val="nil"/>
              <w:bottom w:val="nil"/>
              <w:right w:val="nil"/>
            </w:tcBorders>
          </w:tcPr>
          <w:p w14:paraId="34D50E14" w14:textId="77777777" w:rsidR="00723E33" w:rsidRPr="00207A0D" w:rsidRDefault="00723E33" w:rsidP="007A3CFD">
            <w:r>
              <w:t>Did not review.</w:t>
            </w:r>
          </w:p>
        </w:tc>
      </w:tr>
    </w:tbl>
    <w:p w14:paraId="02F72CDD" w14:textId="77777777" w:rsidR="00723E33" w:rsidRDefault="00723E33" w:rsidP="00723E33">
      <w:pPr>
        <w:rPr>
          <w:b/>
          <w:bCs/>
          <w:iCs/>
        </w:rPr>
      </w:pPr>
    </w:p>
    <w:p w14:paraId="5CEE5C98" w14:textId="77777777" w:rsidR="00061282" w:rsidRDefault="00061282">
      <w:pPr>
        <w:spacing w:after="160" w:line="259" w:lineRule="auto"/>
        <w:rPr>
          <w:rFonts w:cstheme="minorHAnsi"/>
          <w:b/>
          <w:bCs/>
        </w:rPr>
      </w:pPr>
      <w:r>
        <w:br w:type="page"/>
      </w:r>
    </w:p>
    <w:p w14:paraId="152C6619" w14:textId="61D25406" w:rsidR="005F1064" w:rsidRDefault="005F1064" w:rsidP="005F1064">
      <w:pPr>
        <w:pStyle w:val="Heading3"/>
        <w:tabs>
          <w:tab w:val="clear" w:pos="2664"/>
          <w:tab w:val="left" w:pos="2700"/>
        </w:tabs>
      </w:pPr>
      <w:r>
        <w:lastRenderedPageBreak/>
        <w:t>Project Number:</w:t>
      </w:r>
      <w:r>
        <w:tab/>
        <w:t>27120114-I</w:t>
      </w:r>
      <w:bookmarkEnd w:id="38"/>
    </w:p>
    <w:p w14:paraId="635580C8"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470A6700" w14:textId="77777777" w:rsidTr="008349F3">
        <w:tc>
          <w:tcPr>
            <w:tcW w:w="2628" w:type="dxa"/>
          </w:tcPr>
          <w:p w14:paraId="623A5F3B" w14:textId="77777777" w:rsidR="005F1064" w:rsidRPr="005300AE" w:rsidRDefault="005F1064" w:rsidP="008349F3">
            <w:pPr>
              <w:rPr>
                <w:b/>
              </w:rPr>
            </w:pPr>
            <w:r w:rsidRPr="005300AE">
              <w:rPr>
                <w:b/>
              </w:rPr>
              <w:t>Project Title:</w:t>
            </w:r>
          </w:p>
        </w:tc>
        <w:tc>
          <w:tcPr>
            <w:tcW w:w="6930" w:type="dxa"/>
          </w:tcPr>
          <w:p w14:paraId="74644DD2" w14:textId="77777777" w:rsidR="005F1064" w:rsidRPr="005300AE" w:rsidRDefault="005F1064" w:rsidP="008349F3">
            <w:r w:rsidRPr="00B54F59">
              <w:t>Oceanographic Station GAK-1 Long Term Monitoring of the Alaska Coastal Current</w:t>
            </w:r>
          </w:p>
        </w:tc>
      </w:tr>
    </w:tbl>
    <w:p w14:paraId="751E529F"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75A0F0D9" w14:textId="77777777" w:rsidTr="008349F3">
        <w:tc>
          <w:tcPr>
            <w:tcW w:w="2628" w:type="dxa"/>
          </w:tcPr>
          <w:p w14:paraId="2754A5FC" w14:textId="77777777" w:rsidR="005F1064" w:rsidRPr="005300AE" w:rsidRDefault="005F1064" w:rsidP="008349F3">
            <w:pPr>
              <w:rPr>
                <w:b/>
              </w:rPr>
            </w:pPr>
            <w:r w:rsidRPr="005300AE">
              <w:rPr>
                <w:b/>
              </w:rPr>
              <w:t>Primary Investigator(s):</w:t>
            </w:r>
          </w:p>
        </w:tc>
        <w:tc>
          <w:tcPr>
            <w:tcW w:w="6930" w:type="dxa"/>
          </w:tcPr>
          <w:p w14:paraId="757070B6" w14:textId="77777777" w:rsidR="005F1064" w:rsidRPr="005300AE" w:rsidRDefault="005F1064" w:rsidP="008349F3">
            <w:r>
              <w:t xml:space="preserve">Seth </w:t>
            </w:r>
            <w:r w:rsidRPr="001D6E8E">
              <w:t>Danielson</w:t>
            </w:r>
          </w:p>
        </w:tc>
      </w:tr>
    </w:tbl>
    <w:p w14:paraId="3A44A30D"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1C571BF2" w14:textId="77777777" w:rsidTr="008349F3">
        <w:tc>
          <w:tcPr>
            <w:tcW w:w="2628" w:type="dxa"/>
            <w:hideMark/>
          </w:tcPr>
          <w:p w14:paraId="76300B0D" w14:textId="77777777" w:rsidR="005F1064" w:rsidRPr="005300AE" w:rsidRDefault="005F1064" w:rsidP="008349F3">
            <w:pPr>
              <w:spacing w:line="276" w:lineRule="auto"/>
              <w:rPr>
                <w:b/>
              </w:rPr>
            </w:pPr>
            <w:r w:rsidRPr="005300AE">
              <w:rPr>
                <w:b/>
              </w:rPr>
              <w:t>PI Affiliation:</w:t>
            </w:r>
          </w:p>
        </w:tc>
        <w:tc>
          <w:tcPr>
            <w:tcW w:w="2340" w:type="dxa"/>
            <w:hideMark/>
          </w:tcPr>
          <w:p w14:paraId="2C24F00E" w14:textId="77777777" w:rsidR="005F1064" w:rsidRPr="005300AE" w:rsidRDefault="005F1064" w:rsidP="008349F3">
            <w:pPr>
              <w:spacing w:line="276" w:lineRule="auto"/>
            </w:pPr>
            <w:r>
              <w:t>UAF</w:t>
            </w:r>
          </w:p>
        </w:tc>
        <w:tc>
          <w:tcPr>
            <w:tcW w:w="2160" w:type="dxa"/>
            <w:hideMark/>
          </w:tcPr>
          <w:p w14:paraId="201A0628" w14:textId="77777777" w:rsidR="005F1064" w:rsidRPr="005300AE" w:rsidRDefault="005F1064" w:rsidP="008349F3">
            <w:pPr>
              <w:spacing w:line="276" w:lineRule="auto"/>
              <w:rPr>
                <w:b/>
              </w:rPr>
            </w:pPr>
            <w:r w:rsidRPr="005300AE">
              <w:rPr>
                <w:b/>
              </w:rPr>
              <w:t>Project Manager:</w:t>
            </w:r>
          </w:p>
        </w:tc>
        <w:tc>
          <w:tcPr>
            <w:tcW w:w="2430" w:type="dxa"/>
            <w:hideMark/>
          </w:tcPr>
          <w:p w14:paraId="216AE16F" w14:textId="77777777" w:rsidR="005F1064" w:rsidRPr="005300AE" w:rsidRDefault="005F1064" w:rsidP="008349F3">
            <w:pPr>
              <w:spacing w:line="276" w:lineRule="auto"/>
            </w:pPr>
            <w:r>
              <w:t>NOAA</w:t>
            </w:r>
          </w:p>
        </w:tc>
      </w:tr>
    </w:tbl>
    <w:p w14:paraId="54D7C45E" w14:textId="77777777" w:rsidR="005F1064" w:rsidRDefault="005F1064" w:rsidP="005F1064"/>
    <w:p w14:paraId="74951F7D" w14:textId="69DBF76C" w:rsidR="005F1064" w:rsidRPr="005F6C02" w:rsidRDefault="005F1064" w:rsidP="005F1064">
      <w:pPr>
        <w:rPr>
          <w:b/>
          <w:bCs/>
          <w:iCs/>
        </w:rPr>
      </w:pPr>
      <w:r w:rsidRPr="005F6C02">
        <w:rPr>
          <w:b/>
          <w:bCs/>
          <w:iCs/>
        </w:rPr>
        <w:t>EVOSTC Funding Requested</w:t>
      </w:r>
      <w:r>
        <w:rPr>
          <w:b/>
          <w:bCs/>
          <w:iCs/>
        </w:rPr>
        <w:t xml:space="preserve">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737FD2FD" w14:textId="77777777" w:rsidTr="008349F3">
        <w:trPr>
          <w:trHeight w:val="432"/>
        </w:trPr>
        <w:tc>
          <w:tcPr>
            <w:tcW w:w="1678" w:type="dxa"/>
            <w:vAlign w:val="center"/>
          </w:tcPr>
          <w:p w14:paraId="17E5FA58" w14:textId="77777777" w:rsidR="005F1064" w:rsidRPr="00851840" w:rsidRDefault="005F1064" w:rsidP="008349F3">
            <w:pPr>
              <w:jc w:val="center"/>
              <w:rPr>
                <w:b/>
                <w:bCs/>
                <w:i/>
                <w:iCs/>
              </w:rPr>
            </w:pPr>
            <w:r w:rsidRPr="00851840">
              <w:rPr>
                <w:b/>
                <w:bCs/>
                <w:i/>
                <w:iCs/>
              </w:rPr>
              <w:t>FY27</w:t>
            </w:r>
          </w:p>
        </w:tc>
        <w:tc>
          <w:tcPr>
            <w:tcW w:w="1678" w:type="dxa"/>
            <w:vAlign w:val="center"/>
          </w:tcPr>
          <w:p w14:paraId="6CC1C63A" w14:textId="77777777" w:rsidR="005F1064" w:rsidRPr="00851840" w:rsidRDefault="005F1064" w:rsidP="008349F3">
            <w:pPr>
              <w:jc w:val="center"/>
              <w:rPr>
                <w:b/>
                <w:bCs/>
                <w:i/>
                <w:iCs/>
              </w:rPr>
            </w:pPr>
            <w:r w:rsidRPr="00851840">
              <w:rPr>
                <w:b/>
                <w:bCs/>
                <w:i/>
                <w:iCs/>
              </w:rPr>
              <w:t>FY28</w:t>
            </w:r>
          </w:p>
        </w:tc>
        <w:tc>
          <w:tcPr>
            <w:tcW w:w="1678" w:type="dxa"/>
            <w:vAlign w:val="center"/>
          </w:tcPr>
          <w:p w14:paraId="60DE8B1E" w14:textId="77777777" w:rsidR="005F1064" w:rsidRPr="00851840" w:rsidRDefault="005F1064" w:rsidP="008349F3">
            <w:pPr>
              <w:jc w:val="center"/>
              <w:rPr>
                <w:b/>
                <w:bCs/>
                <w:i/>
                <w:iCs/>
              </w:rPr>
            </w:pPr>
            <w:r w:rsidRPr="00851840">
              <w:rPr>
                <w:b/>
                <w:bCs/>
                <w:i/>
                <w:iCs/>
              </w:rPr>
              <w:t>FY29</w:t>
            </w:r>
          </w:p>
        </w:tc>
        <w:tc>
          <w:tcPr>
            <w:tcW w:w="1678" w:type="dxa"/>
            <w:vAlign w:val="center"/>
          </w:tcPr>
          <w:p w14:paraId="548BD50A" w14:textId="77777777" w:rsidR="005F1064" w:rsidRPr="00851840" w:rsidRDefault="005F1064" w:rsidP="008349F3">
            <w:pPr>
              <w:jc w:val="center"/>
              <w:rPr>
                <w:b/>
                <w:bCs/>
                <w:i/>
                <w:iCs/>
              </w:rPr>
            </w:pPr>
            <w:r w:rsidRPr="00851840">
              <w:rPr>
                <w:b/>
                <w:bCs/>
                <w:i/>
                <w:iCs/>
              </w:rPr>
              <w:t>FY30</w:t>
            </w:r>
          </w:p>
        </w:tc>
        <w:tc>
          <w:tcPr>
            <w:tcW w:w="1679" w:type="dxa"/>
            <w:vAlign w:val="center"/>
          </w:tcPr>
          <w:p w14:paraId="1378C3FE" w14:textId="77777777" w:rsidR="005F1064" w:rsidRPr="00851840" w:rsidRDefault="005F1064" w:rsidP="008349F3">
            <w:pPr>
              <w:jc w:val="center"/>
              <w:rPr>
                <w:b/>
                <w:bCs/>
                <w:i/>
                <w:iCs/>
              </w:rPr>
            </w:pPr>
            <w:r w:rsidRPr="00851840">
              <w:rPr>
                <w:b/>
                <w:bCs/>
                <w:i/>
                <w:iCs/>
              </w:rPr>
              <w:t>FY31</w:t>
            </w:r>
          </w:p>
        </w:tc>
        <w:tc>
          <w:tcPr>
            <w:tcW w:w="1679" w:type="dxa"/>
            <w:vAlign w:val="center"/>
          </w:tcPr>
          <w:p w14:paraId="1B039535" w14:textId="77777777" w:rsidR="005F1064" w:rsidRPr="00851840" w:rsidRDefault="005F1064" w:rsidP="008349F3">
            <w:pPr>
              <w:jc w:val="center"/>
              <w:rPr>
                <w:b/>
                <w:bCs/>
                <w:i/>
                <w:iCs/>
              </w:rPr>
            </w:pPr>
            <w:r w:rsidRPr="00851840">
              <w:rPr>
                <w:b/>
                <w:bCs/>
                <w:i/>
                <w:iCs/>
              </w:rPr>
              <w:t>FY27-31 Total</w:t>
            </w:r>
          </w:p>
        </w:tc>
      </w:tr>
      <w:tr w:rsidR="00CB2433" w14:paraId="2E7636CE" w14:textId="77777777" w:rsidTr="00061282">
        <w:trPr>
          <w:trHeight w:val="432"/>
        </w:trPr>
        <w:tc>
          <w:tcPr>
            <w:tcW w:w="1678" w:type="dxa"/>
            <w:vAlign w:val="center"/>
          </w:tcPr>
          <w:p w14:paraId="09CE31B8" w14:textId="2B8596BE" w:rsidR="00CB2433" w:rsidRPr="00CB2433" w:rsidRDefault="00CB2433" w:rsidP="00CB2433">
            <w:pPr>
              <w:jc w:val="center"/>
            </w:pPr>
            <w:r w:rsidRPr="00CB2433">
              <w:rPr>
                <w:rFonts w:ascii="Calibri" w:hAnsi="Calibri" w:cs="Calibri"/>
                <w:color w:val="000000"/>
              </w:rPr>
              <w:t>$239,428</w:t>
            </w:r>
          </w:p>
        </w:tc>
        <w:tc>
          <w:tcPr>
            <w:tcW w:w="1678" w:type="dxa"/>
            <w:vAlign w:val="center"/>
          </w:tcPr>
          <w:p w14:paraId="4656126C" w14:textId="4C0F98BB" w:rsidR="00CB2433" w:rsidRPr="00CB2433" w:rsidRDefault="00CB2433" w:rsidP="00CB2433">
            <w:pPr>
              <w:jc w:val="center"/>
            </w:pPr>
            <w:r w:rsidRPr="00CB2433">
              <w:rPr>
                <w:rFonts w:ascii="Calibri" w:hAnsi="Calibri" w:cs="Calibri"/>
                <w:color w:val="000000"/>
              </w:rPr>
              <w:t>$161,131</w:t>
            </w:r>
          </w:p>
        </w:tc>
        <w:tc>
          <w:tcPr>
            <w:tcW w:w="1678" w:type="dxa"/>
            <w:vAlign w:val="center"/>
          </w:tcPr>
          <w:p w14:paraId="6F0D8403" w14:textId="2E6B6EE7" w:rsidR="00CB2433" w:rsidRPr="00CB2433" w:rsidRDefault="00CB2433" w:rsidP="00CB2433">
            <w:pPr>
              <w:jc w:val="center"/>
            </w:pPr>
            <w:r w:rsidRPr="00CB2433">
              <w:rPr>
                <w:rFonts w:ascii="Calibri" w:hAnsi="Calibri" w:cs="Calibri"/>
                <w:color w:val="000000"/>
              </w:rPr>
              <w:t>$132,191</w:t>
            </w:r>
          </w:p>
        </w:tc>
        <w:tc>
          <w:tcPr>
            <w:tcW w:w="1678" w:type="dxa"/>
            <w:vAlign w:val="center"/>
          </w:tcPr>
          <w:p w14:paraId="748E4B91" w14:textId="5B3CE1AC" w:rsidR="00CB2433" w:rsidRPr="00CB2433" w:rsidRDefault="00CB2433" w:rsidP="00CB2433">
            <w:pPr>
              <w:jc w:val="center"/>
            </w:pPr>
            <w:r w:rsidRPr="00CB2433">
              <w:rPr>
                <w:rFonts w:ascii="Calibri" w:hAnsi="Calibri" w:cs="Calibri"/>
                <w:color w:val="000000"/>
              </w:rPr>
              <w:t>$135,337</w:t>
            </w:r>
          </w:p>
        </w:tc>
        <w:tc>
          <w:tcPr>
            <w:tcW w:w="1679" w:type="dxa"/>
            <w:vAlign w:val="center"/>
          </w:tcPr>
          <w:p w14:paraId="11F5E9D9" w14:textId="2C17F94B" w:rsidR="00CB2433" w:rsidRPr="00CB2433" w:rsidRDefault="00CB2433" w:rsidP="00CB2433">
            <w:pPr>
              <w:jc w:val="center"/>
            </w:pPr>
            <w:r w:rsidRPr="00CB2433">
              <w:rPr>
                <w:rFonts w:ascii="Calibri" w:hAnsi="Calibri" w:cs="Calibri"/>
                <w:color w:val="000000"/>
              </w:rPr>
              <w:t>$138,934</w:t>
            </w:r>
          </w:p>
        </w:tc>
        <w:tc>
          <w:tcPr>
            <w:tcW w:w="1679" w:type="dxa"/>
            <w:vAlign w:val="center"/>
          </w:tcPr>
          <w:p w14:paraId="2218DA2A" w14:textId="1DFEE3E2" w:rsidR="00CB2433" w:rsidRPr="00CB2433" w:rsidRDefault="00CB2433" w:rsidP="00CB2433">
            <w:pPr>
              <w:jc w:val="center"/>
            </w:pPr>
            <w:r w:rsidRPr="00CB2433">
              <w:rPr>
                <w:rFonts w:ascii="Calibri" w:hAnsi="Calibri" w:cs="Calibri"/>
                <w:color w:val="000000"/>
              </w:rPr>
              <w:t>$807,020</w:t>
            </w:r>
          </w:p>
        </w:tc>
      </w:tr>
    </w:tbl>
    <w:p w14:paraId="0821437F" w14:textId="77777777" w:rsidR="005F1064" w:rsidRPr="00F35649" w:rsidRDefault="005F1064" w:rsidP="005F1064">
      <w:pPr>
        <w:rPr>
          <w:bCs/>
          <w:i/>
          <w:iCs/>
        </w:rPr>
      </w:pPr>
    </w:p>
    <w:p w14:paraId="7F271DA0"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1B101FC8" w14:textId="77777777" w:rsidTr="008349F3">
        <w:trPr>
          <w:trHeight w:val="432"/>
        </w:trPr>
        <w:tc>
          <w:tcPr>
            <w:tcW w:w="1678" w:type="dxa"/>
            <w:vAlign w:val="center"/>
          </w:tcPr>
          <w:p w14:paraId="1AA86FB3" w14:textId="77777777" w:rsidR="005F1064" w:rsidRPr="00851840" w:rsidRDefault="005F1064" w:rsidP="008349F3">
            <w:pPr>
              <w:jc w:val="center"/>
              <w:rPr>
                <w:b/>
                <w:bCs/>
                <w:i/>
                <w:iCs/>
              </w:rPr>
            </w:pPr>
            <w:r w:rsidRPr="00851840">
              <w:rPr>
                <w:b/>
                <w:bCs/>
                <w:i/>
                <w:iCs/>
              </w:rPr>
              <w:t>FY27</w:t>
            </w:r>
          </w:p>
        </w:tc>
        <w:tc>
          <w:tcPr>
            <w:tcW w:w="1678" w:type="dxa"/>
            <w:vAlign w:val="center"/>
          </w:tcPr>
          <w:p w14:paraId="4AD1E125" w14:textId="77777777" w:rsidR="005F1064" w:rsidRPr="00851840" w:rsidRDefault="005F1064" w:rsidP="008349F3">
            <w:pPr>
              <w:jc w:val="center"/>
              <w:rPr>
                <w:b/>
                <w:bCs/>
                <w:i/>
                <w:iCs/>
              </w:rPr>
            </w:pPr>
            <w:r w:rsidRPr="00851840">
              <w:rPr>
                <w:b/>
                <w:bCs/>
                <w:i/>
                <w:iCs/>
              </w:rPr>
              <w:t>FY28</w:t>
            </w:r>
          </w:p>
        </w:tc>
        <w:tc>
          <w:tcPr>
            <w:tcW w:w="1678" w:type="dxa"/>
            <w:vAlign w:val="center"/>
          </w:tcPr>
          <w:p w14:paraId="70B72E57" w14:textId="77777777" w:rsidR="005F1064" w:rsidRPr="00851840" w:rsidRDefault="005F1064" w:rsidP="008349F3">
            <w:pPr>
              <w:jc w:val="center"/>
              <w:rPr>
                <w:b/>
                <w:bCs/>
                <w:i/>
                <w:iCs/>
              </w:rPr>
            </w:pPr>
            <w:r w:rsidRPr="00851840">
              <w:rPr>
                <w:b/>
                <w:bCs/>
                <w:i/>
                <w:iCs/>
              </w:rPr>
              <w:t>FY29</w:t>
            </w:r>
          </w:p>
        </w:tc>
        <w:tc>
          <w:tcPr>
            <w:tcW w:w="1678" w:type="dxa"/>
            <w:vAlign w:val="center"/>
          </w:tcPr>
          <w:p w14:paraId="3E79C102" w14:textId="77777777" w:rsidR="005F1064" w:rsidRPr="00851840" w:rsidRDefault="005F1064" w:rsidP="008349F3">
            <w:pPr>
              <w:jc w:val="center"/>
              <w:rPr>
                <w:b/>
                <w:bCs/>
                <w:i/>
                <w:iCs/>
              </w:rPr>
            </w:pPr>
            <w:r w:rsidRPr="00851840">
              <w:rPr>
                <w:b/>
                <w:bCs/>
                <w:i/>
                <w:iCs/>
              </w:rPr>
              <w:t>FY30</w:t>
            </w:r>
          </w:p>
        </w:tc>
        <w:tc>
          <w:tcPr>
            <w:tcW w:w="1679" w:type="dxa"/>
            <w:vAlign w:val="center"/>
          </w:tcPr>
          <w:p w14:paraId="5FEE37E0" w14:textId="77777777" w:rsidR="005F1064" w:rsidRPr="00851840" w:rsidRDefault="005F1064" w:rsidP="008349F3">
            <w:pPr>
              <w:jc w:val="center"/>
              <w:rPr>
                <w:b/>
                <w:bCs/>
                <w:i/>
                <w:iCs/>
              </w:rPr>
            </w:pPr>
            <w:r w:rsidRPr="00851840">
              <w:rPr>
                <w:b/>
                <w:bCs/>
                <w:i/>
                <w:iCs/>
              </w:rPr>
              <w:t>FY31</w:t>
            </w:r>
          </w:p>
        </w:tc>
        <w:tc>
          <w:tcPr>
            <w:tcW w:w="1679" w:type="dxa"/>
            <w:vAlign w:val="center"/>
          </w:tcPr>
          <w:p w14:paraId="50E27786" w14:textId="77777777" w:rsidR="005F1064" w:rsidRPr="00851840" w:rsidRDefault="005F1064" w:rsidP="008349F3">
            <w:pPr>
              <w:jc w:val="center"/>
              <w:rPr>
                <w:b/>
                <w:bCs/>
                <w:i/>
                <w:iCs/>
              </w:rPr>
            </w:pPr>
            <w:r w:rsidRPr="00851840">
              <w:rPr>
                <w:b/>
                <w:bCs/>
                <w:i/>
                <w:iCs/>
              </w:rPr>
              <w:t>FY27-31 Total</w:t>
            </w:r>
          </w:p>
        </w:tc>
      </w:tr>
      <w:tr w:rsidR="005F1064" w14:paraId="009DD052" w14:textId="77777777" w:rsidTr="008349F3">
        <w:trPr>
          <w:trHeight w:val="432"/>
        </w:trPr>
        <w:tc>
          <w:tcPr>
            <w:tcW w:w="1678" w:type="dxa"/>
            <w:vAlign w:val="center"/>
          </w:tcPr>
          <w:p w14:paraId="549FF5CD" w14:textId="77777777" w:rsidR="005F1064" w:rsidRDefault="005F1064" w:rsidP="008349F3">
            <w:pPr>
              <w:jc w:val="center"/>
            </w:pPr>
            <w:r>
              <w:t>$0</w:t>
            </w:r>
          </w:p>
        </w:tc>
        <w:tc>
          <w:tcPr>
            <w:tcW w:w="1678" w:type="dxa"/>
            <w:vAlign w:val="center"/>
          </w:tcPr>
          <w:p w14:paraId="17A59184" w14:textId="77777777" w:rsidR="005F1064" w:rsidRDefault="005F1064" w:rsidP="008349F3">
            <w:pPr>
              <w:jc w:val="center"/>
            </w:pPr>
            <w:r>
              <w:t>$0</w:t>
            </w:r>
          </w:p>
        </w:tc>
        <w:tc>
          <w:tcPr>
            <w:tcW w:w="1678" w:type="dxa"/>
            <w:vAlign w:val="center"/>
          </w:tcPr>
          <w:p w14:paraId="45CC38D7" w14:textId="77777777" w:rsidR="005F1064" w:rsidRDefault="005F1064" w:rsidP="008349F3">
            <w:pPr>
              <w:jc w:val="center"/>
            </w:pPr>
            <w:r>
              <w:t>$0</w:t>
            </w:r>
          </w:p>
        </w:tc>
        <w:tc>
          <w:tcPr>
            <w:tcW w:w="1678" w:type="dxa"/>
            <w:vAlign w:val="center"/>
          </w:tcPr>
          <w:p w14:paraId="46AD594F" w14:textId="77777777" w:rsidR="005F1064" w:rsidRDefault="005F1064" w:rsidP="008349F3">
            <w:pPr>
              <w:jc w:val="center"/>
            </w:pPr>
            <w:r>
              <w:t>$0</w:t>
            </w:r>
          </w:p>
        </w:tc>
        <w:tc>
          <w:tcPr>
            <w:tcW w:w="1679" w:type="dxa"/>
            <w:vAlign w:val="center"/>
          </w:tcPr>
          <w:p w14:paraId="0348174D" w14:textId="77777777" w:rsidR="005F1064" w:rsidRDefault="005F1064" w:rsidP="008349F3">
            <w:pPr>
              <w:jc w:val="center"/>
            </w:pPr>
            <w:r>
              <w:t>$0</w:t>
            </w:r>
          </w:p>
        </w:tc>
        <w:tc>
          <w:tcPr>
            <w:tcW w:w="1679" w:type="dxa"/>
            <w:vAlign w:val="center"/>
          </w:tcPr>
          <w:p w14:paraId="7FB29227" w14:textId="77777777" w:rsidR="005F1064" w:rsidRDefault="005F1064" w:rsidP="008349F3">
            <w:pPr>
              <w:jc w:val="center"/>
            </w:pPr>
            <w:r>
              <w:t>$0</w:t>
            </w:r>
          </w:p>
        </w:tc>
      </w:tr>
    </w:tbl>
    <w:p w14:paraId="414D7E6E" w14:textId="77777777" w:rsidR="005F1064" w:rsidRDefault="005F1064" w:rsidP="005F1064">
      <w:pPr>
        <w:rPr>
          <w:b/>
        </w:rPr>
      </w:pPr>
    </w:p>
    <w:p w14:paraId="54F814FB" w14:textId="1398BDF9"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455F03">
        <w:t>2,117,971</w:t>
      </w:r>
    </w:p>
    <w:p w14:paraId="4C49D060" w14:textId="77777777" w:rsidR="005F1064" w:rsidRPr="005300AE" w:rsidRDefault="005F1064" w:rsidP="005F1064">
      <w:pPr>
        <w:rPr>
          <w:b/>
        </w:rPr>
      </w:pPr>
    </w:p>
    <w:p w14:paraId="46CBE1FE" w14:textId="7C1DD5F2"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455F03">
        <w:t>2,924,991</w:t>
      </w:r>
    </w:p>
    <w:p w14:paraId="16A9B56D" w14:textId="77777777" w:rsidR="005F1064" w:rsidRDefault="005F1064" w:rsidP="005F1064"/>
    <w:p w14:paraId="07A1DC82" w14:textId="32A90F9F" w:rsidR="005F1064" w:rsidRDefault="005F1064" w:rsidP="005F1064">
      <w:pPr>
        <w:rPr>
          <w:b/>
        </w:rPr>
      </w:pPr>
      <w:r w:rsidRPr="005300AE">
        <w:rPr>
          <w:b/>
        </w:rPr>
        <w:t xml:space="preserve">Total </w:t>
      </w:r>
      <w:r>
        <w:rPr>
          <w:b/>
        </w:rPr>
        <w:t>Non-</w:t>
      </w:r>
      <w:r w:rsidRPr="005300AE">
        <w:rPr>
          <w:b/>
        </w:rPr>
        <w:t>EVOSTC Fu</w:t>
      </w:r>
      <w:r>
        <w:rPr>
          <w:b/>
        </w:rPr>
        <w:t>nding (FY12-2</w:t>
      </w:r>
      <w:r w:rsidR="00455F03">
        <w:rPr>
          <w:b/>
        </w:rPr>
        <w:t>7</w:t>
      </w:r>
      <w:r>
        <w:rPr>
          <w:b/>
        </w:rPr>
        <w:t>)</w:t>
      </w:r>
      <w:r w:rsidRPr="005300AE">
        <w:rPr>
          <w:b/>
        </w:rPr>
        <w:t xml:space="preserve">: </w:t>
      </w:r>
      <w:r w:rsidRPr="00411673">
        <w:t>$</w:t>
      </w:r>
      <w:r w:rsidR="00455F03">
        <w:t>575,000</w:t>
      </w:r>
    </w:p>
    <w:p w14:paraId="67952CC2"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6626E1FB" w14:textId="77777777" w:rsidTr="008349F3">
        <w:tc>
          <w:tcPr>
            <w:tcW w:w="2312" w:type="dxa"/>
            <w:tcBorders>
              <w:top w:val="nil"/>
              <w:left w:val="nil"/>
              <w:bottom w:val="single" w:sz="4" w:space="0" w:color="auto"/>
              <w:right w:val="nil"/>
            </w:tcBorders>
          </w:tcPr>
          <w:p w14:paraId="60E2FDE5"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7F3317D9" w14:textId="77777777" w:rsidR="005F1064" w:rsidRPr="00057779" w:rsidRDefault="005F1064" w:rsidP="008349F3"/>
        </w:tc>
      </w:tr>
      <w:tr w:rsidR="005F1064" w:rsidRPr="00057779" w14:paraId="377704D8" w14:textId="77777777" w:rsidTr="008349F3">
        <w:trPr>
          <w:trHeight w:val="350"/>
        </w:trPr>
        <w:tc>
          <w:tcPr>
            <w:tcW w:w="10062" w:type="dxa"/>
            <w:gridSpan w:val="2"/>
            <w:tcBorders>
              <w:bottom w:val="single" w:sz="4" w:space="0" w:color="auto"/>
            </w:tcBorders>
          </w:tcPr>
          <w:p w14:paraId="7CB847A7" w14:textId="4E52D71D" w:rsidR="005F1064" w:rsidRPr="00507DE1" w:rsidRDefault="005F1064" w:rsidP="008349F3">
            <w:pPr>
              <w:rPr>
                <w:i/>
                <w:iCs/>
              </w:rPr>
            </w:pPr>
            <w:r w:rsidRPr="00507DE1">
              <w:t>*</w:t>
            </w:r>
            <w:r w:rsidRPr="00507DE1">
              <w:rPr>
                <w:i/>
                <w:iCs/>
              </w:rPr>
              <w:t>This abstract is excerpted from the PI’s Proposal, dated 08.1</w:t>
            </w:r>
            <w:r w:rsidR="00061282">
              <w:rPr>
                <w:i/>
                <w:iCs/>
              </w:rPr>
              <w:t>3</w:t>
            </w:r>
            <w:r w:rsidRPr="00507DE1">
              <w:rPr>
                <w:i/>
                <w:iCs/>
              </w:rPr>
              <w:t>.2021, budget updated 08.</w:t>
            </w:r>
            <w:r w:rsidR="00CB2433">
              <w:rPr>
                <w:i/>
                <w:iCs/>
              </w:rPr>
              <w:t>18.2026</w:t>
            </w:r>
            <w:r w:rsidRPr="00507DE1">
              <w:rPr>
                <w:i/>
                <w:iCs/>
              </w:rPr>
              <w:t>.</w:t>
            </w:r>
          </w:p>
          <w:p w14:paraId="44A1B9F8" w14:textId="77777777" w:rsidR="005F1064" w:rsidRPr="00507DE1" w:rsidRDefault="005F1064" w:rsidP="008349F3">
            <w:pPr>
              <w:rPr>
                <w:i/>
              </w:rPr>
            </w:pPr>
          </w:p>
          <w:p w14:paraId="0B6832F1" w14:textId="3E2F598B" w:rsidR="005F1064" w:rsidRPr="00057779" w:rsidRDefault="00061282" w:rsidP="008349F3">
            <w:r w:rsidRPr="00061282">
              <w:t>This program continues a now half-century-</w:t>
            </w:r>
            <w:proofErr w:type="gramStart"/>
            <w:r w:rsidRPr="00061282">
              <w:t>long time</w:t>
            </w:r>
            <w:proofErr w:type="gramEnd"/>
            <w:r w:rsidRPr="00061282">
              <w:t xml:space="preserve"> series of temperature and salinity monitoring at oceanographic station GAK-1. The GAK-1 data set is the single longest regularly repeated water column hydrographic profile times series in all of Alaska’s coastal waters. Sampling began in 1970 and consists of quasi-monthly vessel-based conductivity-temperature versus depth (CTD) casts. In 1998, the monthly measurements were augmented with a mooring eventually outfitted with up to seven temperature/conductivity dataloggers distributed between 20 m and 250 m depth and optical sensors near 20 m depth. The project monitors five important Alaska Coastal Current (ACC) ecosystem parameters that quantify and help us understand hourly to seasonal, interannual and multi-decadal variability in (1) temperature and salinity throughout the 250 m deep water column; (2) near surface stratification; (3) surface pressure fluctuations; (4) chlorophyll a fluorescence as an index of phytoplankton biomass; and (5) along-shelf transport in the ACC. </w:t>
            </w:r>
            <w:proofErr w:type="gramStart"/>
            <w:r w:rsidRPr="00061282">
              <w:t>All of</w:t>
            </w:r>
            <w:proofErr w:type="gramEnd"/>
            <w:r w:rsidRPr="00061282">
              <w:t xml:space="preserve"> these parameters are basic descriptors that characterize the workings of the inner shelf and the ACC, an important habitat and migratory corridor for organisms inhabiting the northern Gulf of Alaska (GOA), including Prince William Sound. We are aware of over 100 publications employing data collected at station GAK-1 and since 2010 the citation list has grown on average by nearly five publications per year. GAK-1 data is used within at least fifteen graduate student </w:t>
            </w:r>
            <w:proofErr w:type="gramStart"/>
            <w:r w:rsidRPr="00061282">
              <w:t>Masters</w:t>
            </w:r>
            <w:proofErr w:type="gramEnd"/>
            <w:r w:rsidRPr="00061282">
              <w:t xml:space="preserve"> theses and doctoral dissertations, many dozens of peer-reviewed papers, and both State of Alaska and federal </w:t>
            </w:r>
            <w:proofErr w:type="gramStart"/>
            <w:r w:rsidRPr="00061282">
              <w:t>management agency</w:t>
            </w:r>
            <w:proofErr w:type="gramEnd"/>
            <w:r w:rsidRPr="00061282">
              <w:t xml:space="preserve"> reports. The topics covered by these publications range from physical, chemical </w:t>
            </w:r>
            <w:r w:rsidRPr="00061282">
              <w:lastRenderedPageBreak/>
              <w:t xml:space="preserve">and biological oceanography to paleoclimate studies, fisheries research and management, and ecosystem-based management applications. The GAK-1 data set provides a consistent, curated, long-term baseline for assessing temporal </w:t>
            </w:r>
            <w:proofErr w:type="gramStart"/>
            <w:r w:rsidRPr="00061282">
              <w:t>change</w:t>
            </w:r>
            <w:proofErr w:type="gramEnd"/>
            <w:r w:rsidRPr="00061282">
              <w:t xml:space="preserve"> of environmental conditions in the GOA.</w:t>
            </w:r>
          </w:p>
        </w:tc>
      </w:tr>
    </w:tbl>
    <w:p w14:paraId="6C019C45"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49120B" w14:paraId="122D74D8" w14:textId="77777777" w:rsidTr="00FC762F">
        <w:trPr>
          <w:trHeight w:val="360"/>
        </w:trPr>
        <w:tc>
          <w:tcPr>
            <w:tcW w:w="2518" w:type="dxa"/>
            <w:vAlign w:val="center"/>
          </w:tcPr>
          <w:p w14:paraId="6B642C22" w14:textId="77777777" w:rsidR="0049120B" w:rsidRPr="00A6792C" w:rsidRDefault="0049120B" w:rsidP="0049120B">
            <w:pPr>
              <w:jc w:val="center"/>
              <w:rPr>
                <w:b/>
                <w:bCs/>
                <w:iCs/>
              </w:rPr>
            </w:pPr>
            <w:r>
              <w:rPr>
                <w:b/>
                <w:bCs/>
                <w:iCs/>
              </w:rPr>
              <w:t>Fall 2026</w:t>
            </w:r>
          </w:p>
        </w:tc>
        <w:tc>
          <w:tcPr>
            <w:tcW w:w="1871" w:type="dxa"/>
            <w:vAlign w:val="center"/>
          </w:tcPr>
          <w:p w14:paraId="46C9BF47" w14:textId="11B73AB4" w:rsidR="0049120B" w:rsidRDefault="0049120B" w:rsidP="0049120B">
            <w:pPr>
              <w:jc w:val="center"/>
              <w:rPr>
                <w:b/>
                <w:bCs/>
                <w:iCs/>
              </w:rPr>
            </w:pPr>
            <w:r>
              <w:rPr>
                <w:b/>
                <w:bCs/>
                <w:iCs/>
              </w:rPr>
              <w:t>FY2</w:t>
            </w:r>
            <w:r w:rsidR="00723E33">
              <w:rPr>
                <w:b/>
                <w:bCs/>
                <w:iCs/>
              </w:rPr>
              <w:t>2</w:t>
            </w:r>
            <w:r>
              <w:rPr>
                <w:b/>
                <w:bCs/>
                <w:iCs/>
              </w:rPr>
              <w:t>-FY2</w:t>
            </w:r>
            <w:r w:rsidR="00723E33">
              <w:rPr>
                <w:b/>
                <w:bCs/>
                <w:iCs/>
              </w:rPr>
              <w:t>3</w:t>
            </w:r>
            <w:r>
              <w:rPr>
                <w:b/>
                <w:bCs/>
                <w:iCs/>
              </w:rPr>
              <w:t xml:space="preserve"> </w:t>
            </w:r>
          </w:p>
          <w:p w14:paraId="3BA82E90" w14:textId="44BBD6BE" w:rsidR="0049120B" w:rsidRDefault="0049120B" w:rsidP="0049120B">
            <w:pPr>
              <w:jc w:val="center"/>
              <w:rPr>
                <w:b/>
                <w:bCs/>
                <w:iCs/>
              </w:rPr>
            </w:pPr>
            <w:r>
              <w:rPr>
                <w:b/>
                <w:bCs/>
                <w:iCs/>
              </w:rPr>
              <w:t>biennial review</w:t>
            </w:r>
          </w:p>
        </w:tc>
        <w:tc>
          <w:tcPr>
            <w:tcW w:w="1871" w:type="dxa"/>
            <w:vAlign w:val="center"/>
          </w:tcPr>
          <w:p w14:paraId="7CFE1633" w14:textId="2201D72A" w:rsidR="0049120B" w:rsidRDefault="0049120B" w:rsidP="0049120B">
            <w:pPr>
              <w:jc w:val="center"/>
              <w:rPr>
                <w:b/>
                <w:bCs/>
                <w:iCs/>
              </w:rPr>
            </w:pPr>
            <w:r>
              <w:rPr>
                <w:b/>
                <w:bCs/>
                <w:iCs/>
              </w:rPr>
              <w:t xml:space="preserve">FY24-FY25 </w:t>
            </w:r>
          </w:p>
          <w:p w14:paraId="3AA69A7D" w14:textId="77777777" w:rsidR="0049120B" w:rsidRPr="00A6792C" w:rsidRDefault="0049120B" w:rsidP="0049120B">
            <w:pPr>
              <w:jc w:val="center"/>
              <w:rPr>
                <w:b/>
                <w:bCs/>
                <w:iCs/>
              </w:rPr>
            </w:pPr>
            <w:r>
              <w:rPr>
                <w:b/>
                <w:bCs/>
                <w:iCs/>
              </w:rPr>
              <w:t>biennial review</w:t>
            </w:r>
          </w:p>
        </w:tc>
        <w:tc>
          <w:tcPr>
            <w:tcW w:w="2973" w:type="dxa"/>
            <w:vAlign w:val="center"/>
          </w:tcPr>
          <w:p w14:paraId="24817FE9" w14:textId="77777777" w:rsidR="0049120B" w:rsidRDefault="0049120B" w:rsidP="0049120B">
            <w:pPr>
              <w:jc w:val="center"/>
              <w:rPr>
                <w:b/>
                <w:bCs/>
                <w:iCs/>
              </w:rPr>
            </w:pPr>
            <w:r>
              <w:rPr>
                <w:b/>
                <w:bCs/>
                <w:iCs/>
              </w:rPr>
              <w:t xml:space="preserve">FY27-FY31 </w:t>
            </w:r>
          </w:p>
          <w:p w14:paraId="1714C099" w14:textId="77777777" w:rsidR="0049120B" w:rsidRPr="00A6792C" w:rsidRDefault="0049120B" w:rsidP="0049120B">
            <w:pPr>
              <w:jc w:val="center"/>
              <w:rPr>
                <w:b/>
                <w:bCs/>
                <w:iCs/>
              </w:rPr>
            </w:pPr>
            <w:r>
              <w:rPr>
                <w:b/>
                <w:bCs/>
                <w:iCs/>
              </w:rPr>
              <w:t>funding recommendations</w:t>
            </w:r>
          </w:p>
        </w:tc>
      </w:tr>
      <w:tr w:rsidR="0049120B" w14:paraId="20AE8E3B" w14:textId="77777777" w:rsidTr="00FC762F">
        <w:trPr>
          <w:trHeight w:val="360"/>
        </w:trPr>
        <w:tc>
          <w:tcPr>
            <w:tcW w:w="2518" w:type="dxa"/>
            <w:vAlign w:val="center"/>
          </w:tcPr>
          <w:p w14:paraId="74E82BFA" w14:textId="77777777" w:rsidR="0049120B" w:rsidRPr="00562D28" w:rsidRDefault="0049120B" w:rsidP="0049120B">
            <w:pPr>
              <w:jc w:val="right"/>
              <w:rPr>
                <w:iCs/>
              </w:rPr>
            </w:pPr>
            <w:r w:rsidRPr="00562D28">
              <w:rPr>
                <w:iCs/>
              </w:rPr>
              <w:t>Science Panel</w:t>
            </w:r>
          </w:p>
        </w:tc>
        <w:tc>
          <w:tcPr>
            <w:tcW w:w="1871" w:type="dxa"/>
            <w:vAlign w:val="center"/>
          </w:tcPr>
          <w:p w14:paraId="678B8B16" w14:textId="752A0997" w:rsidR="0049120B" w:rsidRPr="00683C90" w:rsidRDefault="0049120B" w:rsidP="0049120B">
            <w:pPr>
              <w:jc w:val="center"/>
              <w:rPr>
                <w:iCs/>
              </w:rPr>
            </w:pPr>
            <w:r w:rsidRPr="00683C90">
              <w:rPr>
                <w:iCs/>
              </w:rPr>
              <w:t>No concerns</w:t>
            </w:r>
          </w:p>
        </w:tc>
        <w:tc>
          <w:tcPr>
            <w:tcW w:w="1871" w:type="dxa"/>
            <w:vAlign w:val="center"/>
          </w:tcPr>
          <w:p w14:paraId="09EC07CA" w14:textId="3E0F2F04" w:rsidR="0049120B" w:rsidRPr="00C116FE" w:rsidRDefault="0049120B" w:rsidP="0049120B">
            <w:pPr>
              <w:jc w:val="center"/>
              <w:rPr>
                <w:iCs/>
                <w:color w:val="0070C0"/>
              </w:rPr>
            </w:pPr>
            <w:r w:rsidRPr="00C116FE">
              <w:rPr>
                <w:iCs/>
                <w:color w:val="0070C0"/>
              </w:rPr>
              <w:t>No concerns</w:t>
            </w:r>
          </w:p>
        </w:tc>
        <w:tc>
          <w:tcPr>
            <w:tcW w:w="2973" w:type="dxa"/>
            <w:vAlign w:val="center"/>
          </w:tcPr>
          <w:p w14:paraId="3EF38E80" w14:textId="77777777" w:rsidR="0049120B" w:rsidRPr="00C116FE" w:rsidRDefault="0049120B" w:rsidP="0049120B">
            <w:pPr>
              <w:jc w:val="center"/>
              <w:rPr>
                <w:iCs/>
                <w:color w:val="0070C0"/>
              </w:rPr>
            </w:pPr>
            <w:r w:rsidRPr="00C116FE">
              <w:rPr>
                <w:iCs/>
                <w:color w:val="0070C0"/>
              </w:rPr>
              <w:t>Fund</w:t>
            </w:r>
          </w:p>
        </w:tc>
      </w:tr>
      <w:tr w:rsidR="00723E33" w14:paraId="7DD08587" w14:textId="77777777" w:rsidTr="00FC762F">
        <w:trPr>
          <w:trHeight w:val="360"/>
        </w:trPr>
        <w:tc>
          <w:tcPr>
            <w:tcW w:w="2518" w:type="dxa"/>
            <w:vAlign w:val="center"/>
          </w:tcPr>
          <w:p w14:paraId="4938B85B" w14:textId="3DCB4C7E" w:rsidR="00723E33" w:rsidRPr="00562D28" w:rsidRDefault="00723E33" w:rsidP="00723E33">
            <w:pPr>
              <w:jc w:val="right"/>
              <w:rPr>
                <w:iCs/>
              </w:rPr>
            </w:pPr>
            <w:r w:rsidRPr="00562D28">
              <w:rPr>
                <w:iCs/>
              </w:rPr>
              <w:t>Executive Director</w:t>
            </w:r>
          </w:p>
        </w:tc>
        <w:tc>
          <w:tcPr>
            <w:tcW w:w="1871" w:type="dxa"/>
            <w:vAlign w:val="center"/>
          </w:tcPr>
          <w:p w14:paraId="20055B58" w14:textId="3B424ABA" w:rsidR="00723E33" w:rsidRPr="00683C90" w:rsidRDefault="00723E33" w:rsidP="00723E33">
            <w:pPr>
              <w:jc w:val="center"/>
              <w:rPr>
                <w:iCs/>
              </w:rPr>
            </w:pPr>
            <w:r w:rsidRPr="00683C90">
              <w:rPr>
                <w:iCs/>
              </w:rPr>
              <w:t>No concerns</w:t>
            </w:r>
          </w:p>
        </w:tc>
        <w:tc>
          <w:tcPr>
            <w:tcW w:w="1871" w:type="dxa"/>
            <w:vAlign w:val="center"/>
          </w:tcPr>
          <w:p w14:paraId="088E021C" w14:textId="793989F3" w:rsidR="00723E33" w:rsidRPr="00C116FE" w:rsidRDefault="00723E33" w:rsidP="00723E33">
            <w:pPr>
              <w:jc w:val="center"/>
              <w:rPr>
                <w:iCs/>
                <w:color w:val="0070C0"/>
              </w:rPr>
            </w:pPr>
            <w:r w:rsidRPr="00C116FE">
              <w:rPr>
                <w:iCs/>
                <w:color w:val="0070C0"/>
              </w:rPr>
              <w:t>No concerns</w:t>
            </w:r>
          </w:p>
        </w:tc>
        <w:tc>
          <w:tcPr>
            <w:tcW w:w="2973" w:type="dxa"/>
            <w:vAlign w:val="center"/>
          </w:tcPr>
          <w:p w14:paraId="4AF3960E" w14:textId="2F6E1AF3" w:rsidR="00723E33" w:rsidRPr="00C116FE" w:rsidRDefault="00723E33" w:rsidP="00723E33">
            <w:pPr>
              <w:jc w:val="center"/>
              <w:rPr>
                <w:iCs/>
                <w:color w:val="0070C0"/>
              </w:rPr>
            </w:pPr>
            <w:r w:rsidRPr="00C116FE">
              <w:rPr>
                <w:iCs/>
                <w:color w:val="0070C0"/>
              </w:rPr>
              <w:t>Fund</w:t>
            </w:r>
          </w:p>
        </w:tc>
      </w:tr>
      <w:tr w:rsidR="00723E33" w14:paraId="1DE3B465" w14:textId="77777777" w:rsidTr="00FC762F">
        <w:trPr>
          <w:trHeight w:val="360"/>
        </w:trPr>
        <w:tc>
          <w:tcPr>
            <w:tcW w:w="2518" w:type="dxa"/>
            <w:vAlign w:val="center"/>
          </w:tcPr>
          <w:p w14:paraId="63933D15" w14:textId="77777777" w:rsidR="00723E33" w:rsidRPr="00562D28" w:rsidRDefault="00723E33" w:rsidP="00723E33">
            <w:pPr>
              <w:jc w:val="right"/>
              <w:rPr>
                <w:iCs/>
              </w:rPr>
            </w:pPr>
            <w:r w:rsidRPr="00562D28">
              <w:rPr>
                <w:iCs/>
              </w:rPr>
              <w:t>PAC</w:t>
            </w:r>
          </w:p>
        </w:tc>
        <w:tc>
          <w:tcPr>
            <w:tcW w:w="1871" w:type="dxa"/>
            <w:vAlign w:val="center"/>
          </w:tcPr>
          <w:p w14:paraId="5F15D5C3" w14:textId="511AC261" w:rsidR="00723E33" w:rsidRPr="00683C90" w:rsidRDefault="00723E33" w:rsidP="00723E33">
            <w:pPr>
              <w:jc w:val="center"/>
              <w:rPr>
                <w:iCs/>
              </w:rPr>
            </w:pPr>
            <w:r w:rsidRPr="00683C90">
              <w:rPr>
                <w:iCs/>
              </w:rPr>
              <w:t>No concerns</w:t>
            </w:r>
          </w:p>
        </w:tc>
        <w:tc>
          <w:tcPr>
            <w:tcW w:w="1871" w:type="dxa"/>
            <w:vAlign w:val="center"/>
          </w:tcPr>
          <w:p w14:paraId="229B2BB1" w14:textId="6F63B4A3" w:rsidR="00723E33" w:rsidRPr="00C116FE" w:rsidRDefault="00723E33" w:rsidP="00723E33">
            <w:pPr>
              <w:jc w:val="center"/>
              <w:rPr>
                <w:iCs/>
                <w:color w:val="0070C0"/>
              </w:rPr>
            </w:pPr>
            <w:r w:rsidRPr="00C116FE">
              <w:rPr>
                <w:iCs/>
                <w:color w:val="0070C0"/>
              </w:rPr>
              <w:t>Did not review</w:t>
            </w:r>
          </w:p>
        </w:tc>
        <w:tc>
          <w:tcPr>
            <w:tcW w:w="2973" w:type="dxa"/>
            <w:vAlign w:val="center"/>
          </w:tcPr>
          <w:p w14:paraId="35E7EFB5" w14:textId="77777777" w:rsidR="00723E33" w:rsidRPr="00C116FE" w:rsidRDefault="00723E33" w:rsidP="00723E33">
            <w:pPr>
              <w:jc w:val="center"/>
              <w:rPr>
                <w:iCs/>
                <w:color w:val="0070C0"/>
              </w:rPr>
            </w:pPr>
            <w:r w:rsidRPr="00C116FE">
              <w:rPr>
                <w:iCs/>
                <w:color w:val="0070C0"/>
              </w:rPr>
              <w:t>Did not review</w:t>
            </w:r>
          </w:p>
        </w:tc>
      </w:tr>
      <w:tr w:rsidR="00723E33" w14:paraId="32C450C8" w14:textId="77777777" w:rsidTr="00FC762F">
        <w:trPr>
          <w:trHeight w:val="360"/>
        </w:trPr>
        <w:tc>
          <w:tcPr>
            <w:tcW w:w="2518" w:type="dxa"/>
            <w:vAlign w:val="center"/>
          </w:tcPr>
          <w:p w14:paraId="21CC72E4" w14:textId="77777777" w:rsidR="00723E33" w:rsidRPr="00562D28" w:rsidRDefault="00723E33" w:rsidP="00723E33">
            <w:pPr>
              <w:jc w:val="right"/>
              <w:rPr>
                <w:iCs/>
              </w:rPr>
            </w:pPr>
            <w:r w:rsidRPr="00562D28">
              <w:rPr>
                <w:iCs/>
              </w:rPr>
              <w:t>Trustee Council</w:t>
            </w:r>
          </w:p>
        </w:tc>
        <w:tc>
          <w:tcPr>
            <w:tcW w:w="1871" w:type="dxa"/>
            <w:vAlign w:val="center"/>
          </w:tcPr>
          <w:p w14:paraId="77036FBB" w14:textId="7F6BB41E" w:rsidR="00723E33" w:rsidRDefault="00723E33" w:rsidP="00723E33">
            <w:pPr>
              <w:jc w:val="center"/>
              <w:rPr>
                <w:iCs/>
              </w:rPr>
            </w:pPr>
            <w:r>
              <w:rPr>
                <w:iCs/>
              </w:rPr>
              <w:t>-</w:t>
            </w:r>
          </w:p>
        </w:tc>
        <w:tc>
          <w:tcPr>
            <w:tcW w:w="1871" w:type="dxa"/>
            <w:vAlign w:val="center"/>
          </w:tcPr>
          <w:p w14:paraId="3B605B09" w14:textId="09F78058" w:rsidR="00723E33" w:rsidRPr="00683C90" w:rsidRDefault="00723E33" w:rsidP="00723E33">
            <w:pPr>
              <w:jc w:val="center"/>
              <w:rPr>
                <w:iCs/>
              </w:rPr>
            </w:pPr>
            <w:r>
              <w:rPr>
                <w:iCs/>
              </w:rPr>
              <w:t>-</w:t>
            </w:r>
          </w:p>
        </w:tc>
        <w:tc>
          <w:tcPr>
            <w:tcW w:w="2973" w:type="dxa"/>
            <w:vAlign w:val="center"/>
          </w:tcPr>
          <w:p w14:paraId="7A9149AC" w14:textId="77777777" w:rsidR="00723E33" w:rsidRPr="00683C90" w:rsidRDefault="00723E33" w:rsidP="00723E33">
            <w:pPr>
              <w:jc w:val="center"/>
              <w:rPr>
                <w:iCs/>
              </w:rPr>
            </w:pPr>
          </w:p>
        </w:tc>
      </w:tr>
    </w:tbl>
    <w:p w14:paraId="38D8BAB3" w14:textId="77777777" w:rsidR="006A78D0" w:rsidRDefault="006A78D0" w:rsidP="005F1064">
      <w:pPr>
        <w:rPr>
          <w:b/>
          <w:bCs/>
          <w:iCs/>
        </w:rPr>
      </w:pPr>
    </w:p>
    <w:p w14:paraId="17A3A1EB" w14:textId="2658D464"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155FB93B" w14:textId="77777777" w:rsidTr="008349F3">
        <w:tc>
          <w:tcPr>
            <w:tcW w:w="10070" w:type="dxa"/>
            <w:tcBorders>
              <w:bottom w:val="single" w:sz="4" w:space="0" w:color="auto"/>
            </w:tcBorders>
            <w:shd w:val="clear" w:color="auto" w:fill="D9D9D9" w:themeFill="background1" w:themeFillShade="D9"/>
            <w:vAlign w:val="center"/>
          </w:tcPr>
          <w:p w14:paraId="7B876CA4" w14:textId="77777777" w:rsidR="005F1064" w:rsidRPr="00A6792C" w:rsidRDefault="005F1064" w:rsidP="008349F3">
            <w:pPr>
              <w:rPr>
                <w:b/>
                <w:bCs/>
                <w:iCs/>
              </w:rPr>
            </w:pPr>
            <w:r>
              <w:rPr>
                <w:b/>
                <w:bCs/>
                <w:iCs/>
              </w:rPr>
              <w:t>Date: September 2026</w:t>
            </w:r>
          </w:p>
        </w:tc>
      </w:tr>
      <w:tr w:rsidR="005F1064" w14:paraId="1FE8978F" w14:textId="77777777" w:rsidTr="008349F3">
        <w:tc>
          <w:tcPr>
            <w:tcW w:w="10070" w:type="dxa"/>
            <w:tcBorders>
              <w:left w:val="nil"/>
              <w:bottom w:val="nil"/>
              <w:right w:val="nil"/>
            </w:tcBorders>
          </w:tcPr>
          <w:p w14:paraId="48B0FAC7" w14:textId="77777777" w:rsidR="00C116FE" w:rsidRDefault="00C116FE" w:rsidP="00C116FE">
            <w:pPr>
              <w:rPr>
                <w:iCs/>
              </w:rPr>
            </w:pPr>
            <w:r w:rsidRPr="00C116FE">
              <w:rPr>
                <w:iCs/>
              </w:rPr>
              <w:t>The Science Panel has no concerns about this project and continues to view it as an exceptionally valuable long-term monitoring effort. The project has been highly productive, with comprehensive and thoughtfully prepared reports that clearly describe the work performed, analyses conducted, and resulting findings.</w:t>
            </w:r>
          </w:p>
          <w:p w14:paraId="4FB9DD56" w14:textId="77777777" w:rsidR="00E70707" w:rsidRDefault="00E70707" w:rsidP="00C116FE">
            <w:pPr>
              <w:rPr>
                <w:iCs/>
              </w:rPr>
            </w:pPr>
          </w:p>
          <w:p w14:paraId="6A86E733" w14:textId="77777777" w:rsidR="00E70707" w:rsidRPr="00E70707" w:rsidRDefault="00E70707" w:rsidP="00E70707">
            <w:pPr>
              <w:rPr>
                <w:iCs/>
                <w:color w:val="0070C0"/>
              </w:rPr>
            </w:pPr>
            <w:r w:rsidRPr="00E70707">
              <w:rPr>
                <w:iCs/>
                <w:color w:val="0070C0"/>
              </w:rPr>
              <w:t>PI Response:</w:t>
            </w:r>
          </w:p>
          <w:p w14:paraId="54606F6F" w14:textId="77777777" w:rsidR="00E70707" w:rsidRPr="00E70707" w:rsidRDefault="00E70707" w:rsidP="00E70707">
            <w:pPr>
              <w:rPr>
                <w:iCs/>
                <w:color w:val="0070C0"/>
              </w:rPr>
            </w:pPr>
            <w:r w:rsidRPr="00E70707">
              <w:rPr>
                <w:iCs/>
                <w:color w:val="0070C0"/>
              </w:rPr>
              <w:t xml:space="preserve">Thank you for your support </w:t>
            </w:r>
            <w:proofErr w:type="gramStart"/>
            <w:r w:rsidRPr="00E70707">
              <w:rPr>
                <w:iCs/>
                <w:color w:val="0070C0"/>
              </w:rPr>
              <w:t>of</w:t>
            </w:r>
            <w:proofErr w:type="gramEnd"/>
            <w:r w:rsidRPr="00E70707">
              <w:rPr>
                <w:iCs/>
                <w:color w:val="0070C0"/>
              </w:rPr>
              <w:t xml:space="preserve"> the GAK-1 effort. </w:t>
            </w:r>
          </w:p>
          <w:p w14:paraId="489181CE" w14:textId="77777777" w:rsidR="00C116FE" w:rsidRPr="00C116FE" w:rsidRDefault="00C116FE" w:rsidP="00C116FE">
            <w:pPr>
              <w:rPr>
                <w:iCs/>
              </w:rPr>
            </w:pPr>
          </w:p>
          <w:p w14:paraId="112D89B1" w14:textId="77777777" w:rsidR="00C116FE" w:rsidRDefault="00C116FE" w:rsidP="00C116FE">
            <w:pPr>
              <w:rPr>
                <w:iCs/>
              </w:rPr>
            </w:pPr>
            <w:r w:rsidRPr="00C116FE">
              <w:rPr>
                <w:iCs/>
              </w:rPr>
              <w:t xml:space="preserve">The 56-year GAK-1 time series represents an extraordinary scientific resource. Data from GAK-1 </w:t>
            </w:r>
            <w:proofErr w:type="gramStart"/>
            <w:r w:rsidRPr="00C116FE">
              <w:rPr>
                <w:iCs/>
              </w:rPr>
              <w:t>have</w:t>
            </w:r>
            <w:proofErr w:type="gramEnd"/>
            <w:r w:rsidRPr="00C116FE">
              <w:rPr>
                <w:iCs/>
              </w:rPr>
              <w:t xml:space="preserve"> contributed to more than 120 publications, in addition to numerous presentations and other scientific products, demonstrating the immense and sustained value of this project.</w:t>
            </w:r>
          </w:p>
          <w:p w14:paraId="49034D58" w14:textId="77777777" w:rsidR="00E70707" w:rsidRDefault="00E70707" w:rsidP="00C116FE">
            <w:pPr>
              <w:rPr>
                <w:iCs/>
              </w:rPr>
            </w:pPr>
          </w:p>
          <w:p w14:paraId="133DF794" w14:textId="77777777" w:rsidR="00323B81" w:rsidRPr="00323B81" w:rsidRDefault="00323B81" w:rsidP="00323B81">
            <w:pPr>
              <w:rPr>
                <w:iCs/>
                <w:color w:val="0070C0"/>
              </w:rPr>
            </w:pPr>
            <w:r w:rsidRPr="00323B81">
              <w:rPr>
                <w:iCs/>
                <w:color w:val="0070C0"/>
              </w:rPr>
              <w:t>PI Response:</w:t>
            </w:r>
          </w:p>
          <w:p w14:paraId="061CFFBF" w14:textId="4B4FA72E" w:rsidR="00E70707" w:rsidRPr="00323B81" w:rsidRDefault="00323B81" w:rsidP="00323B81">
            <w:pPr>
              <w:rPr>
                <w:iCs/>
                <w:color w:val="0070C0"/>
              </w:rPr>
            </w:pPr>
            <w:r w:rsidRPr="00323B81">
              <w:rPr>
                <w:iCs/>
                <w:color w:val="0070C0"/>
              </w:rPr>
              <w:t>To help recognize this remarkable record, we recently finished a detailed reanalysis of the GAK-1 dataset and began the paper with these words: “</w:t>
            </w:r>
            <w:r w:rsidRPr="00323B81">
              <w:rPr>
                <w:i/>
                <w:color w:val="0070C0"/>
              </w:rPr>
              <w:t>In December 1970, Dr. Thomas C. Royer collected a temperature‐salinity‐depth profile at the mouth of Resurrection Bay, where it opens to the greater northern Gulf of Alaska. Little did he know that this would be the first of myriad observations logged at this exact same site over the course of the next half century</w:t>
            </w:r>
            <w:r w:rsidRPr="00323B81">
              <w:rPr>
                <w:iCs/>
                <w:color w:val="0070C0"/>
              </w:rPr>
              <w:t>.” The record well bypasses the career of any one scientist, and we hope to see it continue for another 50 years.</w:t>
            </w:r>
          </w:p>
          <w:p w14:paraId="1B07F437" w14:textId="77777777" w:rsidR="00C116FE" w:rsidRPr="00C116FE" w:rsidRDefault="00C116FE" w:rsidP="00C116FE">
            <w:pPr>
              <w:rPr>
                <w:iCs/>
              </w:rPr>
            </w:pPr>
          </w:p>
          <w:p w14:paraId="1B309C34" w14:textId="77777777" w:rsidR="00C116FE" w:rsidRPr="00C116FE" w:rsidRDefault="00C116FE" w:rsidP="00C116FE">
            <w:pPr>
              <w:rPr>
                <w:iCs/>
              </w:rPr>
            </w:pPr>
            <w:r w:rsidRPr="00C116FE">
              <w:rPr>
                <w:iCs/>
              </w:rPr>
              <w:t>The Panel noted a couple of minor data-collection issues. In FY24, the project obtained a partial dataset; however, similar sampling conducted by the Alaska Ocean Acidification Center was available to supplement those data. Another minor issue occurred in FY25. Neither issue raises concerns for the Panel regarding the overall quality or continuity of the project. The project has also recently implemented workflow changes intended to improve efficiency in the timely delivery of data to users.</w:t>
            </w:r>
          </w:p>
          <w:p w14:paraId="32E52F8A" w14:textId="77777777" w:rsidR="00C116FE" w:rsidRDefault="00C116FE" w:rsidP="00C116FE">
            <w:pPr>
              <w:rPr>
                <w:iCs/>
              </w:rPr>
            </w:pPr>
          </w:p>
          <w:p w14:paraId="51D0DC6F" w14:textId="77777777" w:rsidR="00BC51C7" w:rsidRPr="00BC51C7" w:rsidRDefault="00BC51C7" w:rsidP="00BC51C7">
            <w:pPr>
              <w:rPr>
                <w:iCs/>
                <w:color w:val="0070C0"/>
              </w:rPr>
            </w:pPr>
            <w:r w:rsidRPr="00BC51C7">
              <w:rPr>
                <w:iCs/>
                <w:color w:val="0070C0"/>
              </w:rPr>
              <w:t>PI Response:</w:t>
            </w:r>
          </w:p>
          <w:p w14:paraId="54A55FB2" w14:textId="77777777" w:rsidR="00BC51C7" w:rsidRPr="00BC51C7" w:rsidRDefault="00BC51C7" w:rsidP="00BC51C7">
            <w:pPr>
              <w:rPr>
                <w:b/>
                <w:bCs/>
                <w:iCs/>
                <w:color w:val="0070C0"/>
              </w:rPr>
            </w:pPr>
            <w:r w:rsidRPr="00BC51C7">
              <w:rPr>
                <w:iCs/>
                <w:color w:val="0070C0"/>
              </w:rPr>
              <w:t xml:space="preserve">Our sampling scheme is designed, in part, to hedge against the inevitable issues that emerge as field work is carried out. With the mooring and shipboard profiles serving as backups for each other, we have missed samples from an average of only one month every two years. This completeness record is sufficient for fully resolving the decorrelation time scales of both the temperature and salinity </w:t>
            </w:r>
            <w:r w:rsidRPr="00BC51C7">
              <w:rPr>
                <w:iCs/>
                <w:color w:val="0070C0"/>
              </w:rPr>
              <w:lastRenderedPageBreak/>
              <w:t xml:space="preserve">fields, so we are happy that the core record is well intact despite the issues that did arise recently. Our improved workflow is making the turnaround of data from ship to public access much faster – a win for all. </w:t>
            </w:r>
          </w:p>
          <w:p w14:paraId="22C3EFBD" w14:textId="77777777" w:rsidR="00BC51C7" w:rsidRPr="00C116FE" w:rsidRDefault="00BC51C7" w:rsidP="00C116FE">
            <w:pPr>
              <w:rPr>
                <w:iCs/>
              </w:rPr>
            </w:pPr>
          </w:p>
          <w:p w14:paraId="64623FE0" w14:textId="77777777" w:rsidR="005F1064" w:rsidRDefault="00C116FE" w:rsidP="00C116FE">
            <w:pPr>
              <w:rPr>
                <w:iCs/>
              </w:rPr>
            </w:pPr>
            <w:r w:rsidRPr="00C116FE">
              <w:rPr>
                <w:iCs/>
              </w:rPr>
              <w:t>The Panel recognizes that costs associated with CTDs, equipment, and vessel charters have increased with inflation. The project has managed these increases internally and is not requesting additional funding. The Science Panel considers the proposed allocation of existing project funds to cover necessary equipment and vessel charter costs to be reasonable and justified.</w:t>
            </w:r>
          </w:p>
          <w:p w14:paraId="3CCD3F5F" w14:textId="77777777" w:rsidR="00B04DF4" w:rsidRDefault="00B04DF4" w:rsidP="00C116FE">
            <w:pPr>
              <w:rPr>
                <w:iCs/>
              </w:rPr>
            </w:pPr>
          </w:p>
          <w:p w14:paraId="290500B2" w14:textId="77777777" w:rsidR="00B04DF4" w:rsidRPr="00B04DF4" w:rsidRDefault="00B04DF4" w:rsidP="00B04DF4">
            <w:pPr>
              <w:rPr>
                <w:iCs/>
                <w:color w:val="0070C0"/>
              </w:rPr>
            </w:pPr>
            <w:r w:rsidRPr="00B04DF4">
              <w:rPr>
                <w:iCs/>
                <w:color w:val="0070C0"/>
              </w:rPr>
              <w:t>PI Response:</w:t>
            </w:r>
          </w:p>
          <w:p w14:paraId="1451C468" w14:textId="7A769EFD" w:rsidR="00B04DF4" w:rsidRPr="00B04DF4" w:rsidRDefault="00B04DF4" w:rsidP="00C116FE">
            <w:pPr>
              <w:rPr>
                <w:b/>
                <w:bCs/>
                <w:iCs/>
              </w:rPr>
            </w:pPr>
            <w:r w:rsidRPr="00B04DF4">
              <w:rPr>
                <w:iCs/>
                <w:color w:val="0070C0"/>
              </w:rPr>
              <w:t>Further cost increases could require a prioritization of the equipment refresh program versus ongoing operations, but we have not quite gotten to that point.</w:t>
            </w:r>
          </w:p>
        </w:tc>
      </w:tr>
    </w:tbl>
    <w:p w14:paraId="390B1141" w14:textId="77777777" w:rsidR="005F1064" w:rsidRDefault="005F1064" w:rsidP="005F1064">
      <w:pPr>
        <w:rPr>
          <w:b/>
          <w:bCs/>
          <w:iCs/>
        </w:rPr>
      </w:pPr>
    </w:p>
    <w:p w14:paraId="242F758B"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31F65D20" w14:textId="77777777" w:rsidTr="008349F3">
        <w:tc>
          <w:tcPr>
            <w:tcW w:w="10070" w:type="dxa"/>
            <w:tcBorders>
              <w:bottom w:val="single" w:sz="4" w:space="0" w:color="auto"/>
            </w:tcBorders>
            <w:shd w:val="clear" w:color="auto" w:fill="D9D9D9" w:themeFill="background1" w:themeFillShade="D9"/>
            <w:vAlign w:val="center"/>
          </w:tcPr>
          <w:p w14:paraId="4BBD230C" w14:textId="28D9F829" w:rsidR="005F1064" w:rsidRPr="00A6792C" w:rsidRDefault="005F1064" w:rsidP="008349F3">
            <w:pPr>
              <w:rPr>
                <w:b/>
                <w:bCs/>
                <w:iCs/>
              </w:rPr>
            </w:pPr>
            <w:r>
              <w:rPr>
                <w:b/>
                <w:bCs/>
                <w:iCs/>
              </w:rPr>
              <w:t xml:space="preserve">Date: </w:t>
            </w:r>
            <w:r w:rsidR="00793122">
              <w:rPr>
                <w:b/>
                <w:bCs/>
                <w:iCs/>
              </w:rPr>
              <w:t xml:space="preserve">September </w:t>
            </w:r>
            <w:r>
              <w:rPr>
                <w:b/>
                <w:bCs/>
                <w:iCs/>
              </w:rPr>
              <w:t>2026</w:t>
            </w:r>
          </w:p>
        </w:tc>
      </w:tr>
    </w:tbl>
    <w:p w14:paraId="535F5F54" w14:textId="3D8AAE0B" w:rsidR="005F1064" w:rsidRDefault="006A78D0" w:rsidP="005F1064">
      <w:r>
        <w:t xml:space="preserve">  I concur with the Science Panel.</w:t>
      </w:r>
    </w:p>
    <w:p w14:paraId="6E4917A6" w14:textId="77777777" w:rsidR="00723E33" w:rsidRDefault="00723E33" w:rsidP="00723E33">
      <w:pPr>
        <w:rPr>
          <w:b/>
          <w:bCs/>
        </w:rPr>
      </w:pPr>
      <w:bookmarkStart w:id="39" w:name="_Toc87459244"/>
    </w:p>
    <w:p w14:paraId="0B269514" w14:textId="3E020365" w:rsidR="00723E33" w:rsidRDefault="00723E33" w:rsidP="00723E33">
      <w:pPr>
        <w:rPr>
          <w:b/>
          <w:bCs/>
          <w:iCs/>
        </w:rPr>
      </w:pPr>
      <w:r>
        <w:rPr>
          <w:b/>
          <w:bCs/>
        </w:rPr>
        <w:t>PAC Comments</w:t>
      </w:r>
    </w:p>
    <w:tbl>
      <w:tblPr>
        <w:tblW w:w="0" w:type="auto"/>
        <w:tblLook w:val="04A0" w:firstRow="1" w:lastRow="0" w:firstColumn="1" w:lastColumn="0" w:noHBand="0" w:noVBand="1"/>
      </w:tblPr>
      <w:tblGrid>
        <w:gridCol w:w="10070"/>
      </w:tblGrid>
      <w:tr w:rsidR="00723E33" w14:paraId="2F0D553F" w14:textId="77777777" w:rsidTr="007A3CFD">
        <w:tc>
          <w:tcPr>
            <w:tcW w:w="10070" w:type="dxa"/>
            <w:tcBorders>
              <w:bottom w:val="single" w:sz="4" w:space="0" w:color="auto"/>
            </w:tcBorders>
            <w:shd w:val="clear" w:color="auto" w:fill="D9D9D9" w:themeFill="background1" w:themeFillShade="D9"/>
            <w:vAlign w:val="center"/>
          </w:tcPr>
          <w:p w14:paraId="6231E439" w14:textId="77777777" w:rsidR="00723E33" w:rsidRPr="00A6792C" w:rsidRDefault="00723E33" w:rsidP="007A3CFD">
            <w:pPr>
              <w:rPr>
                <w:b/>
                <w:bCs/>
                <w:iCs/>
              </w:rPr>
            </w:pPr>
            <w:r>
              <w:rPr>
                <w:b/>
                <w:bCs/>
                <w:iCs/>
              </w:rPr>
              <w:t>Date: Fall 2026</w:t>
            </w:r>
          </w:p>
        </w:tc>
      </w:tr>
      <w:tr w:rsidR="00723E33" w14:paraId="71C1BAEB" w14:textId="77777777" w:rsidTr="007A3CFD">
        <w:tc>
          <w:tcPr>
            <w:tcW w:w="10070" w:type="dxa"/>
            <w:tcBorders>
              <w:left w:val="nil"/>
              <w:bottom w:val="nil"/>
              <w:right w:val="nil"/>
            </w:tcBorders>
          </w:tcPr>
          <w:p w14:paraId="2D8C1300" w14:textId="77777777" w:rsidR="00723E33" w:rsidRPr="00207A0D" w:rsidRDefault="00723E33" w:rsidP="007A3CFD">
            <w:r>
              <w:t>Did not review.</w:t>
            </w:r>
          </w:p>
        </w:tc>
      </w:tr>
    </w:tbl>
    <w:p w14:paraId="302CB3FF" w14:textId="77777777" w:rsidR="00723E33" w:rsidRDefault="00723E33" w:rsidP="00723E33">
      <w:pPr>
        <w:rPr>
          <w:b/>
          <w:bCs/>
          <w:iCs/>
        </w:rPr>
      </w:pPr>
    </w:p>
    <w:p w14:paraId="08BF46E4" w14:textId="77777777" w:rsidR="006A78D0" w:rsidRDefault="006A78D0">
      <w:pPr>
        <w:spacing w:after="160" w:line="259" w:lineRule="auto"/>
        <w:rPr>
          <w:rFonts w:cstheme="minorHAnsi"/>
          <w:b/>
          <w:bCs/>
        </w:rPr>
      </w:pPr>
      <w:r>
        <w:br w:type="page"/>
      </w:r>
    </w:p>
    <w:p w14:paraId="0CD8F708" w14:textId="2FFC9A7C" w:rsidR="005F1064" w:rsidRDefault="005F1064" w:rsidP="005F1064">
      <w:pPr>
        <w:pStyle w:val="Heading3"/>
        <w:tabs>
          <w:tab w:val="clear" w:pos="2664"/>
          <w:tab w:val="left" w:pos="2700"/>
        </w:tabs>
      </w:pPr>
      <w:r>
        <w:lastRenderedPageBreak/>
        <w:t>Project Number:</w:t>
      </w:r>
      <w:r>
        <w:tab/>
        <w:t>2</w:t>
      </w:r>
      <w:r w:rsidR="00F91F6B">
        <w:t>7</w:t>
      </w:r>
      <w:r>
        <w:t>120114-L</w:t>
      </w:r>
      <w:bookmarkEnd w:id="39"/>
    </w:p>
    <w:p w14:paraId="7A899564"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4D0B91D0" w14:textId="77777777" w:rsidTr="008349F3">
        <w:tc>
          <w:tcPr>
            <w:tcW w:w="2628" w:type="dxa"/>
          </w:tcPr>
          <w:p w14:paraId="0B3512F8" w14:textId="77777777" w:rsidR="005F1064" w:rsidRPr="005300AE" w:rsidRDefault="005F1064" w:rsidP="008349F3">
            <w:pPr>
              <w:rPr>
                <w:b/>
              </w:rPr>
            </w:pPr>
            <w:r w:rsidRPr="005300AE">
              <w:rPr>
                <w:b/>
              </w:rPr>
              <w:t>Project Title:</w:t>
            </w:r>
          </w:p>
        </w:tc>
        <w:tc>
          <w:tcPr>
            <w:tcW w:w="6930" w:type="dxa"/>
          </w:tcPr>
          <w:p w14:paraId="0E256E77" w14:textId="77777777" w:rsidR="005F1064" w:rsidRPr="005300AE" w:rsidRDefault="005F1064" w:rsidP="008349F3">
            <w:r w:rsidRPr="5B851731">
              <w:t>Seward Line Monitoring</w:t>
            </w:r>
          </w:p>
        </w:tc>
      </w:tr>
    </w:tbl>
    <w:p w14:paraId="4FE5B672"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6A081A8F" w14:textId="77777777" w:rsidTr="008349F3">
        <w:tc>
          <w:tcPr>
            <w:tcW w:w="2628" w:type="dxa"/>
          </w:tcPr>
          <w:p w14:paraId="3A95241B" w14:textId="77777777" w:rsidR="005F1064" w:rsidRPr="005300AE" w:rsidRDefault="005F1064" w:rsidP="008349F3">
            <w:pPr>
              <w:rPr>
                <w:b/>
              </w:rPr>
            </w:pPr>
            <w:r w:rsidRPr="005300AE">
              <w:rPr>
                <w:b/>
              </w:rPr>
              <w:t>Primary Investigator(s):</w:t>
            </w:r>
          </w:p>
        </w:tc>
        <w:tc>
          <w:tcPr>
            <w:tcW w:w="6930" w:type="dxa"/>
          </w:tcPr>
          <w:p w14:paraId="069700D8" w14:textId="77777777" w:rsidR="005F1064" w:rsidRPr="005300AE" w:rsidRDefault="005F1064" w:rsidP="008349F3">
            <w:r>
              <w:t>Russell Hopcroft, Seth Danielson</w:t>
            </w:r>
          </w:p>
        </w:tc>
      </w:tr>
    </w:tbl>
    <w:p w14:paraId="53EFD3B6"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0A3DBAA5" w14:textId="77777777" w:rsidTr="008349F3">
        <w:tc>
          <w:tcPr>
            <w:tcW w:w="2628" w:type="dxa"/>
            <w:hideMark/>
          </w:tcPr>
          <w:p w14:paraId="3299DF4F" w14:textId="77777777" w:rsidR="005F1064" w:rsidRPr="005300AE" w:rsidRDefault="005F1064" w:rsidP="008349F3">
            <w:pPr>
              <w:spacing w:line="276" w:lineRule="auto"/>
              <w:rPr>
                <w:b/>
              </w:rPr>
            </w:pPr>
            <w:r w:rsidRPr="005300AE">
              <w:rPr>
                <w:b/>
              </w:rPr>
              <w:t>PI Affiliation:</w:t>
            </w:r>
          </w:p>
        </w:tc>
        <w:tc>
          <w:tcPr>
            <w:tcW w:w="2340" w:type="dxa"/>
            <w:hideMark/>
          </w:tcPr>
          <w:p w14:paraId="5418ACA5" w14:textId="77777777" w:rsidR="005F1064" w:rsidRPr="005300AE" w:rsidRDefault="005F1064" w:rsidP="008349F3">
            <w:pPr>
              <w:spacing w:line="276" w:lineRule="auto"/>
            </w:pPr>
            <w:r>
              <w:t>UAF</w:t>
            </w:r>
          </w:p>
        </w:tc>
        <w:tc>
          <w:tcPr>
            <w:tcW w:w="2160" w:type="dxa"/>
            <w:hideMark/>
          </w:tcPr>
          <w:p w14:paraId="51A412B4" w14:textId="77777777" w:rsidR="005F1064" w:rsidRPr="005300AE" w:rsidRDefault="005F1064" w:rsidP="008349F3">
            <w:pPr>
              <w:spacing w:line="276" w:lineRule="auto"/>
              <w:rPr>
                <w:b/>
              </w:rPr>
            </w:pPr>
            <w:r w:rsidRPr="005300AE">
              <w:rPr>
                <w:b/>
              </w:rPr>
              <w:t>Project Manager:</w:t>
            </w:r>
          </w:p>
        </w:tc>
        <w:tc>
          <w:tcPr>
            <w:tcW w:w="2430" w:type="dxa"/>
            <w:hideMark/>
          </w:tcPr>
          <w:p w14:paraId="1E6E5849" w14:textId="77777777" w:rsidR="005F1064" w:rsidRPr="005300AE" w:rsidRDefault="005F1064" w:rsidP="008349F3">
            <w:pPr>
              <w:spacing w:line="276" w:lineRule="auto"/>
            </w:pPr>
            <w:r>
              <w:t>NOAA</w:t>
            </w:r>
          </w:p>
        </w:tc>
      </w:tr>
    </w:tbl>
    <w:p w14:paraId="7D2E0269" w14:textId="77777777" w:rsidR="005F1064" w:rsidRDefault="005F1064" w:rsidP="005F1064"/>
    <w:p w14:paraId="691F785E" w14:textId="2E5462BD" w:rsidR="005F1064" w:rsidRPr="005F6C02" w:rsidRDefault="005F1064" w:rsidP="005F1064">
      <w:pPr>
        <w:rPr>
          <w:b/>
          <w:bCs/>
          <w:iCs/>
        </w:rPr>
      </w:pPr>
      <w:r w:rsidRPr="005F6C02">
        <w:rPr>
          <w:b/>
          <w:bCs/>
          <w:iCs/>
        </w:rPr>
        <w:t>EVOSTC Funding Requested</w:t>
      </w:r>
      <w:r>
        <w:rPr>
          <w:b/>
          <w:bCs/>
          <w:iCs/>
        </w:rPr>
        <w:t xml:space="preserve"> (</w:t>
      </w:r>
      <w:r w:rsidR="00CB2433">
        <w:rPr>
          <w:b/>
          <w:bCs/>
          <w:iCs/>
        </w:rPr>
        <w:t xml:space="preserve">includes </w:t>
      </w:r>
      <w:r>
        <w:rPr>
          <w:b/>
          <w:bCs/>
          <w:iCs/>
        </w:rPr>
        <w:t>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0A9CC5AE" w14:textId="77777777" w:rsidTr="008349F3">
        <w:trPr>
          <w:trHeight w:val="432"/>
        </w:trPr>
        <w:tc>
          <w:tcPr>
            <w:tcW w:w="1678" w:type="dxa"/>
            <w:vAlign w:val="center"/>
          </w:tcPr>
          <w:p w14:paraId="7759A2A9" w14:textId="77777777" w:rsidR="005F1064" w:rsidRPr="00851840" w:rsidRDefault="005F1064" w:rsidP="008349F3">
            <w:pPr>
              <w:jc w:val="center"/>
              <w:rPr>
                <w:b/>
                <w:bCs/>
                <w:i/>
                <w:iCs/>
              </w:rPr>
            </w:pPr>
            <w:r w:rsidRPr="00851840">
              <w:rPr>
                <w:b/>
                <w:bCs/>
                <w:i/>
                <w:iCs/>
              </w:rPr>
              <w:t>FY27</w:t>
            </w:r>
          </w:p>
        </w:tc>
        <w:tc>
          <w:tcPr>
            <w:tcW w:w="1678" w:type="dxa"/>
            <w:vAlign w:val="center"/>
          </w:tcPr>
          <w:p w14:paraId="44C2188B" w14:textId="77777777" w:rsidR="005F1064" w:rsidRPr="00851840" w:rsidRDefault="005F1064" w:rsidP="008349F3">
            <w:pPr>
              <w:jc w:val="center"/>
              <w:rPr>
                <w:b/>
                <w:bCs/>
                <w:i/>
                <w:iCs/>
              </w:rPr>
            </w:pPr>
            <w:r w:rsidRPr="00851840">
              <w:rPr>
                <w:b/>
                <w:bCs/>
                <w:i/>
                <w:iCs/>
              </w:rPr>
              <w:t>FY28</w:t>
            </w:r>
          </w:p>
        </w:tc>
        <w:tc>
          <w:tcPr>
            <w:tcW w:w="1678" w:type="dxa"/>
            <w:vAlign w:val="center"/>
          </w:tcPr>
          <w:p w14:paraId="65345CBE" w14:textId="77777777" w:rsidR="005F1064" w:rsidRPr="00851840" w:rsidRDefault="005F1064" w:rsidP="008349F3">
            <w:pPr>
              <w:jc w:val="center"/>
              <w:rPr>
                <w:b/>
                <w:bCs/>
                <w:i/>
                <w:iCs/>
              </w:rPr>
            </w:pPr>
            <w:r w:rsidRPr="00851840">
              <w:rPr>
                <w:b/>
                <w:bCs/>
                <w:i/>
                <w:iCs/>
              </w:rPr>
              <w:t>FY29</w:t>
            </w:r>
          </w:p>
        </w:tc>
        <w:tc>
          <w:tcPr>
            <w:tcW w:w="1678" w:type="dxa"/>
            <w:vAlign w:val="center"/>
          </w:tcPr>
          <w:p w14:paraId="24D6D378" w14:textId="77777777" w:rsidR="005F1064" w:rsidRPr="00851840" w:rsidRDefault="005F1064" w:rsidP="008349F3">
            <w:pPr>
              <w:jc w:val="center"/>
              <w:rPr>
                <w:b/>
                <w:bCs/>
                <w:i/>
                <w:iCs/>
              </w:rPr>
            </w:pPr>
            <w:r w:rsidRPr="00851840">
              <w:rPr>
                <w:b/>
                <w:bCs/>
                <w:i/>
                <w:iCs/>
              </w:rPr>
              <w:t>FY30</w:t>
            </w:r>
          </w:p>
        </w:tc>
        <w:tc>
          <w:tcPr>
            <w:tcW w:w="1679" w:type="dxa"/>
            <w:vAlign w:val="center"/>
          </w:tcPr>
          <w:p w14:paraId="607B7264" w14:textId="77777777" w:rsidR="005F1064" w:rsidRPr="00851840" w:rsidRDefault="005F1064" w:rsidP="008349F3">
            <w:pPr>
              <w:jc w:val="center"/>
              <w:rPr>
                <w:b/>
                <w:bCs/>
                <w:i/>
                <w:iCs/>
              </w:rPr>
            </w:pPr>
            <w:r w:rsidRPr="00851840">
              <w:rPr>
                <w:b/>
                <w:bCs/>
                <w:i/>
                <w:iCs/>
              </w:rPr>
              <w:t>FY31</w:t>
            </w:r>
          </w:p>
        </w:tc>
        <w:tc>
          <w:tcPr>
            <w:tcW w:w="1679" w:type="dxa"/>
            <w:vAlign w:val="center"/>
          </w:tcPr>
          <w:p w14:paraId="7AE05153" w14:textId="77777777" w:rsidR="005F1064" w:rsidRPr="00851840" w:rsidRDefault="005F1064" w:rsidP="008349F3">
            <w:pPr>
              <w:jc w:val="center"/>
              <w:rPr>
                <w:b/>
                <w:bCs/>
                <w:i/>
                <w:iCs/>
              </w:rPr>
            </w:pPr>
            <w:r w:rsidRPr="00851840">
              <w:rPr>
                <w:b/>
                <w:bCs/>
                <w:i/>
                <w:iCs/>
              </w:rPr>
              <w:t>FY27-31 Total</w:t>
            </w:r>
          </w:p>
        </w:tc>
      </w:tr>
      <w:tr w:rsidR="00CB2433" w14:paraId="3558B753" w14:textId="77777777" w:rsidTr="00F91F6B">
        <w:trPr>
          <w:trHeight w:val="432"/>
        </w:trPr>
        <w:tc>
          <w:tcPr>
            <w:tcW w:w="1678" w:type="dxa"/>
            <w:vAlign w:val="center"/>
          </w:tcPr>
          <w:p w14:paraId="3B5866AC" w14:textId="5A17EA80" w:rsidR="00CB2433" w:rsidRPr="00CB2433" w:rsidRDefault="00CB2433" w:rsidP="00CB2433">
            <w:pPr>
              <w:jc w:val="center"/>
            </w:pPr>
            <w:r w:rsidRPr="00CB2433">
              <w:rPr>
                <w:rFonts w:ascii="Calibri" w:hAnsi="Calibri" w:cs="Calibri"/>
                <w:color w:val="000000"/>
              </w:rPr>
              <w:t>$226,185</w:t>
            </w:r>
          </w:p>
        </w:tc>
        <w:tc>
          <w:tcPr>
            <w:tcW w:w="1678" w:type="dxa"/>
            <w:vAlign w:val="center"/>
          </w:tcPr>
          <w:p w14:paraId="4967B2BE" w14:textId="3612E820" w:rsidR="00CB2433" w:rsidRPr="00CB2433" w:rsidRDefault="00CB2433" w:rsidP="00CB2433">
            <w:pPr>
              <w:jc w:val="center"/>
            </w:pPr>
            <w:r w:rsidRPr="00CB2433">
              <w:rPr>
                <w:rFonts w:ascii="Calibri" w:hAnsi="Calibri" w:cs="Calibri"/>
                <w:color w:val="000000"/>
              </w:rPr>
              <w:t>$231,840</w:t>
            </w:r>
          </w:p>
        </w:tc>
        <w:tc>
          <w:tcPr>
            <w:tcW w:w="1678" w:type="dxa"/>
            <w:vAlign w:val="center"/>
          </w:tcPr>
          <w:p w14:paraId="2A411032" w14:textId="10372AA4" w:rsidR="00CB2433" w:rsidRPr="00CB2433" w:rsidRDefault="00CB2433" w:rsidP="00CB2433">
            <w:pPr>
              <w:jc w:val="center"/>
            </w:pPr>
            <w:r w:rsidRPr="00CB2433">
              <w:rPr>
                <w:rFonts w:ascii="Calibri" w:hAnsi="Calibri" w:cs="Calibri"/>
                <w:color w:val="000000"/>
              </w:rPr>
              <w:t>$237,635</w:t>
            </w:r>
          </w:p>
        </w:tc>
        <w:tc>
          <w:tcPr>
            <w:tcW w:w="1678" w:type="dxa"/>
            <w:vAlign w:val="center"/>
          </w:tcPr>
          <w:p w14:paraId="1D171A98" w14:textId="4AE8D618" w:rsidR="00CB2433" w:rsidRPr="00CB2433" w:rsidRDefault="00CB2433" w:rsidP="00CB2433">
            <w:pPr>
              <w:jc w:val="center"/>
            </w:pPr>
            <w:r w:rsidRPr="00CB2433">
              <w:rPr>
                <w:rFonts w:ascii="Calibri" w:hAnsi="Calibri" w:cs="Calibri"/>
                <w:color w:val="000000"/>
              </w:rPr>
              <w:t>$243,577</w:t>
            </w:r>
          </w:p>
        </w:tc>
        <w:tc>
          <w:tcPr>
            <w:tcW w:w="1679" w:type="dxa"/>
            <w:vAlign w:val="center"/>
          </w:tcPr>
          <w:p w14:paraId="1A63F730" w14:textId="43487EF0" w:rsidR="00CB2433" w:rsidRPr="00CB2433" w:rsidRDefault="00CB2433" w:rsidP="00CB2433">
            <w:pPr>
              <w:jc w:val="center"/>
            </w:pPr>
            <w:r w:rsidRPr="00CB2433">
              <w:rPr>
                <w:rFonts w:ascii="Calibri" w:hAnsi="Calibri" w:cs="Calibri"/>
                <w:color w:val="000000"/>
              </w:rPr>
              <w:t>$249,668</w:t>
            </w:r>
          </w:p>
        </w:tc>
        <w:tc>
          <w:tcPr>
            <w:tcW w:w="1679" w:type="dxa"/>
            <w:vAlign w:val="center"/>
          </w:tcPr>
          <w:p w14:paraId="080EA83C" w14:textId="1681508E" w:rsidR="00CB2433" w:rsidRPr="00CB2433" w:rsidRDefault="00CB2433" w:rsidP="00CB2433">
            <w:pPr>
              <w:jc w:val="center"/>
            </w:pPr>
            <w:r w:rsidRPr="00CB2433">
              <w:rPr>
                <w:rFonts w:ascii="Calibri" w:hAnsi="Calibri" w:cs="Calibri"/>
                <w:color w:val="000000"/>
              </w:rPr>
              <w:t>$1,188,905</w:t>
            </w:r>
          </w:p>
        </w:tc>
      </w:tr>
    </w:tbl>
    <w:p w14:paraId="277DC777" w14:textId="77777777" w:rsidR="005F1064" w:rsidRPr="00F35649" w:rsidRDefault="005F1064" w:rsidP="005F1064">
      <w:pPr>
        <w:rPr>
          <w:bCs/>
          <w:i/>
          <w:iCs/>
        </w:rPr>
      </w:pPr>
    </w:p>
    <w:p w14:paraId="1F59F1AE"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44A1A2F5" w14:textId="77777777" w:rsidTr="008349F3">
        <w:trPr>
          <w:trHeight w:val="432"/>
        </w:trPr>
        <w:tc>
          <w:tcPr>
            <w:tcW w:w="1678" w:type="dxa"/>
            <w:vAlign w:val="center"/>
          </w:tcPr>
          <w:p w14:paraId="589964B2" w14:textId="77777777" w:rsidR="005F1064" w:rsidRPr="00851840" w:rsidRDefault="005F1064" w:rsidP="008349F3">
            <w:pPr>
              <w:jc w:val="center"/>
              <w:rPr>
                <w:b/>
                <w:bCs/>
                <w:i/>
                <w:iCs/>
              </w:rPr>
            </w:pPr>
            <w:r w:rsidRPr="00851840">
              <w:rPr>
                <w:b/>
                <w:bCs/>
                <w:i/>
                <w:iCs/>
              </w:rPr>
              <w:t>FY27</w:t>
            </w:r>
          </w:p>
        </w:tc>
        <w:tc>
          <w:tcPr>
            <w:tcW w:w="1678" w:type="dxa"/>
            <w:vAlign w:val="center"/>
          </w:tcPr>
          <w:p w14:paraId="0FB8DB41" w14:textId="77777777" w:rsidR="005F1064" w:rsidRPr="00851840" w:rsidRDefault="005F1064" w:rsidP="008349F3">
            <w:pPr>
              <w:jc w:val="center"/>
              <w:rPr>
                <w:b/>
                <w:bCs/>
                <w:i/>
                <w:iCs/>
              </w:rPr>
            </w:pPr>
            <w:r w:rsidRPr="00851840">
              <w:rPr>
                <w:b/>
                <w:bCs/>
                <w:i/>
                <w:iCs/>
              </w:rPr>
              <w:t>FY28</w:t>
            </w:r>
          </w:p>
        </w:tc>
        <w:tc>
          <w:tcPr>
            <w:tcW w:w="1678" w:type="dxa"/>
            <w:vAlign w:val="center"/>
          </w:tcPr>
          <w:p w14:paraId="41C0173E" w14:textId="77777777" w:rsidR="005F1064" w:rsidRPr="00851840" w:rsidRDefault="005F1064" w:rsidP="008349F3">
            <w:pPr>
              <w:jc w:val="center"/>
              <w:rPr>
                <w:b/>
                <w:bCs/>
                <w:i/>
                <w:iCs/>
              </w:rPr>
            </w:pPr>
            <w:r w:rsidRPr="00851840">
              <w:rPr>
                <w:b/>
                <w:bCs/>
                <w:i/>
                <w:iCs/>
              </w:rPr>
              <w:t>FY29</w:t>
            </w:r>
          </w:p>
        </w:tc>
        <w:tc>
          <w:tcPr>
            <w:tcW w:w="1678" w:type="dxa"/>
            <w:vAlign w:val="center"/>
          </w:tcPr>
          <w:p w14:paraId="01487C12" w14:textId="77777777" w:rsidR="005F1064" w:rsidRPr="00851840" w:rsidRDefault="005F1064" w:rsidP="008349F3">
            <w:pPr>
              <w:jc w:val="center"/>
              <w:rPr>
                <w:b/>
                <w:bCs/>
                <w:i/>
                <w:iCs/>
              </w:rPr>
            </w:pPr>
            <w:r w:rsidRPr="00851840">
              <w:rPr>
                <w:b/>
                <w:bCs/>
                <w:i/>
                <w:iCs/>
              </w:rPr>
              <w:t>FY30</w:t>
            </w:r>
          </w:p>
        </w:tc>
        <w:tc>
          <w:tcPr>
            <w:tcW w:w="1679" w:type="dxa"/>
            <w:vAlign w:val="center"/>
          </w:tcPr>
          <w:p w14:paraId="54CC6A25" w14:textId="77777777" w:rsidR="005F1064" w:rsidRPr="00851840" w:rsidRDefault="005F1064" w:rsidP="008349F3">
            <w:pPr>
              <w:jc w:val="center"/>
              <w:rPr>
                <w:b/>
                <w:bCs/>
                <w:i/>
                <w:iCs/>
              </w:rPr>
            </w:pPr>
            <w:r w:rsidRPr="00851840">
              <w:rPr>
                <w:b/>
                <w:bCs/>
                <w:i/>
                <w:iCs/>
              </w:rPr>
              <w:t>FY31</w:t>
            </w:r>
          </w:p>
        </w:tc>
        <w:tc>
          <w:tcPr>
            <w:tcW w:w="1679" w:type="dxa"/>
            <w:vAlign w:val="center"/>
          </w:tcPr>
          <w:p w14:paraId="411102B5" w14:textId="77777777" w:rsidR="005F1064" w:rsidRPr="00851840" w:rsidRDefault="005F1064" w:rsidP="008349F3">
            <w:pPr>
              <w:jc w:val="center"/>
              <w:rPr>
                <w:b/>
                <w:bCs/>
                <w:i/>
                <w:iCs/>
              </w:rPr>
            </w:pPr>
            <w:r w:rsidRPr="00851840">
              <w:rPr>
                <w:b/>
                <w:bCs/>
                <w:i/>
                <w:iCs/>
              </w:rPr>
              <w:t>FY27-31 Total</w:t>
            </w:r>
          </w:p>
        </w:tc>
      </w:tr>
      <w:tr w:rsidR="005F1064" w14:paraId="74A63C17" w14:textId="77777777" w:rsidTr="008349F3">
        <w:trPr>
          <w:trHeight w:val="432"/>
        </w:trPr>
        <w:tc>
          <w:tcPr>
            <w:tcW w:w="1678" w:type="dxa"/>
            <w:vAlign w:val="center"/>
          </w:tcPr>
          <w:p w14:paraId="07F57C9B" w14:textId="77777777" w:rsidR="005F1064" w:rsidRDefault="005F1064" w:rsidP="008349F3">
            <w:pPr>
              <w:jc w:val="center"/>
            </w:pPr>
            <w:r>
              <w:t>$0</w:t>
            </w:r>
          </w:p>
        </w:tc>
        <w:tc>
          <w:tcPr>
            <w:tcW w:w="1678" w:type="dxa"/>
            <w:vAlign w:val="center"/>
          </w:tcPr>
          <w:p w14:paraId="6FB9F37D" w14:textId="77777777" w:rsidR="005F1064" w:rsidRDefault="005F1064" w:rsidP="008349F3">
            <w:pPr>
              <w:jc w:val="center"/>
            </w:pPr>
            <w:r>
              <w:t>$0</w:t>
            </w:r>
          </w:p>
        </w:tc>
        <w:tc>
          <w:tcPr>
            <w:tcW w:w="1678" w:type="dxa"/>
            <w:vAlign w:val="center"/>
          </w:tcPr>
          <w:p w14:paraId="4BBEF08E" w14:textId="77777777" w:rsidR="005F1064" w:rsidRDefault="005F1064" w:rsidP="008349F3">
            <w:pPr>
              <w:jc w:val="center"/>
            </w:pPr>
            <w:r>
              <w:t>$0</w:t>
            </w:r>
          </w:p>
        </w:tc>
        <w:tc>
          <w:tcPr>
            <w:tcW w:w="1678" w:type="dxa"/>
            <w:vAlign w:val="center"/>
          </w:tcPr>
          <w:p w14:paraId="771F5205" w14:textId="77777777" w:rsidR="005F1064" w:rsidRDefault="005F1064" w:rsidP="008349F3">
            <w:pPr>
              <w:jc w:val="center"/>
            </w:pPr>
            <w:r>
              <w:t>$0</w:t>
            </w:r>
          </w:p>
        </w:tc>
        <w:tc>
          <w:tcPr>
            <w:tcW w:w="1679" w:type="dxa"/>
            <w:vAlign w:val="center"/>
          </w:tcPr>
          <w:p w14:paraId="079A933D" w14:textId="77777777" w:rsidR="005F1064" w:rsidRDefault="005F1064" w:rsidP="008349F3">
            <w:pPr>
              <w:jc w:val="center"/>
            </w:pPr>
            <w:r>
              <w:t>$0</w:t>
            </w:r>
          </w:p>
        </w:tc>
        <w:tc>
          <w:tcPr>
            <w:tcW w:w="1679" w:type="dxa"/>
            <w:vAlign w:val="center"/>
          </w:tcPr>
          <w:p w14:paraId="500F43BB" w14:textId="77777777" w:rsidR="005F1064" w:rsidRDefault="005F1064" w:rsidP="008349F3">
            <w:pPr>
              <w:jc w:val="center"/>
            </w:pPr>
            <w:r>
              <w:t>$0</w:t>
            </w:r>
          </w:p>
        </w:tc>
      </w:tr>
    </w:tbl>
    <w:p w14:paraId="285C326C" w14:textId="77777777" w:rsidR="005F1064" w:rsidRDefault="005F1064" w:rsidP="005F1064">
      <w:pPr>
        <w:rPr>
          <w:b/>
        </w:rPr>
      </w:pPr>
    </w:p>
    <w:p w14:paraId="74071AA5" w14:textId="3931B92B"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EB75F4">
        <w:t>2,379,629</w:t>
      </w:r>
    </w:p>
    <w:p w14:paraId="4F961BBC" w14:textId="77777777" w:rsidR="005F1064" w:rsidRPr="005300AE" w:rsidRDefault="005F1064" w:rsidP="005F1064">
      <w:pPr>
        <w:rPr>
          <w:b/>
        </w:rPr>
      </w:pPr>
    </w:p>
    <w:p w14:paraId="4CB2D56F" w14:textId="695F5BE2"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75F4">
        <w:t>3,568,534</w:t>
      </w:r>
    </w:p>
    <w:p w14:paraId="03B2F0E0" w14:textId="77777777" w:rsidR="005F1064" w:rsidRDefault="005F1064" w:rsidP="005F1064"/>
    <w:p w14:paraId="02CF63EC" w14:textId="7A133C81" w:rsidR="005F1064" w:rsidRDefault="005F1064" w:rsidP="005F1064">
      <w:pPr>
        <w:rPr>
          <w:b/>
        </w:rPr>
      </w:pPr>
      <w:r w:rsidRPr="005300AE">
        <w:rPr>
          <w:b/>
        </w:rPr>
        <w:t xml:space="preserve">Total </w:t>
      </w:r>
      <w:r>
        <w:rPr>
          <w:b/>
        </w:rPr>
        <w:t>Non-</w:t>
      </w:r>
      <w:r w:rsidRPr="005300AE">
        <w:rPr>
          <w:b/>
        </w:rPr>
        <w:t>EVOSTC Fu</w:t>
      </w:r>
      <w:r>
        <w:rPr>
          <w:b/>
        </w:rPr>
        <w:t>nding (FY12-2</w:t>
      </w:r>
      <w:r w:rsidR="00EB75F4">
        <w:rPr>
          <w:b/>
        </w:rPr>
        <w:t>7</w:t>
      </w:r>
      <w:r>
        <w:rPr>
          <w:b/>
        </w:rPr>
        <w:t>)</w:t>
      </w:r>
      <w:r w:rsidRPr="005300AE">
        <w:rPr>
          <w:b/>
        </w:rPr>
        <w:t xml:space="preserve">: </w:t>
      </w:r>
      <w:r w:rsidRPr="00411673">
        <w:t>$</w:t>
      </w:r>
      <w:r w:rsidR="00EB75F4">
        <w:t>7,780,300</w:t>
      </w:r>
    </w:p>
    <w:p w14:paraId="6938FE18"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056AC195" w14:textId="77777777" w:rsidTr="008349F3">
        <w:tc>
          <w:tcPr>
            <w:tcW w:w="2312" w:type="dxa"/>
            <w:tcBorders>
              <w:top w:val="nil"/>
              <w:left w:val="nil"/>
              <w:bottom w:val="single" w:sz="4" w:space="0" w:color="auto"/>
              <w:right w:val="nil"/>
            </w:tcBorders>
          </w:tcPr>
          <w:p w14:paraId="4A78C2C0"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15D41D0A" w14:textId="77777777" w:rsidR="005F1064" w:rsidRPr="00057779" w:rsidRDefault="005F1064" w:rsidP="008349F3"/>
        </w:tc>
      </w:tr>
      <w:tr w:rsidR="005F1064" w:rsidRPr="00057779" w14:paraId="138A4F3D" w14:textId="77777777" w:rsidTr="008349F3">
        <w:trPr>
          <w:trHeight w:val="350"/>
        </w:trPr>
        <w:tc>
          <w:tcPr>
            <w:tcW w:w="10062" w:type="dxa"/>
            <w:gridSpan w:val="2"/>
            <w:tcBorders>
              <w:bottom w:val="single" w:sz="4" w:space="0" w:color="auto"/>
            </w:tcBorders>
          </w:tcPr>
          <w:p w14:paraId="6B912667" w14:textId="75AD2FF5" w:rsidR="005F1064" w:rsidRPr="00507DE1" w:rsidRDefault="005F1064" w:rsidP="008349F3">
            <w:pPr>
              <w:rPr>
                <w:i/>
                <w:iCs/>
              </w:rPr>
            </w:pPr>
            <w:r w:rsidRPr="00507DE1">
              <w:t>*</w:t>
            </w:r>
            <w:r w:rsidRPr="00507DE1">
              <w:rPr>
                <w:i/>
                <w:iCs/>
              </w:rPr>
              <w:t>This abstract is excerpted from the PI’s Proposal, dated 08.1</w:t>
            </w:r>
            <w:r w:rsidR="00C21B1F">
              <w:rPr>
                <w:i/>
                <w:iCs/>
              </w:rPr>
              <w:t>3</w:t>
            </w:r>
            <w:r w:rsidRPr="00507DE1">
              <w:rPr>
                <w:i/>
                <w:iCs/>
              </w:rPr>
              <w:t>.2021, budget updated 08.1</w:t>
            </w:r>
            <w:r w:rsidR="00C21B1F">
              <w:rPr>
                <w:i/>
                <w:iCs/>
              </w:rPr>
              <w:t>3</w:t>
            </w:r>
            <w:r w:rsidRPr="00507DE1">
              <w:rPr>
                <w:i/>
                <w:iCs/>
              </w:rPr>
              <w:t>.2021.</w:t>
            </w:r>
          </w:p>
          <w:p w14:paraId="3A7B1CE1" w14:textId="77777777" w:rsidR="005F1064" w:rsidRPr="00507DE1" w:rsidRDefault="005F1064" w:rsidP="008349F3">
            <w:pPr>
              <w:rPr>
                <w:i/>
              </w:rPr>
            </w:pPr>
          </w:p>
          <w:p w14:paraId="200FA71A" w14:textId="52B51156" w:rsidR="005F1064" w:rsidRPr="00057779" w:rsidRDefault="00C21B1F" w:rsidP="008349F3">
            <w:r w:rsidRPr="00C21B1F">
              <w:t xml:space="preserve">Long </w:t>
            </w:r>
            <w:proofErr w:type="gramStart"/>
            <w:r w:rsidRPr="00C21B1F">
              <w:t>times-series</w:t>
            </w:r>
            <w:proofErr w:type="gramEnd"/>
            <w:r w:rsidRPr="00C21B1F">
              <w:t xml:space="preserve"> are required for scientists to tease out </w:t>
            </w:r>
            <w:proofErr w:type="gramStart"/>
            <w:r w:rsidRPr="00C21B1F">
              <w:t>pattern</w:t>
            </w:r>
            <w:proofErr w:type="gramEnd"/>
            <w:r w:rsidRPr="00C21B1F">
              <w:t xml:space="preserve"> and </w:t>
            </w:r>
            <w:proofErr w:type="gramStart"/>
            <w:r w:rsidRPr="00C21B1F">
              <w:t>causation</w:t>
            </w:r>
            <w:proofErr w:type="gramEnd"/>
            <w:r w:rsidRPr="00C21B1F">
              <w:t xml:space="preserve"> in the presence of substantial year-to-year variability. For the 10-year period beginning in 2022, we propose to continue multi-disciplinary oceanographic observations begun in fall 1997 in the Northern Gulf of Alaska. Cruises occur in early May, July, and mid-September to capture the typical spring bloom, summer conditions, and fall transition, respectively, along a 150-mile cross-shelf transect to the south of Seward, Alaska. The line is augmented by stations in the entrances and deep passages of Prince William Sound. We determine the physical-chemical structure, the distribution and abundance of phytoplankton, microzooplankton and mesozooplankton, and survey seabirds and marine mammals. These observations enable descriptions of the seasonal and inter-annual variations of this ecosystem. Our goal is to characterize and understand how different climatic conditions influence the biological conditions across these domains within each year, and what may be anticipated under future climate scenarios.</w:t>
            </w:r>
          </w:p>
        </w:tc>
      </w:tr>
    </w:tbl>
    <w:p w14:paraId="3C0E92E1" w14:textId="13EF27A9" w:rsidR="008A05DE" w:rsidRDefault="008A05DE" w:rsidP="005F1064"/>
    <w:p w14:paraId="58D14D98" w14:textId="77777777" w:rsidR="008A05DE" w:rsidRDefault="008A05DE">
      <w:pPr>
        <w:spacing w:after="160" w:line="259" w:lineRule="auto"/>
      </w:pPr>
      <w:r>
        <w:br w:type="page"/>
      </w:r>
    </w:p>
    <w:p w14:paraId="00ECB52D"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49120B" w14:paraId="75820F6E" w14:textId="77777777" w:rsidTr="00A26615">
        <w:trPr>
          <w:trHeight w:val="360"/>
        </w:trPr>
        <w:tc>
          <w:tcPr>
            <w:tcW w:w="2518" w:type="dxa"/>
            <w:vAlign w:val="center"/>
          </w:tcPr>
          <w:p w14:paraId="7C802368" w14:textId="77777777" w:rsidR="0049120B" w:rsidRPr="00A6792C" w:rsidRDefault="0049120B" w:rsidP="0049120B">
            <w:pPr>
              <w:jc w:val="center"/>
              <w:rPr>
                <w:b/>
                <w:bCs/>
                <w:iCs/>
              </w:rPr>
            </w:pPr>
            <w:r>
              <w:rPr>
                <w:b/>
                <w:bCs/>
                <w:iCs/>
              </w:rPr>
              <w:t>Fall 2026</w:t>
            </w:r>
          </w:p>
        </w:tc>
        <w:tc>
          <w:tcPr>
            <w:tcW w:w="1871" w:type="dxa"/>
            <w:vAlign w:val="center"/>
          </w:tcPr>
          <w:p w14:paraId="02D5352A" w14:textId="0E9D5956" w:rsidR="0049120B" w:rsidRDefault="0049120B" w:rsidP="0049120B">
            <w:pPr>
              <w:jc w:val="center"/>
              <w:rPr>
                <w:b/>
                <w:bCs/>
                <w:iCs/>
              </w:rPr>
            </w:pPr>
            <w:r>
              <w:rPr>
                <w:b/>
                <w:bCs/>
                <w:iCs/>
              </w:rPr>
              <w:t xml:space="preserve">FY22-FY23 </w:t>
            </w:r>
          </w:p>
          <w:p w14:paraId="290E7958" w14:textId="48653DB6" w:rsidR="0049120B" w:rsidRDefault="0049120B" w:rsidP="0049120B">
            <w:pPr>
              <w:jc w:val="center"/>
              <w:rPr>
                <w:b/>
                <w:bCs/>
                <w:iCs/>
              </w:rPr>
            </w:pPr>
            <w:r>
              <w:rPr>
                <w:b/>
                <w:bCs/>
                <w:iCs/>
              </w:rPr>
              <w:t>biennial review</w:t>
            </w:r>
          </w:p>
        </w:tc>
        <w:tc>
          <w:tcPr>
            <w:tcW w:w="1871" w:type="dxa"/>
            <w:vAlign w:val="center"/>
          </w:tcPr>
          <w:p w14:paraId="5ADB3AA0" w14:textId="5A667E77" w:rsidR="0049120B" w:rsidRDefault="0049120B" w:rsidP="0049120B">
            <w:pPr>
              <w:jc w:val="center"/>
              <w:rPr>
                <w:b/>
                <w:bCs/>
                <w:iCs/>
              </w:rPr>
            </w:pPr>
            <w:r>
              <w:rPr>
                <w:b/>
                <w:bCs/>
                <w:iCs/>
              </w:rPr>
              <w:t xml:space="preserve">FY24-FY25 </w:t>
            </w:r>
          </w:p>
          <w:p w14:paraId="2764F10E" w14:textId="77777777" w:rsidR="0049120B" w:rsidRPr="00A6792C" w:rsidRDefault="0049120B" w:rsidP="0049120B">
            <w:pPr>
              <w:jc w:val="center"/>
              <w:rPr>
                <w:b/>
                <w:bCs/>
                <w:iCs/>
              </w:rPr>
            </w:pPr>
            <w:r>
              <w:rPr>
                <w:b/>
                <w:bCs/>
                <w:iCs/>
              </w:rPr>
              <w:t>biennial review</w:t>
            </w:r>
          </w:p>
        </w:tc>
        <w:tc>
          <w:tcPr>
            <w:tcW w:w="2973" w:type="dxa"/>
            <w:vAlign w:val="center"/>
          </w:tcPr>
          <w:p w14:paraId="66807343" w14:textId="77777777" w:rsidR="0049120B" w:rsidRDefault="0049120B" w:rsidP="0049120B">
            <w:pPr>
              <w:jc w:val="center"/>
              <w:rPr>
                <w:b/>
                <w:bCs/>
                <w:iCs/>
              </w:rPr>
            </w:pPr>
            <w:r>
              <w:rPr>
                <w:b/>
                <w:bCs/>
                <w:iCs/>
              </w:rPr>
              <w:t xml:space="preserve">FY27-FY31 </w:t>
            </w:r>
          </w:p>
          <w:p w14:paraId="68D2AEA0" w14:textId="77777777" w:rsidR="0049120B" w:rsidRPr="00A6792C" w:rsidRDefault="0049120B" w:rsidP="0049120B">
            <w:pPr>
              <w:jc w:val="center"/>
              <w:rPr>
                <w:b/>
                <w:bCs/>
                <w:iCs/>
              </w:rPr>
            </w:pPr>
            <w:r>
              <w:rPr>
                <w:b/>
                <w:bCs/>
                <w:iCs/>
              </w:rPr>
              <w:t>funding recommendations</w:t>
            </w:r>
          </w:p>
        </w:tc>
      </w:tr>
      <w:tr w:rsidR="0049120B" w14:paraId="1604A62E" w14:textId="77777777" w:rsidTr="00A26615">
        <w:trPr>
          <w:trHeight w:val="360"/>
        </w:trPr>
        <w:tc>
          <w:tcPr>
            <w:tcW w:w="2518" w:type="dxa"/>
            <w:vAlign w:val="center"/>
          </w:tcPr>
          <w:p w14:paraId="1996F0F7" w14:textId="77777777" w:rsidR="0049120B" w:rsidRPr="00562D28" w:rsidRDefault="0049120B" w:rsidP="0049120B">
            <w:pPr>
              <w:jc w:val="right"/>
              <w:rPr>
                <w:iCs/>
              </w:rPr>
            </w:pPr>
            <w:r w:rsidRPr="00562D28">
              <w:rPr>
                <w:iCs/>
              </w:rPr>
              <w:t>Science Panel</w:t>
            </w:r>
          </w:p>
        </w:tc>
        <w:tc>
          <w:tcPr>
            <w:tcW w:w="1871" w:type="dxa"/>
            <w:vAlign w:val="center"/>
          </w:tcPr>
          <w:p w14:paraId="7EB855C5" w14:textId="6EFD4476" w:rsidR="0049120B" w:rsidRPr="00683C90" w:rsidRDefault="0049120B" w:rsidP="0049120B">
            <w:pPr>
              <w:jc w:val="center"/>
              <w:rPr>
                <w:iCs/>
              </w:rPr>
            </w:pPr>
            <w:r w:rsidRPr="00683C90">
              <w:rPr>
                <w:iCs/>
              </w:rPr>
              <w:t>No concerns</w:t>
            </w:r>
          </w:p>
        </w:tc>
        <w:tc>
          <w:tcPr>
            <w:tcW w:w="1871" w:type="dxa"/>
            <w:vAlign w:val="center"/>
          </w:tcPr>
          <w:p w14:paraId="4EA6ECE6" w14:textId="2B51DDD7" w:rsidR="0049120B" w:rsidRPr="00C116FE" w:rsidRDefault="0049120B" w:rsidP="0049120B">
            <w:pPr>
              <w:jc w:val="center"/>
              <w:rPr>
                <w:iCs/>
                <w:color w:val="0070C0"/>
              </w:rPr>
            </w:pPr>
            <w:r w:rsidRPr="00C116FE">
              <w:rPr>
                <w:iCs/>
                <w:color w:val="0070C0"/>
              </w:rPr>
              <w:t>No concerns</w:t>
            </w:r>
          </w:p>
        </w:tc>
        <w:tc>
          <w:tcPr>
            <w:tcW w:w="2973" w:type="dxa"/>
            <w:vAlign w:val="center"/>
          </w:tcPr>
          <w:p w14:paraId="74DB2418" w14:textId="77777777" w:rsidR="0049120B" w:rsidRPr="00C116FE" w:rsidRDefault="0049120B" w:rsidP="0049120B">
            <w:pPr>
              <w:jc w:val="center"/>
              <w:rPr>
                <w:iCs/>
                <w:color w:val="0070C0"/>
              </w:rPr>
            </w:pPr>
            <w:r w:rsidRPr="00C116FE">
              <w:rPr>
                <w:iCs/>
                <w:color w:val="0070C0"/>
              </w:rPr>
              <w:t>Fund</w:t>
            </w:r>
          </w:p>
        </w:tc>
      </w:tr>
      <w:tr w:rsidR="00723E33" w14:paraId="313E055E" w14:textId="77777777" w:rsidTr="00A26615">
        <w:trPr>
          <w:trHeight w:val="360"/>
        </w:trPr>
        <w:tc>
          <w:tcPr>
            <w:tcW w:w="2518" w:type="dxa"/>
            <w:vAlign w:val="center"/>
          </w:tcPr>
          <w:p w14:paraId="010F99F9" w14:textId="7DF0EF81" w:rsidR="00723E33" w:rsidRPr="00562D28" w:rsidRDefault="00723E33" w:rsidP="00723E33">
            <w:pPr>
              <w:jc w:val="right"/>
              <w:rPr>
                <w:iCs/>
              </w:rPr>
            </w:pPr>
            <w:r w:rsidRPr="00562D28">
              <w:rPr>
                <w:iCs/>
              </w:rPr>
              <w:t>Executive Director</w:t>
            </w:r>
          </w:p>
        </w:tc>
        <w:tc>
          <w:tcPr>
            <w:tcW w:w="1871" w:type="dxa"/>
            <w:vAlign w:val="center"/>
          </w:tcPr>
          <w:p w14:paraId="4E929064" w14:textId="1F212991" w:rsidR="00723E33" w:rsidRPr="00683C90" w:rsidRDefault="00723E33" w:rsidP="00723E33">
            <w:pPr>
              <w:jc w:val="center"/>
              <w:rPr>
                <w:iCs/>
              </w:rPr>
            </w:pPr>
            <w:r w:rsidRPr="00683C90">
              <w:rPr>
                <w:iCs/>
              </w:rPr>
              <w:t>No concerns</w:t>
            </w:r>
          </w:p>
        </w:tc>
        <w:tc>
          <w:tcPr>
            <w:tcW w:w="1871" w:type="dxa"/>
            <w:vAlign w:val="center"/>
          </w:tcPr>
          <w:p w14:paraId="67BA293D" w14:textId="56446356" w:rsidR="00723E33" w:rsidRPr="00C116FE" w:rsidRDefault="00723E33" w:rsidP="00723E33">
            <w:pPr>
              <w:jc w:val="center"/>
              <w:rPr>
                <w:iCs/>
                <w:color w:val="0070C0"/>
              </w:rPr>
            </w:pPr>
            <w:r w:rsidRPr="00C116FE">
              <w:rPr>
                <w:iCs/>
                <w:color w:val="0070C0"/>
              </w:rPr>
              <w:t>No concerns</w:t>
            </w:r>
          </w:p>
        </w:tc>
        <w:tc>
          <w:tcPr>
            <w:tcW w:w="2973" w:type="dxa"/>
            <w:vAlign w:val="center"/>
          </w:tcPr>
          <w:p w14:paraId="6BCCF774" w14:textId="18A3B4E8" w:rsidR="00723E33" w:rsidRPr="00C116FE" w:rsidRDefault="00723E33" w:rsidP="00723E33">
            <w:pPr>
              <w:jc w:val="center"/>
              <w:rPr>
                <w:iCs/>
                <w:color w:val="0070C0"/>
              </w:rPr>
            </w:pPr>
            <w:r w:rsidRPr="00C116FE">
              <w:rPr>
                <w:iCs/>
                <w:color w:val="0070C0"/>
              </w:rPr>
              <w:t>Fund</w:t>
            </w:r>
          </w:p>
        </w:tc>
      </w:tr>
      <w:tr w:rsidR="00723E33" w14:paraId="5DF90870" w14:textId="77777777" w:rsidTr="00A26615">
        <w:trPr>
          <w:trHeight w:val="360"/>
        </w:trPr>
        <w:tc>
          <w:tcPr>
            <w:tcW w:w="2518" w:type="dxa"/>
            <w:vAlign w:val="center"/>
          </w:tcPr>
          <w:p w14:paraId="4B67F71F" w14:textId="77777777" w:rsidR="00723E33" w:rsidRPr="00562D28" w:rsidRDefault="00723E33" w:rsidP="00723E33">
            <w:pPr>
              <w:jc w:val="right"/>
              <w:rPr>
                <w:iCs/>
              </w:rPr>
            </w:pPr>
            <w:r w:rsidRPr="00562D28">
              <w:rPr>
                <w:iCs/>
              </w:rPr>
              <w:t>PAC</w:t>
            </w:r>
          </w:p>
        </w:tc>
        <w:tc>
          <w:tcPr>
            <w:tcW w:w="1871" w:type="dxa"/>
            <w:vAlign w:val="center"/>
          </w:tcPr>
          <w:p w14:paraId="4B4C1480" w14:textId="3E2DBC40" w:rsidR="00723E33" w:rsidRPr="00683C90" w:rsidRDefault="00723E33" w:rsidP="00723E33">
            <w:pPr>
              <w:jc w:val="center"/>
              <w:rPr>
                <w:iCs/>
              </w:rPr>
            </w:pPr>
            <w:r w:rsidRPr="00683C90">
              <w:rPr>
                <w:iCs/>
              </w:rPr>
              <w:t>No concerns</w:t>
            </w:r>
          </w:p>
        </w:tc>
        <w:tc>
          <w:tcPr>
            <w:tcW w:w="1871" w:type="dxa"/>
            <w:vAlign w:val="center"/>
          </w:tcPr>
          <w:p w14:paraId="6E8033E1" w14:textId="00BF7083" w:rsidR="00723E33" w:rsidRPr="00C116FE" w:rsidRDefault="00723E33" w:rsidP="00723E33">
            <w:pPr>
              <w:jc w:val="center"/>
              <w:rPr>
                <w:iCs/>
                <w:color w:val="0070C0"/>
              </w:rPr>
            </w:pPr>
            <w:r w:rsidRPr="00C116FE">
              <w:rPr>
                <w:iCs/>
                <w:color w:val="0070C0"/>
              </w:rPr>
              <w:t>Did not review</w:t>
            </w:r>
          </w:p>
        </w:tc>
        <w:tc>
          <w:tcPr>
            <w:tcW w:w="2973" w:type="dxa"/>
            <w:vAlign w:val="center"/>
          </w:tcPr>
          <w:p w14:paraId="475333DA" w14:textId="77777777" w:rsidR="00723E33" w:rsidRPr="00C116FE" w:rsidRDefault="00723E33" w:rsidP="00723E33">
            <w:pPr>
              <w:jc w:val="center"/>
              <w:rPr>
                <w:iCs/>
                <w:color w:val="0070C0"/>
              </w:rPr>
            </w:pPr>
            <w:r w:rsidRPr="00C116FE">
              <w:rPr>
                <w:iCs/>
                <w:color w:val="0070C0"/>
              </w:rPr>
              <w:t>Did not review</w:t>
            </w:r>
          </w:p>
        </w:tc>
      </w:tr>
      <w:tr w:rsidR="00723E33" w14:paraId="61D527FD" w14:textId="77777777" w:rsidTr="00A26615">
        <w:trPr>
          <w:trHeight w:val="360"/>
        </w:trPr>
        <w:tc>
          <w:tcPr>
            <w:tcW w:w="2518" w:type="dxa"/>
            <w:vAlign w:val="center"/>
          </w:tcPr>
          <w:p w14:paraId="25B429E8" w14:textId="77777777" w:rsidR="00723E33" w:rsidRPr="00562D28" w:rsidRDefault="00723E33" w:rsidP="00723E33">
            <w:pPr>
              <w:jc w:val="right"/>
              <w:rPr>
                <w:iCs/>
              </w:rPr>
            </w:pPr>
            <w:r w:rsidRPr="00562D28">
              <w:rPr>
                <w:iCs/>
              </w:rPr>
              <w:t>Trustee Council</w:t>
            </w:r>
          </w:p>
        </w:tc>
        <w:tc>
          <w:tcPr>
            <w:tcW w:w="1871" w:type="dxa"/>
            <w:vAlign w:val="center"/>
          </w:tcPr>
          <w:p w14:paraId="2F90DFF0" w14:textId="789F2085" w:rsidR="00723E33" w:rsidRDefault="00723E33" w:rsidP="00723E33">
            <w:pPr>
              <w:jc w:val="center"/>
              <w:rPr>
                <w:iCs/>
              </w:rPr>
            </w:pPr>
            <w:r>
              <w:rPr>
                <w:iCs/>
              </w:rPr>
              <w:t>-</w:t>
            </w:r>
          </w:p>
        </w:tc>
        <w:tc>
          <w:tcPr>
            <w:tcW w:w="1871" w:type="dxa"/>
            <w:vAlign w:val="center"/>
          </w:tcPr>
          <w:p w14:paraId="0BB85D96" w14:textId="54C1F2EA" w:rsidR="00723E33" w:rsidRPr="00683C90" w:rsidRDefault="00723E33" w:rsidP="00723E33">
            <w:pPr>
              <w:jc w:val="center"/>
              <w:rPr>
                <w:iCs/>
              </w:rPr>
            </w:pPr>
            <w:r>
              <w:rPr>
                <w:iCs/>
              </w:rPr>
              <w:t>-</w:t>
            </w:r>
          </w:p>
        </w:tc>
        <w:tc>
          <w:tcPr>
            <w:tcW w:w="2973" w:type="dxa"/>
            <w:vAlign w:val="center"/>
          </w:tcPr>
          <w:p w14:paraId="3AEAEEBA" w14:textId="77777777" w:rsidR="00723E33" w:rsidRPr="00683C90" w:rsidRDefault="00723E33" w:rsidP="00723E33">
            <w:pPr>
              <w:jc w:val="center"/>
              <w:rPr>
                <w:iCs/>
              </w:rPr>
            </w:pPr>
          </w:p>
        </w:tc>
      </w:tr>
    </w:tbl>
    <w:p w14:paraId="3B87F8C8" w14:textId="7C8ED8B4" w:rsidR="00683C90" w:rsidRDefault="00683C90" w:rsidP="008A05DE">
      <w:pPr>
        <w:rPr>
          <w:b/>
          <w:bCs/>
          <w:iCs/>
        </w:rPr>
      </w:pPr>
    </w:p>
    <w:p w14:paraId="1E062E2F"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577CB26C" w14:textId="77777777" w:rsidTr="008349F3">
        <w:tc>
          <w:tcPr>
            <w:tcW w:w="10070" w:type="dxa"/>
            <w:tcBorders>
              <w:bottom w:val="single" w:sz="4" w:space="0" w:color="auto"/>
            </w:tcBorders>
            <w:shd w:val="clear" w:color="auto" w:fill="D9D9D9" w:themeFill="background1" w:themeFillShade="D9"/>
            <w:vAlign w:val="center"/>
          </w:tcPr>
          <w:p w14:paraId="6E2689AD" w14:textId="77777777" w:rsidR="005F1064" w:rsidRPr="00A6792C" w:rsidRDefault="005F1064" w:rsidP="008349F3">
            <w:pPr>
              <w:rPr>
                <w:b/>
                <w:bCs/>
                <w:iCs/>
              </w:rPr>
            </w:pPr>
            <w:r>
              <w:rPr>
                <w:b/>
                <w:bCs/>
                <w:iCs/>
              </w:rPr>
              <w:t>Date: September 2026</w:t>
            </w:r>
          </w:p>
        </w:tc>
      </w:tr>
      <w:tr w:rsidR="005F1064" w14:paraId="56430388" w14:textId="77777777" w:rsidTr="008349F3">
        <w:tc>
          <w:tcPr>
            <w:tcW w:w="10070" w:type="dxa"/>
            <w:tcBorders>
              <w:left w:val="nil"/>
              <w:bottom w:val="nil"/>
              <w:right w:val="nil"/>
            </w:tcBorders>
          </w:tcPr>
          <w:p w14:paraId="4535E219" w14:textId="77777777" w:rsidR="00C116FE" w:rsidRPr="00C116FE" w:rsidRDefault="00C116FE" w:rsidP="00C116FE">
            <w:pPr>
              <w:rPr>
                <w:iCs/>
              </w:rPr>
            </w:pPr>
            <w:r w:rsidRPr="00C116FE">
              <w:rPr>
                <w:iCs/>
              </w:rPr>
              <w:t>The Science Panel is supportive of this project and recognizes the substantial value of the long-term Seward Line dataset. The project is well coordinated and integrated with other Council-funded and complementary monitoring efforts, and research efforts using the resulting data have been highly productive, contributing to more than 140 publications.</w:t>
            </w:r>
          </w:p>
          <w:p w14:paraId="3F2FC5E1" w14:textId="77777777" w:rsidR="00C116FE" w:rsidRPr="00C116FE" w:rsidRDefault="00C116FE" w:rsidP="00C116FE">
            <w:pPr>
              <w:rPr>
                <w:iCs/>
              </w:rPr>
            </w:pPr>
          </w:p>
          <w:p w14:paraId="26C718B0" w14:textId="77777777" w:rsidR="00C116FE" w:rsidRPr="00C116FE" w:rsidRDefault="00C116FE" w:rsidP="00C116FE">
            <w:pPr>
              <w:rPr>
                <w:iCs/>
              </w:rPr>
            </w:pPr>
            <w:r w:rsidRPr="00C116FE">
              <w:rPr>
                <w:iCs/>
              </w:rPr>
              <w:t>The Panel noted, however, that the analysis and interpretation presented in the report are, to some degree, relatively limited and would benefit from additional discussion. For example, the results indicate substantially different patterns between just two years, including differences in the timing and spatial distribution of spring and fall blooms. These observations demonstrate the value of the monitoring effort but also highlight the importance of providing sufficient analysis and interpretation of the results.</w:t>
            </w:r>
          </w:p>
          <w:p w14:paraId="3F0AEA82" w14:textId="77777777" w:rsidR="00C116FE" w:rsidRDefault="00C116FE" w:rsidP="00C116FE">
            <w:pPr>
              <w:rPr>
                <w:iCs/>
              </w:rPr>
            </w:pPr>
          </w:p>
          <w:p w14:paraId="714426C0" w14:textId="77777777" w:rsidR="003F05E3" w:rsidRPr="003F05E3" w:rsidRDefault="003F05E3" w:rsidP="003F05E3">
            <w:pPr>
              <w:rPr>
                <w:iCs/>
                <w:color w:val="0070C0"/>
              </w:rPr>
            </w:pPr>
            <w:r w:rsidRPr="003F05E3">
              <w:rPr>
                <w:iCs/>
                <w:color w:val="0070C0"/>
              </w:rPr>
              <w:t>PI Response:</w:t>
            </w:r>
          </w:p>
          <w:p w14:paraId="5E8F905B" w14:textId="77777777" w:rsidR="003F05E3" w:rsidRPr="003F05E3" w:rsidRDefault="003F05E3" w:rsidP="003F05E3">
            <w:pPr>
              <w:rPr>
                <w:iCs/>
                <w:color w:val="0070C0"/>
              </w:rPr>
            </w:pPr>
            <w:r w:rsidRPr="003F05E3">
              <w:rPr>
                <w:iCs/>
                <w:color w:val="0070C0"/>
              </w:rPr>
              <w:t>We appreciate the recommendation to provide additional detail and analysis in future annual reports. In our prior annual reports, we have focused on higher order summaries, with less emphasis on year-to-year variations that may not yet be fully understood. The figures presented have spanned the breath of our core data sets: physics, nutrients, phytoplankton and zooplankton (seabirds appear in project 27120114-M, PWS marine bird</w:t>
            </w:r>
            <w:r w:rsidRPr="003F05E3">
              <w:rPr>
                <w:bCs/>
                <w:iCs/>
                <w:color w:val="0070C0"/>
              </w:rPr>
              <w:t xml:space="preserve"> population trends and associated shelf waters</w:t>
            </w:r>
            <w:r w:rsidRPr="003F05E3">
              <w:rPr>
                <w:iCs/>
                <w:color w:val="0070C0"/>
              </w:rPr>
              <w:t xml:space="preserve">). Greater detail appears in the specific publications produced by this effort that link patterns to mechanisms, as well as in several chapters of the National Oceanic and Atmospheric Administration NOAA GOA ecosystem status reports (ESRs). We will provide some of </w:t>
            </w:r>
            <w:proofErr w:type="gramStart"/>
            <w:r w:rsidRPr="003F05E3">
              <w:rPr>
                <w:iCs/>
                <w:color w:val="0070C0"/>
              </w:rPr>
              <w:t>this additional detail</w:t>
            </w:r>
            <w:proofErr w:type="gramEnd"/>
            <w:r w:rsidRPr="003F05E3">
              <w:rPr>
                <w:iCs/>
                <w:color w:val="0070C0"/>
              </w:rPr>
              <w:t xml:space="preserve"> and </w:t>
            </w:r>
            <w:proofErr w:type="gramStart"/>
            <w:r w:rsidRPr="003F05E3">
              <w:rPr>
                <w:iCs/>
                <w:color w:val="0070C0"/>
              </w:rPr>
              <w:t>interpretation</w:t>
            </w:r>
            <w:proofErr w:type="gramEnd"/>
            <w:r w:rsidRPr="003F05E3">
              <w:rPr>
                <w:iCs/>
                <w:color w:val="0070C0"/>
              </w:rPr>
              <w:t xml:space="preserve"> in our annual reports. </w:t>
            </w:r>
          </w:p>
          <w:p w14:paraId="75D115F4" w14:textId="77777777" w:rsidR="003F05E3" w:rsidRPr="00C116FE" w:rsidRDefault="003F05E3" w:rsidP="00C116FE">
            <w:pPr>
              <w:rPr>
                <w:iCs/>
              </w:rPr>
            </w:pPr>
          </w:p>
          <w:p w14:paraId="20D35D83" w14:textId="77777777" w:rsidR="00C116FE" w:rsidRDefault="00C116FE" w:rsidP="00C116FE">
            <w:pPr>
              <w:rPr>
                <w:iCs/>
              </w:rPr>
            </w:pPr>
            <w:r w:rsidRPr="00C116FE">
              <w:rPr>
                <w:iCs/>
              </w:rPr>
              <w:t>The Panel previously asked about the absence of May data and understands from the PIs response that these May data are collected using funding from other sources and therefore are not included in the EVOSTC report. Given the project's integration with other monitoring efforts, the Panel would nevertheless find it helpful to understand how these complementary data contribute to interpretation of the overall time series.</w:t>
            </w:r>
          </w:p>
          <w:p w14:paraId="2D4F621E" w14:textId="77777777" w:rsidR="00B04CC4" w:rsidRDefault="00B04CC4" w:rsidP="00C116FE">
            <w:pPr>
              <w:rPr>
                <w:iCs/>
              </w:rPr>
            </w:pPr>
          </w:p>
          <w:p w14:paraId="7223C5DC" w14:textId="77777777" w:rsidR="00B04CC4" w:rsidRPr="00B04CC4" w:rsidRDefault="00B04CC4" w:rsidP="00B04CC4">
            <w:pPr>
              <w:rPr>
                <w:iCs/>
                <w:color w:val="0070C0"/>
              </w:rPr>
            </w:pPr>
            <w:r w:rsidRPr="00B04CC4">
              <w:rPr>
                <w:iCs/>
                <w:color w:val="0070C0"/>
              </w:rPr>
              <w:t>PI Response:</w:t>
            </w:r>
          </w:p>
          <w:p w14:paraId="50734B7C" w14:textId="12D16C6C" w:rsidR="00B04CC4" w:rsidRPr="00B04CC4" w:rsidRDefault="00B04CC4" w:rsidP="00C116FE">
            <w:pPr>
              <w:rPr>
                <w:iCs/>
                <w:color w:val="0070C0"/>
              </w:rPr>
            </w:pPr>
            <w:r w:rsidRPr="00B04CC4">
              <w:rPr>
                <w:iCs/>
                <w:color w:val="0070C0"/>
              </w:rPr>
              <w:t xml:space="preserve">Our annual reports have always included May (spring) and September (fall) data, while we have not included summaries of June-July (summer) data. We therefore assume the Panel’s question was intended to refer to summer. Summer activities are entirely funded by the National Science Foundation (NSF), except for seabird surveys that are funded and reported within project 27120114-M, PWS marine bird population trends and associated shelf waters. Not including oceanography </w:t>
            </w:r>
            <w:r w:rsidRPr="00B04CC4">
              <w:rPr>
                <w:iCs/>
                <w:color w:val="0070C0"/>
              </w:rPr>
              <w:lastRenderedPageBreak/>
              <w:t xml:space="preserve">from NSF funded summer surveys in our EVOSTC reports was a prior decision to reduce confusion over what EVOSTC funded vs. other partners during reviews by the Panel, the PAC, and other reviewers. Furthermore, during the NSF funded Long Term Ecological Research (LTER)-Phase-2, summer cruises are focused on mechanic understanding of various ecosystem components and do not necessarily involve station work along our long-term transects as occurred during LTER-Phase-1. In the current phase, focused on frontal processes, sampling includes experiments and high-resolution sampling of the upper water column using towed in situ platforms (see Fig. 3 in Cushing et al. 2024). We have multiple ongoing and new efforts to integrate within the Seward Line time-series and across GWA-LTRM time series. One example is mooring and vessel-based physical measurements by Danielson (2022) and another more recent for zooplankton in one of the GWA-LTRM draft synthesis report chapters by Questel (Questel et al. 2026). There will also be integration of high-resolution in-situ sampling with seabird distributions at fronts (project 27120114-M, PWS marine bird population trends and associated shelf waters) as part of Dan Cushing’s dissertation (funded by GWA-LTRM science synthesis efforts). We agree that findings from the summer process cruises do contribute to interpretation of the overall time-series but </w:t>
            </w:r>
            <w:proofErr w:type="gramStart"/>
            <w:r w:rsidRPr="00B04CC4">
              <w:rPr>
                <w:iCs/>
                <w:color w:val="0070C0"/>
              </w:rPr>
              <w:t>is</w:t>
            </w:r>
            <w:proofErr w:type="gramEnd"/>
            <w:r w:rsidRPr="00B04CC4">
              <w:rPr>
                <w:iCs/>
                <w:color w:val="0070C0"/>
              </w:rPr>
              <w:t xml:space="preserve"> very different in nature from the cruises we report upon.</w:t>
            </w:r>
          </w:p>
          <w:p w14:paraId="67B72DB9" w14:textId="77777777" w:rsidR="00C116FE" w:rsidRPr="00C116FE" w:rsidRDefault="00C116FE" w:rsidP="00C116FE">
            <w:pPr>
              <w:rPr>
                <w:iCs/>
              </w:rPr>
            </w:pPr>
          </w:p>
          <w:p w14:paraId="40F9285F" w14:textId="4B18ADA0" w:rsidR="00C116FE" w:rsidRDefault="00C116FE" w:rsidP="00C116FE">
            <w:pPr>
              <w:rPr>
                <w:iCs/>
              </w:rPr>
            </w:pPr>
            <w:r w:rsidRPr="00C116FE">
              <w:rPr>
                <w:iCs/>
              </w:rPr>
              <w:t xml:space="preserve">The Panel also requests clarification regarding the timing of sample processing and analysis. The statement that “processing samples is undertaken year-round” does not provide sufficient information to determine the status of the samples. How frequently are samples processed and analyzed, and what is the current lag between sample collection, processing, analysis, and availability of results? Is the cycle completed in one year? Graphics seem to suggest a </w:t>
            </w:r>
            <w:proofErr w:type="gramStart"/>
            <w:r w:rsidRPr="00C116FE">
              <w:rPr>
                <w:iCs/>
              </w:rPr>
              <w:t>fairly rapid</w:t>
            </w:r>
            <w:proofErr w:type="gramEnd"/>
            <w:r w:rsidRPr="00C116FE">
              <w:rPr>
                <w:iCs/>
              </w:rPr>
              <w:t xml:space="preserve"> turnaround, but the Panel seeks a little more clarification. The FY25 report also references samples collected in 2026, which should be clarified. We presume that references to data collected in 2026 were </w:t>
            </w:r>
            <w:proofErr w:type="gramStart"/>
            <w:r w:rsidRPr="00C116FE">
              <w:rPr>
                <w:iCs/>
              </w:rPr>
              <w:t>actually collected</w:t>
            </w:r>
            <w:proofErr w:type="gramEnd"/>
            <w:r w:rsidRPr="00C116FE">
              <w:rPr>
                <w:iCs/>
              </w:rPr>
              <w:t xml:space="preserve"> in 2025. </w:t>
            </w:r>
          </w:p>
          <w:p w14:paraId="2F76377B" w14:textId="77777777" w:rsidR="00F45E82" w:rsidRDefault="00F45E82" w:rsidP="00C116FE">
            <w:pPr>
              <w:rPr>
                <w:iCs/>
              </w:rPr>
            </w:pPr>
          </w:p>
          <w:p w14:paraId="406A5B02" w14:textId="77777777" w:rsidR="00F45E82" w:rsidRPr="00F45E82" w:rsidRDefault="00F45E82" w:rsidP="00F45E82">
            <w:pPr>
              <w:rPr>
                <w:iCs/>
                <w:color w:val="0070C0"/>
              </w:rPr>
            </w:pPr>
            <w:r w:rsidRPr="00F45E82">
              <w:rPr>
                <w:iCs/>
                <w:color w:val="0070C0"/>
              </w:rPr>
              <w:t>PI Response:</w:t>
            </w:r>
          </w:p>
          <w:p w14:paraId="4B323112" w14:textId="77777777" w:rsidR="00F45E82" w:rsidRPr="00F45E82" w:rsidRDefault="00F45E82" w:rsidP="00F45E82">
            <w:pPr>
              <w:rPr>
                <w:iCs/>
                <w:color w:val="0070C0"/>
              </w:rPr>
            </w:pPr>
            <w:r w:rsidRPr="00F45E82">
              <w:rPr>
                <w:iCs/>
                <w:color w:val="0070C0"/>
              </w:rPr>
              <w:t xml:space="preserve">Delivery time depends on the specific dataset.  Draft physical/instrument data is ready when we leave the ship, QC chlorophyll in roughly a month, nutrient data is typically available in 3-6 months, and full zooplankton data as long as two years due to the tedious microscope analysis.  Walk-off data appears in cruise reports found at </w:t>
            </w:r>
            <w:hyperlink r:id="rId21" w:history="1">
              <w:r w:rsidRPr="00F45E82">
                <w:rPr>
                  <w:rStyle w:val="Hyperlink"/>
                  <w:iCs/>
                  <w:color w:val="0070C0"/>
                </w:rPr>
                <w:t>https://nga.lternet.edu/about-us/documents/</w:t>
              </w:r>
            </w:hyperlink>
            <w:r w:rsidRPr="00F45E82">
              <w:rPr>
                <w:iCs/>
                <w:color w:val="0070C0"/>
              </w:rPr>
              <w:t>. For the past five years, we strive to get preliminary data out the zooplankton (at 4 stations) within 3-4 months of collection such that spring data is included in that year’s NOAA GOA ESR and the fall data is frequently presented at the Alaska Marine Science Symposium. Typically, half of the zooplankton data is available within one year and all by two years – a two-year delivery timeline has been agreed to by GWA-LTRM. Thank you for catching the typos, the report was submitted early in 2026 and precedes the 2026 sampling season. It is reporting for 2025 consistent with axis ranges on figures.</w:t>
            </w:r>
          </w:p>
          <w:p w14:paraId="2DD0DAE5" w14:textId="77777777" w:rsidR="00F45E82" w:rsidRPr="00C116FE" w:rsidRDefault="00F45E82" w:rsidP="00C116FE">
            <w:pPr>
              <w:rPr>
                <w:iCs/>
              </w:rPr>
            </w:pPr>
          </w:p>
          <w:p w14:paraId="318E9476" w14:textId="77777777" w:rsidR="00C116FE" w:rsidRPr="00C116FE" w:rsidRDefault="00C116FE" w:rsidP="00C116FE">
            <w:pPr>
              <w:rPr>
                <w:iCs/>
              </w:rPr>
            </w:pPr>
            <w:r w:rsidRPr="00C116FE">
              <w:rPr>
                <w:iCs/>
              </w:rPr>
              <w:t xml:space="preserve">The Panel would additionally like information on the proportion of total project support provided by EVOSTC </w:t>
            </w:r>
            <w:proofErr w:type="gramStart"/>
            <w:r w:rsidRPr="00C116FE">
              <w:rPr>
                <w:iCs/>
              </w:rPr>
              <w:t>relative</w:t>
            </w:r>
            <w:proofErr w:type="gramEnd"/>
            <w:r w:rsidRPr="00C116FE">
              <w:rPr>
                <w:iCs/>
              </w:rPr>
              <w:t xml:space="preserve"> to other funding sources.</w:t>
            </w:r>
          </w:p>
          <w:p w14:paraId="45E24570" w14:textId="77777777" w:rsidR="00C116FE" w:rsidRDefault="00C116FE" w:rsidP="00C116FE">
            <w:pPr>
              <w:rPr>
                <w:iCs/>
              </w:rPr>
            </w:pPr>
          </w:p>
          <w:p w14:paraId="69540210" w14:textId="77777777" w:rsidR="00CE1AFE" w:rsidRPr="00CE1AFE" w:rsidRDefault="00CE1AFE" w:rsidP="00CE1AFE">
            <w:pPr>
              <w:rPr>
                <w:iCs/>
                <w:color w:val="0070C0"/>
              </w:rPr>
            </w:pPr>
            <w:r w:rsidRPr="00CE1AFE">
              <w:rPr>
                <w:iCs/>
                <w:color w:val="0070C0"/>
              </w:rPr>
              <w:t>PI Response:</w:t>
            </w:r>
          </w:p>
          <w:p w14:paraId="56DFFF0C" w14:textId="77777777" w:rsidR="00CE1AFE" w:rsidRPr="00CE1AFE" w:rsidRDefault="00CE1AFE" w:rsidP="00CE1AFE">
            <w:pPr>
              <w:rPr>
                <w:iCs/>
                <w:color w:val="0070C0"/>
              </w:rPr>
            </w:pPr>
            <w:r w:rsidRPr="00CE1AFE">
              <w:rPr>
                <w:iCs/>
                <w:color w:val="0070C0"/>
              </w:rPr>
              <w:t xml:space="preserve">In addition to proposed project support from EVOSTC ($226k - $250k/yr), the Core Seward Line receives $200K/yr from the North Pacific Research Board (NPRB) and $116K/yr from the Alaska Ocean Observing System (AOOS), of which $167K was spent on charter of the R/V </w:t>
            </w:r>
            <w:proofErr w:type="spellStart"/>
            <w:r w:rsidRPr="00CE1AFE">
              <w:rPr>
                <w:iCs/>
                <w:color w:val="0070C0"/>
              </w:rPr>
              <w:t>Tiglax</w:t>
            </w:r>
            <w:proofErr w:type="spellEnd"/>
            <w:r w:rsidRPr="00CE1AFE">
              <w:rPr>
                <w:iCs/>
                <w:color w:val="0070C0"/>
              </w:rPr>
              <w:t xml:space="preserve"> for September of 2026. The Seward Line is embedded in the North Gulf of Alaska (NGA)-LTER funded by NSF at $1.275M/yr that supports numerous additional measurement along the Seward Line, </w:t>
            </w:r>
            <w:r w:rsidRPr="00CE1AFE">
              <w:rPr>
                <w:iCs/>
                <w:color w:val="0070C0"/>
              </w:rPr>
              <w:lastRenderedPageBreak/>
              <w:t xml:space="preserve">graduate students, spatially explicit coupled </w:t>
            </w:r>
            <w:proofErr w:type="spellStart"/>
            <w:r w:rsidRPr="00CE1AFE">
              <w:rPr>
                <w:iCs/>
                <w:color w:val="0070C0"/>
              </w:rPr>
              <w:t>biogeophysical</w:t>
            </w:r>
            <w:proofErr w:type="spellEnd"/>
            <w:r w:rsidRPr="00CE1AFE">
              <w:rPr>
                <w:iCs/>
                <w:color w:val="0070C0"/>
              </w:rPr>
              <w:t xml:space="preserve"> modelling, </w:t>
            </w:r>
            <w:proofErr w:type="spellStart"/>
            <w:r w:rsidRPr="00CE1AFE">
              <w:rPr>
                <w:iCs/>
                <w:color w:val="0070C0"/>
              </w:rPr>
              <w:t>PIs+staff</w:t>
            </w:r>
            <w:proofErr w:type="spellEnd"/>
            <w:r w:rsidRPr="00CE1AFE">
              <w:rPr>
                <w:iCs/>
                <w:color w:val="0070C0"/>
              </w:rPr>
              <w:t xml:space="preserve"> making measurements beyond those core to the Seward Line (e.g., trace metal chemistry, microbial genetics, vertical flux, rate measurements), supplements costs to core PIs that are not meet by current levels of core funding from AOOS/GWA-LTRM/NPRB, and covers all costs associated with new sampling lines and summer cruise sampling/analysis. NSF also provides charter time currently worth $1.6M for the spring cruise annually and $2.4M for the summer cruise now scheduled in alternate years. GWA-LTRM’s GAK-1 project (27120114-I) relies on the LTER program for mooring turn-over each spring, its ocean acidification program relies on our platforms for all of its sampling activities and ancillary data, and the offshore seabird program (see below) is reliant upon these same at-sea platforms. Both AOOS and NPRB have committed to another five years of funding, but there is large uncertainty about the future of the LTER program at NSF.</w:t>
            </w:r>
          </w:p>
          <w:p w14:paraId="09930C85" w14:textId="77777777" w:rsidR="00CE1AFE" w:rsidRPr="00C116FE" w:rsidRDefault="00CE1AFE" w:rsidP="00C116FE">
            <w:pPr>
              <w:rPr>
                <w:iCs/>
              </w:rPr>
            </w:pPr>
          </w:p>
          <w:p w14:paraId="148EB9F9" w14:textId="77777777" w:rsidR="00C116FE" w:rsidRDefault="00C116FE" w:rsidP="00C116FE">
            <w:pPr>
              <w:rPr>
                <w:iCs/>
              </w:rPr>
            </w:pPr>
            <w:r w:rsidRPr="00C116FE">
              <w:rPr>
                <w:iCs/>
              </w:rPr>
              <w:t xml:space="preserve">The Panel continues to see important opportunities for </w:t>
            </w:r>
            <w:proofErr w:type="gramStart"/>
            <w:r w:rsidRPr="00C116FE">
              <w:rPr>
                <w:iCs/>
              </w:rPr>
              <w:t>these</w:t>
            </w:r>
            <w:proofErr w:type="gramEnd"/>
            <w:r w:rsidRPr="00C116FE">
              <w:rPr>
                <w:iCs/>
              </w:rPr>
              <w:t xml:space="preserve"> data to strengthen connections between physical oceanography and broader ecosystem processes. The Panel previously noted the potential use of Seward Line data in </w:t>
            </w:r>
            <w:proofErr w:type="spellStart"/>
            <w:r w:rsidRPr="00C116FE">
              <w:rPr>
                <w:iCs/>
              </w:rPr>
              <w:t>Ecopath</w:t>
            </w:r>
            <w:proofErr w:type="spellEnd"/>
            <w:r w:rsidRPr="00C116FE">
              <w:rPr>
                <w:iCs/>
              </w:rPr>
              <w:t xml:space="preserve"> and biophysical modeling and would appreciate an update on whether this work has been incorporated into, or is contributing to, Gulf Watch Alaska synthesis efforts.</w:t>
            </w:r>
          </w:p>
          <w:p w14:paraId="1116ED02" w14:textId="77777777" w:rsidR="00CE1AFE" w:rsidRDefault="00CE1AFE" w:rsidP="00C116FE">
            <w:pPr>
              <w:rPr>
                <w:iCs/>
              </w:rPr>
            </w:pPr>
          </w:p>
          <w:p w14:paraId="3649C14C" w14:textId="77777777" w:rsidR="003B69B9" w:rsidRPr="003B69B9" w:rsidRDefault="003B69B9" w:rsidP="003B69B9">
            <w:pPr>
              <w:rPr>
                <w:iCs/>
                <w:color w:val="0070C0"/>
              </w:rPr>
            </w:pPr>
            <w:r w:rsidRPr="003B69B9">
              <w:rPr>
                <w:iCs/>
                <w:color w:val="0070C0"/>
              </w:rPr>
              <w:t>PI Response:</w:t>
            </w:r>
          </w:p>
          <w:p w14:paraId="09C93A6B" w14:textId="35175A0B" w:rsidR="00CE1AFE" w:rsidRPr="003B69B9" w:rsidRDefault="003B69B9" w:rsidP="00C116FE">
            <w:pPr>
              <w:rPr>
                <w:iCs/>
                <w:color w:val="0070C0"/>
              </w:rPr>
            </w:pPr>
            <w:r w:rsidRPr="003B69B9">
              <w:rPr>
                <w:iCs/>
                <w:color w:val="0070C0"/>
              </w:rPr>
              <w:t xml:space="preserve">Seward Line datasets were well-used in all three of the current GWA-LTRM synthesis efforts, including the zooplankton synthesis effort led by Questel (Questel et al. 2026), the seabird synthesis led by Cushing (Cushing et al. 2024), and the </w:t>
            </w:r>
            <w:proofErr w:type="spellStart"/>
            <w:r w:rsidRPr="003B69B9">
              <w:rPr>
                <w:iCs/>
                <w:color w:val="0070C0"/>
              </w:rPr>
              <w:t>Ecopath</w:t>
            </w:r>
            <w:proofErr w:type="spellEnd"/>
            <w:r w:rsidRPr="003B69B9">
              <w:rPr>
                <w:iCs/>
                <w:color w:val="0070C0"/>
              </w:rPr>
              <w:t xml:space="preserve"> modelling effort led by Dias (Dias et al. 2026). Specifically, these efforts used two, one, and seven unique time series from the Seward Line, respectively. Zooplankton and seabird data collected during Seward Line cruises also contributed to prior GWA-LTRM synthesis efforts by Suryan et al. (2021) and Arimitsu et al. (2021). Seward Line data is also being used by </w:t>
            </w:r>
            <w:proofErr w:type="gramStart"/>
            <w:r w:rsidRPr="003B69B9">
              <w:rPr>
                <w:iCs/>
                <w:color w:val="0070C0"/>
              </w:rPr>
              <w:t>a number of</w:t>
            </w:r>
            <w:proofErr w:type="gramEnd"/>
            <w:r w:rsidRPr="003B69B9">
              <w:rPr>
                <w:iCs/>
                <w:color w:val="0070C0"/>
              </w:rPr>
              <w:t xml:space="preserve"> synthesis efforts within the LTER network. </w:t>
            </w:r>
          </w:p>
          <w:p w14:paraId="42814898" w14:textId="77777777" w:rsidR="00C116FE" w:rsidRPr="00C116FE" w:rsidRDefault="00C116FE" w:rsidP="00C116FE">
            <w:pPr>
              <w:rPr>
                <w:iCs/>
              </w:rPr>
            </w:pPr>
          </w:p>
          <w:p w14:paraId="5F8A6CF7" w14:textId="77777777" w:rsidR="005F1064" w:rsidRDefault="00C116FE" w:rsidP="008349F3">
            <w:pPr>
              <w:rPr>
                <w:iCs/>
              </w:rPr>
            </w:pPr>
            <w:r w:rsidRPr="00C116FE">
              <w:rPr>
                <w:iCs/>
              </w:rPr>
              <w:t>Finally, the Panel requests clarification regarding the transfer of the observer position from the U.S. Fish and Wildlife Service personnel in Project 114-M to the University of Alaska Fairbanks in this project. The Panel would like to understand the reason for this change and whether it reflects a personnel transition or a broader change in project responsibilities. The Panel will revisit this question in conjunction with its review of Project 114-M.</w:t>
            </w:r>
          </w:p>
          <w:p w14:paraId="2EE88BA6" w14:textId="77777777" w:rsidR="00964B9D" w:rsidRDefault="00964B9D" w:rsidP="008349F3">
            <w:pPr>
              <w:rPr>
                <w:iCs/>
              </w:rPr>
            </w:pPr>
          </w:p>
          <w:p w14:paraId="2B74174E" w14:textId="77777777" w:rsidR="00964B9D" w:rsidRPr="00964B9D" w:rsidRDefault="00964B9D" w:rsidP="00964B9D">
            <w:pPr>
              <w:rPr>
                <w:iCs/>
                <w:color w:val="0070C0"/>
              </w:rPr>
            </w:pPr>
            <w:r w:rsidRPr="00964B9D">
              <w:rPr>
                <w:iCs/>
                <w:color w:val="0070C0"/>
              </w:rPr>
              <w:t>PI Response:</w:t>
            </w:r>
          </w:p>
          <w:p w14:paraId="1FAEC57C" w14:textId="77777777" w:rsidR="00964B9D" w:rsidRPr="00964B9D" w:rsidRDefault="00964B9D" w:rsidP="00964B9D">
            <w:pPr>
              <w:rPr>
                <w:iCs/>
                <w:color w:val="0070C0"/>
              </w:rPr>
            </w:pPr>
            <w:r w:rsidRPr="00964B9D">
              <w:rPr>
                <w:iCs/>
                <w:color w:val="0070C0"/>
              </w:rPr>
              <w:t>This reflects both a personnel transition and an associated transfer of project responsibilities. The individual who has done the Seward Line / NGA-LTER seabird surveys for the past decade – Dan Cushing – began a PhD program at the University of Alaska Fairbanks (UAF) in fall 2023 with these surveys being a major component of his graduate program. Cushing will continue responsibility for these surveys during an anticipated post-doc at UAF following degree completion. It will, therefore, be most efficient to provide the funds intended for these seabird surveys directly to UAF. This also aligns project administration with the institution (UAF) with overall responsibility for organizing these offshore cruises.</w:t>
            </w:r>
          </w:p>
          <w:p w14:paraId="14BF0685" w14:textId="77777777" w:rsidR="00964B9D" w:rsidRDefault="00964B9D" w:rsidP="00964B9D">
            <w:pPr>
              <w:rPr>
                <w:iCs/>
                <w:color w:val="0070C0"/>
                <w:lang w:val="en-GB"/>
              </w:rPr>
            </w:pPr>
          </w:p>
          <w:p w14:paraId="0EDAD7BA" w14:textId="735165E5" w:rsidR="00964B9D" w:rsidRPr="00964B9D" w:rsidRDefault="00964B9D" w:rsidP="00964B9D">
            <w:pPr>
              <w:rPr>
                <w:iCs/>
                <w:color w:val="0070C0"/>
                <w:u w:val="single"/>
                <w:lang w:val="en-GB"/>
              </w:rPr>
            </w:pPr>
            <w:r w:rsidRPr="00964B9D">
              <w:rPr>
                <w:iCs/>
                <w:color w:val="0070C0"/>
                <w:u w:val="single"/>
                <w:lang w:val="en-GB"/>
              </w:rPr>
              <w:t>References</w:t>
            </w:r>
          </w:p>
          <w:p w14:paraId="7C92BE74" w14:textId="77777777" w:rsidR="00964B9D" w:rsidRPr="00C952D7" w:rsidRDefault="00964B9D" w:rsidP="00964B9D">
            <w:pPr>
              <w:rPr>
                <w:iCs/>
                <w:color w:val="0070C0"/>
                <w:sz w:val="20"/>
                <w:szCs w:val="20"/>
              </w:rPr>
            </w:pPr>
            <w:r w:rsidRPr="00C952D7">
              <w:rPr>
                <w:iCs/>
                <w:color w:val="0070C0"/>
                <w:sz w:val="20"/>
                <w:szCs w:val="20"/>
              </w:rPr>
              <w:t xml:space="preserve">Arimitsu, M., J. Piatt, S. Hatch, R.M. Suryan, S. Batten, M. A. Bishop, R. W. Campbell, H. Coletti, D. Cushing, K. Gorman, R.R. Hopcroft, K. J. Kuletz, C. Marsteller, C. McKinstry, D. McGowan, J. Moran, W. S. Pegau, A. Schaefer, S. Schoen, J. </w:t>
            </w:r>
            <w:r w:rsidRPr="00C952D7">
              <w:rPr>
                <w:iCs/>
                <w:color w:val="0070C0"/>
                <w:sz w:val="20"/>
                <w:szCs w:val="20"/>
              </w:rPr>
              <w:lastRenderedPageBreak/>
              <w:t>Straley, and V. R. von Biela. 2021</w:t>
            </w:r>
            <w:r w:rsidRPr="00C952D7">
              <w:rPr>
                <w:i/>
                <w:iCs/>
                <w:color w:val="0070C0"/>
                <w:sz w:val="20"/>
                <w:szCs w:val="20"/>
              </w:rPr>
              <w:t>.</w:t>
            </w:r>
            <w:r w:rsidRPr="00C952D7">
              <w:rPr>
                <w:iCs/>
                <w:color w:val="0070C0"/>
                <w:sz w:val="20"/>
                <w:szCs w:val="20"/>
              </w:rPr>
              <w:t xml:space="preserve"> Heatwave-induced synchrony within forage fish portfolio disrupts energy flow to top pelagic predators. Global Change Biology. https//doi.org/10.111/gcb.15556. </w:t>
            </w:r>
          </w:p>
          <w:p w14:paraId="18137EE8" w14:textId="77777777" w:rsidR="00964B9D" w:rsidRPr="00C952D7" w:rsidRDefault="00964B9D" w:rsidP="00964B9D">
            <w:pPr>
              <w:rPr>
                <w:iCs/>
                <w:color w:val="0070C0"/>
                <w:sz w:val="20"/>
                <w:szCs w:val="20"/>
                <w:lang w:val="en-GB"/>
              </w:rPr>
            </w:pPr>
          </w:p>
          <w:p w14:paraId="24A157B6" w14:textId="7F69C766" w:rsidR="00964B9D" w:rsidRPr="00C952D7" w:rsidRDefault="00964B9D" w:rsidP="00964B9D">
            <w:pPr>
              <w:rPr>
                <w:iCs/>
                <w:color w:val="0070C0"/>
                <w:sz w:val="20"/>
                <w:szCs w:val="20"/>
                <w:lang w:val="en-GB"/>
              </w:rPr>
            </w:pPr>
            <w:r w:rsidRPr="00C952D7">
              <w:rPr>
                <w:iCs/>
                <w:color w:val="0070C0"/>
                <w:sz w:val="20"/>
                <w:szCs w:val="20"/>
                <w:lang w:val="en-GB"/>
              </w:rPr>
              <w:t>Cushing, D. A., K. J. Kuletz, L. Sousa, R. H. Day, S. L. Danielson, E. A. Labunski, and R. R. Hopcroft. 2024. Differential response of seabird species to warm- and cold-water events in a heterogeneous cross-shelf environment in the Gulf of Alaska. Marine Ecology Progress Series 737:31-58.</w:t>
            </w:r>
          </w:p>
          <w:p w14:paraId="54888B98" w14:textId="77777777" w:rsidR="00964B9D" w:rsidRPr="00C952D7" w:rsidRDefault="00964B9D" w:rsidP="00964B9D">
            <w:pPr>
              <w:rPr>
                <w:iCs/>
                <w:color w:val="0070C0"/>
                <w:sz w:val="20"/>
                <w:szCs w:val="20"/>
              </w:rPr>
            </w:pPr>
          </w:p>
          <w:p w14:paraId="5CAEA66D" w14:textId="3EF83EA8" w:rsidR="00964B9D" w:rsidRPr="00C952D7" w:rsidRDefault="00964B9D" w:rsidP="00964B9D">
            <w:pPr>
              <w:rPr>
                <w:iCs/>
                <w:color w:val="0070C0"/>
                <w:sz w:val="20"/>
                <w:szCs w:val="20"/>
                <w:lang w:val="en-GB"/>
              </w:rPr>
            </w:pPr>
            <w:r w:rsidRPr="00C952D7">
              <w:rPr>
                <w:iCs/>
                <w:color w:val="0070C0"/>
                <w:sz w:val="20"/>
                <w:szCs w:val="20"/>
              </w:rPr>
              <w:t>Danielson, S. L., T. D. Hennon, D. H. Monson, R. M. Suryan, R. W. Campbell, S. J. Baird, K. Holderied, and T. J. Weingartner. 2022. Temperature variations in the northern Gulf of Alaska across synoptic to century-long time scales. Deep Sea Research Part II 203:105155.</w:t>
            </w:r>
            <w:r w:rsidRPr="00C952D7">
              <w:rPr>
                <w:iCs/>
                <w:color w:val="0070C0"/>
                <w:sz w:val="20"/>
                <w:szCs w:val="20"/>
                <w:lang w:val="en-GB"/>
              </w:rPr>
              <w:t xml:space="preserve"> </w:t>
            </w:r>
          </w:p>
          <w:p w14:paraId="27BFC2D3" w14:textId="77777777" w:rsidR="00964B9D" w:rsidRPr="00C952D7" w:rsidRDefault="00964B9D" w:rsidP="00964B9D">
            <w:pPr>
              <w:rPr>
                <w:iCs/>
                <w:color w:val="0070C0"/>
                <w:sz w:val="20"/>
                <w:szCs w:val="20"/>
                <w:lang w:val="en-GB"/>
              </w:rPr>
            </w:pPr>
          </w:p>
          <w:p w14:paraId="33337E1D" w14:textId="15603AE3" w:rsidR="00964B9D" w:rsidRPr="00C952D7" w:rsidRDefault="00964B9D" w:rsidP="00964B9D">
            <w:pPr>
              <w:rPr>
                <w:iCs/>
                <w:color w:val="0070C0"/>
                <w:sz w:val="20"/>
                <w:szCs w:val="20"/>
                <w:lang w:val="en-GB"/>
              </w:rPr>
            </w:pPr>
            <w:r w:rsidRPr="00C952D7">
              <w:rPr>
                <w:iCs/>
                <w:color w:val="0070C0"/>
                <w:sz w:val="20"/>
                <w:szCs w:val="20"/>
                <w:lang w:val="en-GB"/>
              </w:rPr>
              <w:t xml:space="preserve">Dias, B. S., T. A. Okey, C. Ainsworth, R. R. Hopcroft, and R. M. Suryan. 2026. Chapter 5 Food web structure persists despite non-uniform changes in coastal vs. Pelagic communities of Prince William Sound following major ecosystem </w:t>
            </w:r>
            <w:proofErr w:type="spellStart"/>
            <w:r w:rsidRPr="00C952D7">
              <w:rPr>
                <w:iCs/>
                <w:color w:val="0070C0"/>
                <w:sz w:val="20"/>
                <w:szCs w:val="20"/>
                <w:lang w:val="en-GB"/>
              </w:rPr>
              <w:t>perterbations</w:t>
            </w:r>
            <w:proofErr w:type="spellEnd"/>
            <w:r w:rsidRPr="00C952D7">
              <w:rPr>
                <w:iCs/>
                <w:color w:val="0070C0"/>
                <w:sz w:val="20"/>
                <w:szCs w:val="20"/>
                <w:lang w:val="en-GB"/>
              </w:rPr>
              <w:t xml:space="preserve">. In R. M. Suryan et al., editors, </w:t>
            </w:r>
            <w:r w:rsidRPr="00C952D7">
              <w:rPr>
                <w:iCs/>
                <w:color w:val="0070C0"/>
                <w:sz w:val="20"/>
                <w:szCs w:val="20"/>
              </w:rPr>
              <w:t>Aftermath of the Pacific Marine Heatwave: What has changed following a major ecosystem perturbation in the Gulf of Alaska. Draft Long-Term Monitoring Program (Gulf Watch Alaska) Synthesis Report, (</w:t>
            </w:r>
            <w:r w:rsidRPr="00C952D7">
              <w:rPr>
                <w:i/>
                <w:iCs/>
                <w:color w:val="0070C0"/>
                <w:sz w:val="20"/>
                <w:szCs w:val="20"/>
              </w:rPr>
              <w:t>Exxon Valdez</w:t>
            </w:r>
            <w:r w:rsidRPr="00C952D7">
              <w:rPr>
                <w:iCs/>
                <w:color w:val="0070C0"/>
                <w:sz w:val="20"/>
                <w:szCs w:val="20"/>
              </w:rPr>
              <w:t xml:space="preserve"> Oil Spill Trustee Council Program 2422LTRM).</w:t>
            </w:r>
            <w:r w:rsidRPr="00C952D7">
              <w:rPr>
                <w:i/>
                <w:iCs/>
                <w:color w:val="0070C0"/>
                <w:sz w:val="20"/>
                <w:szCs w:val="20"/>
              </w:rPr>
              <w:t xml:space="preserve"> Exxon Valdez</w:t>
            </w:r>
            <w:r w:rsidRPr="00C952D7">
              <w:rPr>
                <w:iCs/>
                <w:color w:val="0070C0"/>
                <w:sz w:val="20"/>
                <w:szCs w:val="20"/>
              </w:rPr>
              <w:t xml:space="preserve"> Oil Spill Trustee Council, Anchorage, Alaska.</w:t>
            </w:r>
          </w:p>
          <w:p w14:paraId="172EBC7C" w14:textId="77777777" w:rsidR="00964B9D" w:rsidRPr="00C952D7" w:rsidRDefault="00964B9D" w:rsidP="00964B9D">
            <w:pPr>
              <w:rPr>
                <w:iCs/>
                <w:color w:val="0070C0"/>
                <w:sz w:val="20"/>
                <w:szCs w:val="20"/>
                <w:lang w:val="en-GB"/>
              </w:rPr>
            </w:pPr>
          </w:p>
          <w:p w14:paraId="5979E232" w14:textId="02A1E083" w:rsidR="00964B9D" w:rsidRPr="00C952D7" w:rsidRDefault="00964B9D" w:rsidP="00964B9D">
            <w:pPr>
              <w:rPr>
                <w:iCs/>
                <w:color w:val="0070C0"/>
                <w:sz w:val="20"/>
                <w:szCs w:val="20"/>
                <w:lang w:val="en-GB"/>
              </w:rPr>
            </w:pPr>
            <w:r w:rsidRPr="00C952D7">
              <w:rPr>
                <w:iCs/>
                <w:color w:val="0070C0"/>
                <w:sz w:val="20"/>
                <w:szCs w:val="20"/>
                <w:lang w:val="en-GB"/>
              </w:rPr>
              <w:t xml:space="preserve">Questel, J. M., R. W. Campbell, C. Ostle, S. Batten, T. D. Hennon, R. M. Suryan, and R. R. Hopcroft. 2026. Chapter 2 Zooplankton community response to multiple marine heatwaves: a comparison of four time-series from the sub-polar Northern Gulf of Alaska (2012-2021). In R. M. Suryan et al., editors, </w:t>
            </w:r>
            <w:r w:rsidRPr="00C952D7">
              <w:rPr>
                <w:iCs/>
                <w:color w:val="0070C0"/>
                <w:sz w:val="20"/>
                <w:szCs w:val="20"/>
              </w:rPr>
              <w:t>Aftermath of the Pacific Marine Heatwave: What has changed following a major ecosystem perturbation in the Gulf of Alaska. Draft Long-Term Monitoring Program (Gulf Watch Alaska) Synthesis Report, (</w:t>
            </w:r>
            <w:r w:rsidRPr="00C952D7">
              <w:rPr>
                <w:i/>
                <w:iCs/>
                <w:color w:val="0070C0"/>
                <w:sz w:val="20"/>
                <w:szCs w:val="20"/>
              </w:rPr>
              <w:t>Exxon Valdez</w:t>
            </w:r>
            <w:r w:rsidRPr="00C952D7">
              <w:rPr>
                <w:iCs/>
                <w:color w:val="0070C0"/>
                <w:sz w:val="20"/>
                <w:szCs w:val="20"/>
              </w:rPr>
              <w:t xml:space="preserve"> Oil Spill Trustee Council Program 2422LTRM).</w:t>
            </w:r>
            <w:r w:rsidRPr="00C952D7">
              <w:rPr>
                <w:i/>
                <w:iCs/>
                <w:color w:val="0070C0"/>
                <w:sz w:val="20"/>
                <w:szCs w:val="20"/>
              </w:rPr>
              <w:t xml:space="preserve"> Exxon Valdez</w:t>
            </w:r>
            <w:r w:rsidRPr="00C952D7">
              <w:rPr>
                <w:iCs/>
                <w:color w:val="0070C0"/>
                <w:sz w:val="20"/>
                <w:szCs w:val="20"/>
              </w:rPr>
              <w:t xml:space="preserve"> Oil Spill Trustee Council, Anchorage, Alaska.</w:t>
            </w:r>
          </w:p>
          <w:p w14:paraId="2B2994B7" w14:textId="77777777" w:rsidR="0071237A" w:rsidRPr="00C952D7" w:rsidRDefault="0071237A" w:rsidP="008349F3">
            <w:pPr>
              <w:rPr>
                <w:iCs/>
                <w:color w:val="0070C0"/>
                <w:sz w:val="20"/>
                <w:szCs w:val="20"/>
              </w:rPr>
            </w:pPr>
          </w:p>
          <w:p w14:paraId="65D5CDBF" w14:textId="737358FB" w:rsidR="00964B9D" w:rsidRPr="0071237A" w:rsidRDefault="00964B9D" w:rsidP="008349F3">
            <w:pPr>
              <w:rPr>
                <w:iCs/>
                <w:color w:val="0070C0"/>
              </w:rPr>
            </w:pPr>
            <w:r w:rsidRPr="00C952D7">
              <w:rPr>
                <w:iCs/>
                <w:color w:val="0070C0"/>
                <w:sz w:val="20"/>
                <w:szCs w:val="20"/>
              </w:rPr>
              <w:t xml:space="preserve">Suryan, R., M. Arimitsu, H. Coletti, R. Hopcroft, M. Lindeberg, S. </w:t>
            </w:r>
            <w:proofErr w:type="spellStart"/>
            <w:r w:rsidRPr="00C952D7">
              <w:rPr>
                <w:iCs/>
                <w:color w:val="0070C0"/>
                <w:sz w:val="20"/>
                <w:szCs w:val="20"/>
              </w:rPr>
              <w:t>Barbeaux</w:t>
            </w:r>
            <w:proofErr w:type="spellEnd"/>
            <w:r w:rsidRPr="00C952D7">
              <w:rPr>
                <w:iCs/>
                <w:color w:val="0070C0"/>
                <w:sz w:val="20"/>
                <w:szCs w:val="20"/>
              </w:rPr>
              <w:t xml:space="preserve">, S. Batten, W. Burt, M. A. Bishop, J. Bodkin, R. Brenner, R. Campbell, D. Cushing, S. Danielson, M. Dorn, B. Drummond, D. Esler, T. Gelatt, D. Hanselman, S. Hatch, S. Haught, K. Holderied, K. Iken, D. Irons, A. Kettle, D. Kimmel, B. Konar, K. Kuletz, B. Laurel, J. Maniscalco, C. Matkin, C. McKinstry, D. Monson, J. Moran, D. Olsen, W. Palsson, S. Pegau, J. Piatt, L. Rogers, N. Rojek, A. Schaefer, I. Spies, J. Straley, S. Strom, K. Sweeney, M. Szymkowiak, B. Weitzman, E. Yasumiishi, and S. Zador. 2021. Ecosystem response persists after a prolonged marine heatwave. Scientific Reports 11:6235. doi:10.1038/s41598-021-83818-5. </w:t>
            </w:r>
          </w:p>
        </w:tc>
      </w:tr>
    </w:tbl>
    <w:p w14:paraId="63EB6EDE" w14:textId="77777777" w:rsidR="005F1064" w:rsidRDefault="005F1064" w:rsidP="005F1064">
      <w:pPr>
        <w:rPr>
          <w:b/>
          <w:bCs/>
          <w:iCs/>
        </w:rPr>
      </w:pPr>
    </w:p>
    <w:p w14:paraId="62836633"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71CB030B" w14:textId="77777777" w:rsidTr="008349F3">
        <w:tc>
          <w:tcPr>
            <w:tcW w:w="10070" w:type="dxa"/>
            <w:tcBorders>
              <w:bottom w:val="single" w:sz="4" w:space="0" w:color="auto"/>
            </w:tcBorders>
            <w:shd w:val="clear" w:color="auto" w:fill="D9D9D9" w:themeFill="background1" w:themeFillShade="D9"/>
            <w:vAlign w:val="center"/>
          </w:tcPr>
          <w:p w14:paraId="65F48CD0" w14:textId="40FBF0FF" w:rsidR="005F1064" w:rsidRPr="00A6792C" w:rsidRDefault="005F1064" w:rsidP="008349F3">
            <w:pPr>
              <w:rPr>
                <w:b/>
                <w:bCs/>
                <w:iCs/>
              </w:rPr>
            </w:pPr>
            <w:r>
              <w:rPr>
                <w:b/>
                <w:bCs/>
                <w:iCs/>
              </w:rPr>
              <w:t xml:space="preserve">Date: </w:t>
            </w:r>
            <w:r w:rsidR="00793122">
              <w:rPr>
                <w:b/>
                <w:bCs/>
                <w:iCs/>
              </w:rPr>
              <w:t>September</w:t>
            </w:r>
            <w:r>
              <w:rPr>
                <w:b/>
                <w:bCs/>
                <w:iCs/>
              </w:rPr>
              <w:t xml:space="preserve"> 2026</w:t>
            </w:r>
          </w:p>
        </w:tc>
      </w:tr>
    </w:tbl>
    <w:p w14:paraId="1440A407" w14:textId="246641C4" w:rsidR="005F1064" w:rsidRDefault="008A05DE" w:rsidP="005F1064">
      <w:r>
        <w:t xml:space="preserve">  </w:t>
      </w:r>
      <w:r w:rsidRPr="008A05DE">
        <w:t>I concur with the Science Panel.</w:t>
      </w:r>
    </w:p>
    <w:p w14:paraId="16EA0684" w14:textId="77777777" w:rsidR="00723E33" w:rsidRDefault="00723E33" w:rsidP="005F1064"/>
    <w:p w14:paraId="1D374D1E" w14:textId="77777777" w:rsidR="00723E33" w:rsidRDefault="00723E33" w:rsidP="00723E33">
      <w:pPr>
        <w:rPr>
          <w:b/>
          <w:bCs/>
          <w:iCs/>
        </w:rPr>
      </w:pPr>
      <w:r>
        <w:rPr>
          <w:b/>
          <w:bCs/>
        </w:rPr>
        <w:t>PAC Comments</w:t>
      </w:r>
    </w:p>
    <w:tbl>
      <w:tblPr>
        <w:tblW w:w="0" w:type="auto"/>
        <w:tblLook w:val="04A0" w:firstRow="1" w:lastRow="0" w:firstColumn="1" w:lastColumn="0" w:noHBand="0" w:noVBand="1"/>
      </w:tblPr>
      <w:tblGrid>
        <w:gridCol w:w="10070"/>
      </w:tblGrid>
      <w:tr w:rsidR="00723E33" w14:paraId="366F4383" w14:textId="77777777" w:rsidTr="007A3CFD">
        <w:tc>
          <w:tcPr>
            <w:tcW w:w="10070" w:type="dxa"/>
            <w:tcBorders>
              <w:bottom w:val="single" w:sz="4" w:space="0" w:color="auto"/>
            </w:tcBorders>
            <w:shd w:val="clear" w:color="auto" w:fill="D9D9D9" w:themeFill="background1" w:themeFillShade="D9"/>
            <w:vAlign w:val="center"/>
          </w:tcPr>
          <w:p w14:paraId="6D9634AA" w14:textId="77777777" w:rsidR="00723E33" w:rsidRPr="00A6792C" w:rsidRDefault="00723E33" w:rsidP="007A3CFD">
            <w:pPr>
              <w:rPr>
                <w:b/>
                <w:bCs/>
                <w:iCs/>
              </w:rPr>
            </w:pPr>
            <w:r>
              <w:rPr>
                <w:b/>
                <w:bCs/>
                <w:iCs/>
              </w:rPr>
              <w:t>Date: Fall 2026</w:t>
            </w:r>
          </w:p>
        </w:tc>
      </w:tr>
      <w:tr w:rsidR="00723E33" w14:paraId="251BAD5D" w14:textId="77777777" w:rsidTr="007A3CFD">
        <w:tc>
          <w:tcPr>
            <w:tcW w:w="10070" w:type="dxa"/>
            <w:tcBorders>
              <w:left w:val="nil"/>
              <w:bottom w:val="nil"/>
              <w:right w:val="nil"/>
            </w:tcBorders>
          </w:tcPr>
          <w:p w14:paraId="657DC5D7" w14:textId="77777777" w:rsidR="00723E33" w:rsidRPr="00207A0D" w:rsidRDefault="00723E33" w:rsidP="007A3CFD">
            <w:r>
              <w:t>Did not review.</w:t>
            </w:r>
          </w:p>
        </w:tc>
      </w:tr>
    </w:tbl>
    <w:p w14:paraId="31D67D9C" w14:textId="77777777" w:rsidR="00723E33" w:rsidRDefault="00723E33" w:rsidP="00723E33">
      <w:pPr>
        <w:rPr>
          <w:b/>
          <w:bCs/>
          <w:iCs/>
        </w:rPr>
      </w:pPr>
    </w:p>
    <w:p w14:paraId="2267C2B3" w14:textId="77777777" w:rsidR="00723E33" w:rsidRDefault="00723E33">
      <w:pPr>
        <w:spacing w:after="160" w:line="259" w:lineRule="auto"/>
      </w:pPr>
    </w:p>
    <w:p w14:paraId="1273F633" w14:textId="52EE7E15" w:rsidR="00C21B1F" w:rsidRDefault="00C21B1F">
      <w:pPr>
        <w:spacing w:after="160" w:line="259" w:lineRule="auto"/>
        <w:rPr>
          <w:rFonts w:cstheme="minorHAnsi"/>
          <w:b/>
          <w:bCs/>
        </w:rPr>
      </w:pPr>
      <w:r>
        <w:br w:type="page"/>
      </w:r>
    </w:p>
    <w:p w14:paraId="389A14D2" w14:textId="0766EBE2" w:rsidR="00EB2A32" w:rsidRDefault="00EB2A32" w:rsidP="00EB2A32">
      <w:pPr>
        <w:pStyle w:val="Heading3"/>
        <w:tabs>
          <w:tab w:val="clear" w:pos="2664"/>
          <w:tab w:val="left" w:pos="2700"/>
        </w:tabs>
      </w:pPr>
      <w:r>
        <w:lastRenderedPageBreak/>
        <w:t>Project Number:</w:t>
      </w:r>
      <w:r>
        <w:tab/>
        <w:t>27220202</w:t>
      </w:r>
    </w:p>
    <w:p w14:paraId="0A1D7DEE" w14:textId="77777777" w:rsidR="00EB2A32" w:rsidRPr="005300AE" w:rsidRDefault="00EB2A32" w:rsidP="00EB2A32"/>
    <w:tbl>
      <w:tblPr>
        <w:tblW w:w="0" w:type="auto"/>
        <w:tblLook w:val="04A0" w:firstRow="1" w:lastRow="0" w:firstColumn="1" w:lastColumn="0" w:noHBand="0" w:noVBand="1"/>
      </w:tblPr>
      <w:tblGrid>
        <w:gridCol w:w="2628"/>
        <w:gridCol w:w="6930"/>
      </w:tblGrid>
      <w:tr w:rsidR="00EB2A32" w:rsidRPr="005300AE" w14:paraId="45F4C0C0" w14:textId="77777777" w:rsidTr="008349F3">
        <w:tc>
          <w:tcPr>
            <w:tcW w:w="2628" w:type="dxa"/>
          </w:tcPr>
          <w:p w14:paraId="2874CB6F" w14:textId="77777777" w:rsidR="00EB2A32" w:rsidRPr="005300AE" w:rsidRDefault="00EB2A32" w:rsidP="008349F3">
            <w:pPr>
              <w:rPr>
                <w:b/>
              </w:rPr>
            </w:pPr>
            <w:r w:rsidRPr="005300AE">
              <w:rPr>
                <w:b/>
              </w:rPr>
              <w:t>Project Title:</w:t>
            </w:r>
          </w:p>
        </w:tc>
        <w:tc>
          <w:tcPr>
            <w:tcW w:w="6930" w:type="dxa"/>
          </w:tcPr>
          <w:p w14:paraId="23AD2F1A" w14:textId="2086DB95" w:rsidR="00EB2A32" w:rsidRPr="005300AE" w:rsidRDefault="00EB2A32" w:rsidP="008349F3">
            <w:r>
              <w:t>C</w:t>
            </w:r>
            <w:r w:rsidRPr="00EF78A1">
              <w:t xml:space="preserve">ontinuation and expansion of ocean acidification monitoring in the </w:t>
            </w:r>
            <w:r w:rsidR="00F925BA" w:rsidRPr="00F925BA">
              <w:rPr>
                <w:i/>
                <w:iCs/>
              </w:rPr>
              <w:t>Exxon Valdez</w:t>
            </w:r>
            <w:r w:rsidRPr="00EF78A1">
              <w:t xml:space="preserve"> Oil Spill area</w:t>
            </w:r>
          </w:p>
        </w:tc>
      </w:tr>
    </w:tbl>
    <w:p w14:paraId="59936A74" w14:textId="77777777" w:rsidR="00EB2A32" w:rsidRPr="005300AE" w:rsidRDefault="00EB2A32" w:rsidP="00EB2A32"/>
    <w:tbl>
      <w:tblPr>
        <w:tblW w:w="0" w:type="auto"/>
        <w:tblLook w:val="04A0" w:firstRow="1" w:lastRow="0" w:firstColumn="1" w:lastColumn="0" w:noHBand="0" w:noVBand="1"/>
      </w:tblPr>
      <w:tblGrid>
        <w:gridCol w:w="2628"/>
        <w:gridCol w:w="6930"/>
      </w:tblGrid>
      <w:tr w:rsidR="00EB2A32" w:rsidRPr="005300AE" w14:paraId="746A7EF3" w14:textId="77777777" w:rsidTr="008349F3">
        <w:tc>
          <w:tcPr>
            <w:tcW w:w="2628" w:type="dxa"/>
          </w:tcPr>
          <w:p w14:paraId="0767C2C7" w14:textId="77777777" w:rsidR="00EB2A32" w:rsidRPr="005300AE" w:rsidRDefault="00EB2A32" w:rsidP="008349F3">
            <w:pPr>
              <w:rPr>
                <w:b/>
              </w:rPr>
            </w:pPr>
            <w:r w:rsidRPr="005300AE">
              <w:rPr>
                <w:b/>
              </w:rPr>
              <w:t>Primary Investigator(s):</w:t>
            </w:r>
          </w:p>
        </w:tc>
        <w:tc>
          <w:tcPr>
            <w:tcW w:w="6930" w:type="dxa"/>
          </w:tcPr>
          <w:p w14:paraId="32A80F94" w14:textId="77777777" w:rsidR="00EB2A32" w:rsidRPr="005300AE" w:rsidRDefault="00EB2A32" w:rsidP="008349F3">
            <w:r>
              <w:t>Claudine Hauri</w:t>
            </w:r>
          </w:p>
        </w:tc>
      </w:tr>
    </w:tbl>
    <w:p w14:paraId="3495167B" w14:textId="77777777" w:rsidR="00EB2A32" w:rsidRPr="005300AE" w:rsidRDefault="00EB2A32" w:rsidP="00EB2A32"/>
    <w:tbl>
      <w:tblPr>
        <w:tblW w:w="9558" w:type="dxa"/>
        <w:tblLook w:val="04A0" w:firstRow="1" w:lastRow="0" w:firstColumn="1" w:lastColumn="0" w:noHBand="0" w:noVBand="1"/>
      </w:tblPr>
      <w:tblGrid>
        <w:gridCol w:w="2628"/>
        <w:gridCol w:w="2340"/>
        <w:gridCol w:w="2160"/>
        <w:gridCol w:w="2430"/>
      </w:tblGrid>
      <w:tr w:rsidR="00EB2A32" w:rsidRPr="005300AE" w14:paraId="27117A58" w14:textId="77777777" w:rsidTr="008349F3">
        <w:tc>
          <w:tcPr>
            <w:tcW w:w="2628" w:type="dxa"/>
            <w:hideMark/>
          </w:tcPr>
          <w:p w14:paraId="568C3D3B" w14:textId="77777777" w:rsidR="00EB2A32" w:rsidRPr="005300AE" w:rsidRDefault="00EB2A32" w:rsidP="008349F3">
            <w:pPr>
              <w:spacing w:line="276" w:lineRule="auto"/>
              <w:rPr>
                <w:b/>
              </w:rPr>
            </w:pPr>
            <w:r w:rsidRPr="005300AE">
              <w:rPr>
                <w:b/>
              </w:rPr>
              <w:t>PI Affiliation:</w:t>
            </w:r>
          </w:p>
        </w:tc>
        <w:tc>
          <w:tcPr>
            <w:tcW w:w="2340" w:type="dxa"/>
            <w:hideMark/>
          </w:tcPr>
          <w:p w14:paraId="5D15E463" w14:textId="77777777" w:rsidR="00EB2A32" w:rsidRPr="005300AE" w:rsidRDefault="00EB2A32" w:rsidP="008349F3">
            <w:pPr>
              <w:spacing w:line="276" w:lineRule="auto"/>
            </w:pPr>
            <w:r>
              <w:t>UAF</w:t>
            </w:r>
          </w:p>
        </w:tc>
        <w:tc>
          <w:tcPr>
            <w:tcW w:w="2160" w:type="dxa"/>
            <w:hideMark/>
          </w:tcPr>
          <w:p w14:paraId="2BE78FA5" w14:textId="77777777" w:rsidR="00EB2A32" w:rsidRPr="005300AE" w:rsidRDefault="00EB2A32" w:rsidP="008349F3">
            <w:pPr>
              <w:spacing w:line="276" w:lineRule="auto"/>
              <w:rPr>
                <w:b/>
              </w:rPr>
            </w:pPr>
            <w:r w:rsidRPr="005300AE">
              <w:rPr>
                <w:b/>
              </w:rPr>
              <w:t>Project Manager:</w:t>
            </w:r>
          </w:p>
        </w:tc>
        <w:tc>
          <w:tcPr>
            <w:tcW w:w="2430" w:type="dxa"/>
            <w:hideMark/>
          </w:tcPr>
          <w:p w14:paraId="6D7E7312" w14:textId="77777777" w:rsidR="00EB2A32" w:rsidRPr="005300AE" w:rsidRDefault="00EB2A32" w:rsidP="008349F3">
            <w:pPr>
              <w:spacing w:line="276" w:lineRule="auto"/>
            </w:pPr>
            <w:r>
              <w:t>NOAA</w:t>
            </w:r>
          </w:p>
        </w:tc>
      </w:tr>
    </w:tbl>
    <w:p w14:paraId="648F3EBC" w14:textId="77777777" w:rsidR="00EB2A32" w:rsidRDefault="00EB2A32" w:rsidP="00EB2A32"/>
    <w:p w14:paraId="6666980C" w14:textId="63B3ED6C" w:rsidR="00EB2A32" w:rsidRPr="005F6C02" w:rsidRDefault="00EB2A32" w:rsidP="00EB2A32">
      <w:pPr>
        <w:rPr>
          <w:b/>
          <w:bCs/>
          <w:iCs/>
        </w:rPr>
      </w:pPr>
      <w:r w:rsidRPr="005F6C02">
        <w:rPr>
          <w:b/>
          <w:bCs/>
          <w:iCs/>
        </w:rPr>
        <w:t>EVOSTC Funding Requested</w:t>
      </w:r>
      <w:r>
        <w:rPr>
          <w:b/>
          <w:bCs/>
          <w:iCs/>
        </w:rPr>
        <w:t xml:space="preserve">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EB2A32" w14:paraId="30D7BFEC" w14:textId="77777777" w:rsidTr="008349F3">
        <w:trPr>
          <w:trHeight w:val="432"/>
        </w:trPr>
        <w:tc>
          <w:tcPr>
            <w:tcW w:w="1678" w:type="dxa"/>
            <w:vAlign w:val="center"/>
          </w:tcPr>
          <w:p w14:paraId="08E3F7D4" w14:textId="77777777" w:rsidR="00EB2A32" w:rsidRPr="00851840" w:rsidRDefault="00EB2A32" w:rsidP="008349F3">
            <w:pPr>
              <w:jc w:val="center"/>
              <w:rPr>
                <w:b/>
                <w:bCs/>
                <w:i/>
                <w:iCs/>
              </w:rPr>
            </w:pPr>
            <w:r w:rsidRPr="00851840">
              <w:rPr>
                <w:b/>
                <w:bCs/>
                <w:i/>
                <w:iCs/>
              </w:rPr>
              <w:t>FY27</w:t>
            </w:r>
          </w:p>
        </w:tc>
        <w:tc>
          <w:tcPr>
            <w:tcW w:w="1678" w:type="dxa"/>
            <w:vAlign w:val="center"/>
          </w:tcPr>
          <w:p w14:paraId="2CA72FF9" w14:textId="77777777" w:rsidR="00EB2A32" w:rsidRPr="00851840" w:rsidRDefault="00EB2A32" w:rsidP="008349F3">
            <w:pPr>
              <w:jc w:val="center"/>
              <w:rPr>
                <w:b/>
                <w:bCs/>
                <w:i/>
                <w:iCs/>
              </w:rPr>
            </w:pPr>
            <w:r w:rsidRPr="00851840">
              <w:rPr>
                <w:b/>
                <w:bCs/>
                <w:i/>
                <w:iCs/>
              </w:rPr>
              <w:t>FY28</w:t>
            </w:r>
          </w:p>
        </w:tc>
        <w:tc>
          <w:tcPr>
            <w:tcW w:w="1678" w:type="dxa"/>
            <w:vAlign w:val="center"/>
          </w:tcPr>
          <w:p w14:paraId="24E82087" w14:textId="77777777" w:rsidR="00EB2A32" w:rsidRPr="00851840" w:rsidRDefault="00EB2A32" w:rsidP="008349F3">
            <w:pPr>
              <w:jc w:val="center"/>
              <w:rPr>
                <w:b/>
                <w:bCs/>
                <w:i/>
                <w:iCs/>
              </w:rPr>
            </w:pPr>
            <w:r w:rsidRPr="00851840">
              <w:rPr>
                <w:b/>
                <w:bCs/>
                <w:i/>
                <w:iCs/>
              </w:rPr>
              <w:t>FY29</w:t>
            </w:r>
          </w:p>
        </w:tc>
        <w:tc>
          <w:tcPr>
            <w:tcW w:w="1678" w:type="dxa"/>
            <w:vAlign w:val="center"/>
          </w:tcPr>
          <w:p w14:paraId="78348FF0" w14:textId="77777777" w:rsidR="00EB2A32" w:rsidRPr="00851840" w:rsidRDefault="00EB2A32" w:rsidP="008349F3">
            <w:pPr>
              <w:jc w:val="center"/>
              <w:rPr>
                <w:b/>
                <w:bCs/>
                <w:i/>
                <w:iCs/>
              </w:rPr>
            </w:pPr>
            <w:r w:rsidRPr="00851840">
              <w:rPr>
                <w:b/>
                <w:bCs/>
                <w:i/>
                <w:iCs/>
              </w:rPr>
              <w:t>FY30</w:t>
            </w:r>
          </w:p>
        </w:tc>
        <w:tc>
          <w:tcPr>
            <w:tcW w:w="1679" w:type="dxa"/>
            <w:vAlign w:val="center"/>
          </w:tcPr>
          <w:p w14:paraId="1382F389" w14:textId="77777777" w:rsidR="00EB2A32" w:rsidRPr="00851840" w:rsidRDefault="00EB2A32" w:rsidP="008349F3">
            <w:pPr>
              <w:jc w:val="center"/>
              <w:rPr>
                <w:b/>
                <w:bCs/>
                <w:i/>
                <w:iCs/>
              </w:rPr>
            </w:pPr>
            <w:r w:rsidRPr="00851840">
              <w:rPr>
                <w:b/>
                <w:bCs/>
                <w:i/>
                <w:iCs/>
              </w:rPr>
              <w:t>FY31</w:t>
            </w:r>
          </w:p>
        </w:tc>
        <w:tc>
          <w:tcPr>
            <w:tcW w:w="1679" w:type="dxa"/>
            <w:vAlign w:val="center"/>
          </w:tcPr>
          <w:p w14:paraId="21C5804D" w14:textId="77777777" w:rsidR="00EB2A32" w:rsidRPr="00851840" w:rsidRDefault="00EB2A32" w:rsidP="008349F3">
            <w:pPr>
              <w:jc w:val="center"/>
              <w:rPr>
                <w:b/>
                <w:bCs/>
                <w:i/>
                <w:iCs/>
              </w:rPr>
            </w:pPr>
            <w:r w:rsidRPr="00851840">
              <w:rPr>
                <w:b/>
                <w:bCs/>
                <w:i/>
                <w:iCs/>
              </w:rPr>
              <w:t>FY27-31 Total</w:t>
            </w:r>
          </w:p>
        </w:tc>
      </w:tr>
      <w:tr w:rsidR="00CB2433" w14:paraId="409E7F4D" w14:textId="77777777" w:rsidTr="00C21B1F">
        <w:trPr>
          <w:trHeight w:val="432"/>
        </w:trPr>
        <w:tc>
          <w:tcPr>
            <w:tcW w:w="1678" w:type="dxa"/>
            <w:vAlign w:val="center"/>
          </w:tcPr>
          <w:p w14:paraId="5FEA922E" w14:textId="515EF7A3" w:rsidR="00CB2433" w:rsidRPr="00CB2433" w:rsidRDefault="00CB2433" w:rsidP="00CB2433">
            <w:pPr>
              <w:jc w:val="center"/>
            </w:pPr>
            <w:r w:rsidRPr="00CB2433">
              <w:rPr>
                <w:rFonts w:ascii="Calibri" w:hAnsi="Calibri" w:cs="Calibri"/>
                <w:color w:val="000000"/>
              </w:rPr>
              <w:t>$125,</w:t>
            </w:r>
            <w:r w:rsidR="00EB7F18">
              <w:rPr>
                <w:rFonts w:ascii="Calibri" w:hAnsi="Calibri" w:cs="Calibri"/>
                <w:color w:val="000000"/>
              </w:rPr>
              <w:t>346</w:t>
            </w:r>
          </w:p>
        </w:tc>
        <w:tc>
          <w:tcPr>
            <w:tcW w:w="1678" w:type="dxa"/>
            <w:vAlign w:val="center"/>
          </w:tcPr>
          <w:p w14:paraId="44F6D98F" w14:textId="72094F27" w:rsidR="00CB2433" w:rsidRPr="00CB2433" w:rsidRDefault="00CB2433" w:rsidP="00CB2433">
            <w:pPr>
              <w:jc w:val="center"/>
            </w:pPr>
            <w:r w:rsidRPr="00CB2433">
              <w:rPr>
                <w:rFonts w:ascii="Calibri" w:hAnsi="Calibri" w:cs="Calibri"/>
                <w:color w:val="000000"/>
              </w:rPr>
              <w:t>$126,</w:t>
            </w:r>
            <w:r w:rsidR="00EB7F18">
              <w:rPr>
                <w:rFonts w:ascii="Calibri" w:hAnsi="Calibri" w:cs="Calibri"/>
                <w:color w:val="000000"/>
              </w:rPr>
              <w:t>898</w:t>
            </w:r>
          </w:p>
        </w:tc>
        <w:tc>
          <w:tcPr>
            <w:tcW w:w="1678" w:type="dxa"/>
            <w:vAlign w:val="center"/>
          </w:tcPr>
          <w:p w14:paraId="4D051D89" w14:textId="042EE6BC" w:rsidR="00CB2433" w:rsidRPr="00CB2433" w:rsidRDefault="00CB2433" w:rsidP="00CB2433">
            <w:pPr>
              <w:jc w:val="center"/>
            </w:pPr>
            <w:r w:rsidRPr="00CB2433">
              <w:rPr>
                <w:rFonts w:ascii="Calibri" w:hAnsi="Calibri" w:cs="Calibri"/>
                <w:color w:val="000000"/>
              </w:rPr>
              <w:t>$129,</w:t>
            </w:r>
            <w:r w:rsidR="00EB7F18">
              <w:rPr>
                <w:rFonts w:ascii="Calibri" w:hAnsi="Calibri" w:cs="Calibri"/>
                <w:color w:val="000000"/>
              </w:rPr>
              <w:t>633</w:t>
            </w:r>
          </w:p>
        </w:tc>
        <w:tc>
          <w:tcPr>
            <w:tcW w:w="1678" w:type="dxa"/>
            <w:vAlign w:val="center"/>
          </w:tcPr>
          <w:p w14:paraId="584B01C3" w14:textId="1E2ABA68" w:rsidR="00CB2433" w:rsidRPr="00CB2433" w:rsidRDefault="00CB2433" w:rsidP="00CB2433">
            <w:pPr>
              <w:jc w:val="center"/>
            </w:pPr>
            <w:r w:rsidRPr="00CB2433">
              <w:rPr>
                <w:rFonts w:ascii="Calibri" w:hAnsi="Calibri" w:cs="Calibri"/>
                <w:color w:val="000000"/>
              </w:rPr>
              <w:t>$131,</w:t>
            </w:r>
            <w:r w:rsidR="00EB7F18">
              <w:rPr>
                <w:rFonts w:ascii="Calibri" w:hAnsi="Calibri" w:cs="Calibri"/>
                <w:color w:val="000000"/>
              </w:rPr>
              <w:t>236</w:t>
            </w:r>
          </w:p>
        </w:tc>
        <w:tc>
          <w:tcPr>
            <w:tcW w:w="1679" w:type="dxa"/>
            <w:vAlign w:val="center"/>
          </w:tcPr>
          <w:p w14:paraId="508F6C62" w14:textId="18135186" w:rsidR="00CB2433" w:rsidRPr="00CB2433" w:rsidRDefault="00CB2433" w:rsidP="00CB2433">
            <w:pPr>
              <w:jc w:val="center"/>
            </w:pPr>
            <w:r w:rsidRPr="00CB2433">
              <w:rPr>
                <w:rFonts w:ascii="Calibri" w:hAnsi="Calibri" w:cs="Calibri"/>
                <w:color w:val="000000"/>
              </w:rPr>
              <w:t>$134,</w:t>
            </w:r>
            <w:r w:rsidR="00EB7F18">
              <w:rPr>
                <w:rFonts w:ascii="Calibri" w:hAnsi="Calibri" w:cs="Calibri"/>
                <w:color w:val="000000"/>
              </w:rPr>
              <w:t>142</w:t>
            </w:r>
          </w:p>
        </w:tc>
        <w:tc>
          <w:tcPr>
            <w:tcW w:w="1679" w:type="dxa"/>
            <w:vAlign w:val="center"/>
          </w:tcPr>
          <w:p w14:paraId="293DBD93" w14:textId="37212C0D" w:rsidR="00CB2433" w:rsidRPr="00CB2433" w:rsidRDefault="00CB2433" w:rsidP="00CB2433">
            <w:pPr>
              <w:jc w:val="center"/>
            </w:pPr>
            <w:r w:rsidRPr="00CB2433">
              <w:rPr>
                <w:rFonts w:ascii="Calibri" w:hAnsi="Calibri" w:cs="Calibri"/>
                <w:color w:val="000000"/>
              </w:rPr>
              <w:t>$647,</w:t>
            </w:r>
            <w:r w:rsidR="00621A2C">
              <w:rPr>
                <w:rFonts w:ascii="Calibri" w:hAnsi="Calibri" w:cs="Calibri"/>
                <w:color w:val="000000"/>
              </w:rPr>
              <w:t>254</w:t>
            </w:r>
          </w:p>
        </w:tc>
      </w:tr>
    </w:tbl>
    <w:p w14:paraId="1B869114" w14:textId="77777777" w:rsidR="00EB2A32" w:rsidRPr="00F35649" w:rsidRDefault="00EB2A32" w:rsidP="00EB2A32">
      <w:pPr>
        <w:rPr>
          <w:bCs/>
          <w:i/>
          <w:iCs/>
        </w:rPr>
      </w:pPr>
    </w:p>
    <w:p w14:paraId="14787985" w14:textId="77777777" w:rsidR="00EB2A32" w:rsidRPr="005F6C02" w:rsidRDefault="00EB2A32" w:rsidP="00EB2A32">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EB2A32" w14:paraId="5E0CDEE8" w14:textId="77777777" w:rsidTr="008349F3">
        <w:trPr>
          <w:trHeight w:val="432"/>
        </w:trPr>
        <w:tc>
          <w:tcPr>
            <w:tcW w:w="1678" w:type="dxa"/>
            <w:vAlign w:val="center"/>
          </w:tcPr>
          <w:p w14:paraId="6CDAA134" w14:textId="77777777" w:rsidR="00EB2A32" w:rsidRPr="00851840" w:rsidRDefault="00EB2A32" w:rsidP="008349F3">
            <w:pPr>
              <w:jc w:val="center"/>
              <w:rPr>
                <w:b/>
                <w:bCs/>
                <w:i/>
                <w:iCs/>
              </w:rPr>
            </w:pPr>
            <w:r w:rsidRPr="00851840">
              <w:rPr>
                <w:b/>
                <w:bCs/>
                <w:i/>
                <w:iCs/>
              </w:rPr>
              <w:t>FY27</w:t>
            </w:r>
          </w:p>
        </w:tc>
        <w:tc>
          <w:tcPr>
            <w:tcW w:w="1678" w:type="dxa"/>
            <w:vAlign w:val="center"/>
          </w:tcPr>
          <w:p w14:paraId="1A674972" w14:textId="77777777" w:rsidR="00EB2A32" w:rsidRPr="00851840" w:rsidRDefault="00EB2A32" w:rsidP="008349F3">
            <w:pPr>
              <w:jc w:val="center"/>
              <w:rPr>
                <w:b/>
                <w:bCs/>
                <w:i/>
                <w:iCs/>
              </w:rPr>
            </w:pPr>
            <w:r w:rsidRPr="00851840">
              <w:rPr>
                <w:b/>
                <w:bCs/>
                <w:i/>
                <w:iCs/>
              </w:rPr>
              <w:t>FY28</w:t>
            </w:r>
          </w:p>
        </w:tc>
        <w:tc>
          <w:tcPr>
            <w:tcW w:w="1678" w:type="dxa"/>
            <w:vAlign w:val="center"/>
          </w:tcPr>
          <w:p w14:paraId="07795024" w14:textId="77777777" w:rsidR="00EB2A32" w:rsidRPr="00851840" w:rsidRDefault="00EB2A32" w:rsidP="008349F3">
            <w:pPr>
              <w:jc w:val="center"/>
              <w:rPr>
                <w:b/>
                <w:bCs/>
                <w:i/>
                <w:iCs/>
              </w:rPr>
            </w:pPr>
            <w:r w:rsidRPr="00851840">
              <w:rPr>
                <w:b/>
                <w:bCs/>
                <w:i/>
                <w:iCs/>
              </w:rPr>
              <w:t>FY29</w:t>
            </w:r>
          </w:p>
        </w:tc>
        <w:tc>
          <w:tcPr>
            <w:tcW w:w="1678" w:type="dxa"/>
            <w:vAlign w:val="center"/>
          </w:tcPr>
          <w:p w14:paraId="5404319F" w14:textId="77777777" w:rsidR="00EB2A32" w:rsidRPr="00851840" w:rsidRDefault="00EB2A32" w:rsidP="008349F3">
            <w:pPr>
              <w:jc w:val="center"/>
              <w:rPr>
                <w:b/>
                <w:bCs/>
                <w:i/>
                <w:iCs/>
              </w:rPr>
            </w:pPr>
            <w:r w:rsidRPr="00851840">
              <w:rPr>
                <w:b/>
                <w:bCs/>
                <w:i/>
                <w:iCs/>
              </w:rPr>
              <w:t>FY30</w:t>
            </w:r>
          </w:p>
        </w:tc>
        <w:tc>
          <w:tcPr>
            <w:tcW w:w="1679" w:type="dxa"/>
            <w:vAlign w:val="center"/>
          </w:tcPr>
          <w:p w14:paraId="3FF0719C" w14:textId="77777777" w:rsidR="00EB2A32" w:rsidRPr="00851840" w:rsidRDefault="00EB2A32" w:rsidP="008349F3">
            <w:pPr>
              <w:jc w:val="center"/>
              <w:rPr>
                <w:b/>
                <w:bCs/>
                <w:i/>
                <w:iCs/>
              </w:rPr>
            </w:pPr>
            <w:r w:rsidRPr="00851840">
              <w:rPr>
                <w:b/>
                <w:bCs/>
                <w:i/>
                <w:iCs/>
              </w:rPr>
              <w:t>FY31</w:t>
            </w:r>
          </w:p>
        </w:tc>
        <w:tc>
          <w:tcPr>
            <w:tcW w:w="1679" w:type="dxa"/>
            <w:vAlign w:val="center"/>
          </w:tcPr>
          <w:p w14:paraId="06434724" w14:textId="77777777" w:rsidR="00EB2A32" w:rsidRPr="00851840" w:rsidRDefault="00EB2A32" w:rsidP="008349F3">
            <w:pPr>
              <w:jc w:val="center"/>
              <w:rPr>
                <w:b/>
                <w:bCs/>
                <w:i/>
                <w:iCs/>
              </w:rPr>
            </w:pPr>
            <w:r w:rsidRPr="00851840">
              <w:rPr>
                <w:b/>
                <w:bCs/>
                <w:i/>
                <w:iCs/>
              </w:rPr>
              <w:t>FY27-31 Total</w:t>
            </w:r>
          </w:p>
        </w:tc>
      </w:tr>
      <w:tr w:rsidR="00EB2A32" w14:paraId="626BC8D2" w14:textId="77777777" w:rsidTr="008349F3">
        <w:trPr>
          <w:trHeight w:val="432"/>
        </w:trPr>
        <w:tc>
          <w:tcPr>
            <w:tcW w:w="1678" w:type="dxa"/>
            <w:vAlign w:val="center"/>
          </w:tcPr>
          <w:p w14:paraId="2ED05847" w14:textId="77777777" w:rsidR="00EB2A32" w:rsidRDefault="00EB2A32" w:rsidP="008349F3">
            <w:pPr>
              <w:jc w:val="center"/>
            </w:pPr>
            <w:r>
              <w:t>$0</w:t>
            </w:r>
          </w:p>
        </w:tc>
        <w:tc>
          <w:tcPr>
            <w:tcW w:w="1678" w:type="dxa"/>
            <w:vAlign w:val="center"/>
          </w:tcPr>
          <w:p w14:paraId="09D76826" w14:textId="77777777" w:rsidR="00EB2A32" w:rsidRDefault="00EB2A32" w:rsidP="008349F3">
            <w:pPr>
              <w:jc w:val="center"/>
            </w:pPr>
            <w:r>
              <w:t>$0</w:t>
            </w:r>
          </w:p>
        </w:tc>
        <w:tc>
          <w:tcPr>
            <w:tcW w:w="1678" w:type="dxa"/>
            <w:vAlign w:val="center"/>
          </w:tcPr>
          <w:p w14:paraId="27C330CE" w14:textId="77777777" w:rsidR="00EB2A32" w:rsidRDefault="00EB2A32" w:rsidP="008349F3">
            <w:pPr>
              <w:jc w:val="center"/>
            </w:pPr>
            <w:r>
              <w:t>$0</w:t>
            </w:r>
          </w:p>
        </w:tc>
        <w:tc>
          <w:tcPr>
            <w:tcW w:w="1678" w:type="dxa"/>
            <w:vAlign w:val="center"/>
          </w:tcPr>
          <w:p w14:paraId="06340EC1" w14:textId="77777777" w:rsidR="00EB2A32" w:rsidRDefault="00EB2A32" w:rsidP="008349F3">
            <w:pPr>
              <w:jc w:val="center"/>
            </w:pPr>
            <w:r>
              <w:t>$0</w:t>
            </w:r>
          </w:p>
        </w:tc>
        <w:tc>
          <w:tcPr>
            <w:tcW w:w="1679" w:type="dxa"/>
            <w:vAlign w:val="center"/>
          </w:tcPr>
          <w:p w14:paraId="1626B345" w14:textId="77777777" w:rsidR="00EB2A32" w:rsidRDefault="00EB2A32" w:rsidP="008349F3">
            <w:pPr>
              <w:jc w:val="center"/>
            </w:pPr>
            <w:r>
              <w:t>$0</w:t>
            </w:r>
          </w:p>
        </w:tc>
        <w:tc>
          <w:tcPr>
            <w:tcW w:w="1679" w:type="dxa"/>
            <w:vAlign w:val="center"/>
          </w:tcPr>
          <w:p w14:paraId="65B81789" w14:textId="77777777" w:rsidR="00EB2A32" w:rsidRDefault="00EB2A32" w:rsidP="008349F3">
            <w:pPr>
              <w:jc w:val="center"/>
            </w:pPr>
            <w:r>
              <w:t>$0</w:t>
            </w:r>
          </w:p>
        </w:tc>
      </w:tr>
    </w:tbl>
    <w:p w14:paraId="5C040943" w14:textId="77777777" w:rsidR="00EB2A32" w:rsidRDefault="00EB2A32" w:rsidP="00EB2A32">
      <w:pPr>
        <w:rPr>
          <w:b/>
        </w:rPr>
      </w:pPr>
    </w:p>
    <w:p w14:paraId="21E43B8A" w14:textId="559286DC" w:rsidR="00EB2A32" w:rsidRPr="00B6754A" w:rsidRDefault="00EB2A32" w:rsidP="00EB2A32">
      <w:r>
        <w:rPr>
          <w:b/>
        </w:rPr>
        <w:t xml:space="preserve">Total Past </w:t>
      </w:r>
      <w:r w:rsidRPr="005300AE">
        <w:rPr>
          <w:b/>
        </w:rPr>
        <w:t>EVOSTC Funding Authorized</w:t>
      </w:r>
      <w:r>
        <w:rPr>
          <w:b/>
        </w:rPr>
        <w:t xml:space="preserve"> (FY12-26)</w:t>
      </w:r>
      <w:r w:rsidRPr="005300AE">
        <w:rPr>
          <w:b/>
        </w:rPr>
        <w:t xml:space="preserve">: </w:t>
      </w:r>
      <w:r w:rsidRPr="006179F1">
        <w:t>$</w:t>
      </w:r>
      <w:r w:rsidR="00EB75F4">
        <w:t>666,107</w:t>
      </w:r>
    </w:p>
    <w:p w14:paraId="4BCCDBB3" w14:textId="77777777" w:rsidR="00EB2A32" w:rsidRPr="005300AE" w:rsidRDefault="00EB2A32" w:rsidP="00EB2A32">
      <w:pPr>
        <w:rPr>
          <w:b/>
        </w:rPr>
      </w:pPr>
    </w:p>
    <w:p w14:paraId="0D152F35" w14:textId="1DFD3FE2" w:rsidR="00EB2A32" w:rsidRDefault="00EB2A32" w:rsidP="00EB2A32">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75F4">
        <w:t>1,313,</w:t>
      </w:r>
      <w:r w:rsidR="0067528E">
        <w:t>361</w:t>
      </w:r>
    </w:p>
    <w:p w14:paraId="00C0BB2E" w14:textId="77777777" w:rsidR="00EB2A32" w:rsidRDefault="00EB2A32" w:rsidP="00EB2A32"/>
    <w:p w14:paraId="7CD98CA7" w14:textId="3E2F81E8" w:rsidR="00EB2A32" w:rsidRDefault="00EB2A32" w:rsidP="00EB2A32">
      <w:pPr>
        <w:rPr>
          <w:b/>
        </w:rPr>
      </w:pPr>
      <w:r w:rsidRPr="005300AE">
        <w:rPr>
          <w:b/>
        </w:rPr>
        <w:t xml:space="preserve">Total </w:t>
      </w:r>
      <w:r>
        <w:rPr>
          <w:b/>
        </w:rPr>
        <w:t>Non-</w:t>
      </w:r>
      <w:r w:rsidRPr="005300AE">
        <w:rPr>
          <w:b/>
        </w:rPr>
        <w:t>EVOSTC Fu</w:t>
      </w:r>
      <w:r>
        <w:rPr>
          <w:b/>
        </w:rPr>
        <w:t>nding (FY12-2</w:t>
      </w:r>
      <w:r w:rsidR="00EB75F4">
        <w:rPr>
          <w:b/>
        </w:rPr>
        <w:t>7</w:t>
      </w:r>
      <w:r>
        <w:rPr>
          <w:b/>
        </w:rPr>
        <w:t>)</w:t>
      </w:r>
      <w:r w:rsidRPr="005300AE">
        <w:rPr>
          <w:b/>
        </w:rPr>
        <w:t xml:space="preserve">: </w:t>
      </w:r>
      <w:r w:rsidRPr="00411673">
        <w:t>$</w:t>
      </w:r>
      <w:r w:rsidR="00EB75F4">
        <w:t>0</w:t>
      </w:r>
    </w:p>
    <w:p w14:paraId="40F5E4AC" w14:textId="77777777" w:rsidR="00EB2A32" w:rsidRDefault="00EB2A32" w:rsidP="00EB2A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EB2A32" w:rsidRPr="00057779" w14:paraId="39CF83E0" w14:textId="77777777" w:rsidTr="008349F3">
        <w:tc>
          <w:tcPr>
            <w:tcW w:w="2312" w:type="dxa"/>
            <w:tcBorders>
              <w:top w:val="nil"/>
              <w:left w:val="nil"/>
              <w:bottom w:val="single" w:sz="4" w:space="0" w:color="auto"/>
              <w:right w:val="nil"/>
            </w:tcBorders>
          </w:tcPr>
          <w:p w14:paraId="34525F32" w14:textId="77777777" w:rsidR="00EB2A32" w:rsidRPr="00057779" w:rsidRDefault="00EB2A32" w:rsidP="008349F3">
            <w:pPr>
              <w:rPr>
                <w:b/>
              </w:rPr>
            </w:pPr>
            <w:r w:rsidRPr="00057779">
              <w:rPr>
                <w:b/>
              </w:rPr>
              <w:t xml:space="preserve">Abstract: </w:t>
            </w:r>
          </w:p>
        </w:tc>
        <w:tc>
          <w:tcPr>
            <w:tcW w:w="7750" w:type="dxa"/>
            <w:tcBorders>
              <w:top w:val="nil"/>
              <w:left w:val="nil"/>
              <w:bottom w:val="single" w:sz="4" w:space="0" w:color="auto"/>
              <w:right w:val="nil"/>
            </w:tcBorders>
          </w:tcPr>
          <w:p w14:paraId="571ACA4B" w14:textId="77777777" w:rsidR="00EB2A32" w:rsidRPr="00057779" w:rsidRDefault="00EB2A32" w:rsidP="008349F3"/>
        </w:tc>
      </w:tr>
      <w:tr w:rsidR="00EB2A32" w:rsidRPr="00057779" w14:paraId="44A728CB" w14:textId="77777777" w:rsidTr="008349F3">
        <w:trPr>
          <w:trHeight w:val="350"/>
        </w:trPr>
        <w:tc>
          <w:tcPr>
            <w:tcW w:w="10062" w:type="dxa"/>
            <w:gridSpan w:val="2"/>
            <w:tcBorders>
              <w:bottom w:val="single" w:sz="4" w:space="0" w:color="auto"/>
            </w:tcBorders>
          </w:tcPr>
          <w:p w14:paraId="6903000A" w14:textId="241E1F18" w:rsidR="00EB2A32" w:rsidRPr="00507DE1" w:rsidRDefault="00EB2A32" w:rsidP="008349F3">
            <w:pPr>
              <w:rPr>
                <w:i/>
                <w:iCs/>
              </w:rPr>
            </w:pPr>
            <w:r w:rsidRPr="00507DE1">
              <w:t>*</w:t>
            </w:r>
            <w:r w:rsidRPr="00507DE1">
              <w:rPr>
                <w:i/>
                <w:iCs/>
              </w:rPr>
              <w:t>This abstract is excerpted from the PI’s Proposal, dated 08.12.2021, budget updated 08.1</w:t>
            </w:r>
            <w:r w:rsidR="00CB2433">
              <w:rPr>
                <w:i/>
                <w:iCs/>
              </w:rPr>
              <w:t>8.2026</w:t>
            </w:r>
            <w:r w:rsidRPr="00507DE1">
              <w:rPr>
                <w:i/>
                <w:iCs/>
              </w:rPr>
              <w:t>.</w:t>
            </w:r>
          </w:p>
          <w:p w14:paraId="33256D67" w14:textId="77777777" w:rsidR="00EB2A32" w:rsidRPr="00507DE1" w:rsidRDefault="00EB2A32" w:rsidP="008349F3">
            <w:pPr>
              <w:rPr>
                <w:i/>
              </w:rPr>
            </w:pPr>
          </w:p>
          <w:p w14:paraId="3DE2E63B" w14:textId="2CFE99E4" w:rsidR="00EB2A32" w:rsidRPr="00057779" w:rsidRDefault="00B11C1F" w:rsidP="008349F3">
            <w:r w:rsidRPr="00B11C1F">
              <w:t xml:space="preserve">Ocean acidification and warming are putting an additional strain on a marine ecosystem that is slowly recovering from the 1989 </w:t>
            </w:r>
            <w:r w:rsidR="00F925BA" w:rsidRPr="00F925BA">
              <w:rPr>
                <w:i/>
                <w:iCs/>
              </w:rPr>
              <w:t>Exxon Valdez</w:t>
            </w:r>
            <w:r w:rsidRPr="00B11C1F">
              <w:t xml:space="preserve"> Oil Spill. The high latitude Gulf of Alaska ecosystem is especially vulnerable to ocean acidification and requires high-resolution in-situ observations to characterize the natural inorganic carbon </w:t>
            </w:r>
            <w:proofErr w:type="gramStart"/>
            <w:r w:rsidRPr="00B11C1F">
              <w:t>variability, and</w:t>
            </w:r>
            <w:proofErr w:type="gramEnd"/>
            <w:r w:rsidRPr="00B11C1F">
              <w:t xml:space="preserve"> monitor the progression of ocean acidification and climate change. High-resolution ocean acidification monitoring was conducted along the historic Seward Line between 2008 and 2017. Unfortunately, this effort was reduced to just 4-5 stations per cruise in 2018, terminating a time series that was starting to help us understand natural variability, local drivers, and define ocean acidification hotspots and potential impacts on the ecosystem. Here, we </w:t>
            </w:r>
            <w:proofErr w:type="gramStart"/>
            <w:r w:rsidRPr="00B11C1F">
              <w:t>propose to</w:t>
            </w:r>
            <w:proofErr w:type="gramEnd"/>
            <w:r w:rsidRPr="00B11C1F">
              <w:t xml:space="preserve"> reinstitute high-resolution ocean acidification monitoring along the Seward Line and in Prince William Sound in May, July, and September, and expand monitoring along an additional transect </w:t>
            </w:r>
            <w:proofErr w:type="gramStart"/>
            <w:r w:rsidRPr="00B11C1F">
              <w:t>off</w:t>
            </w:r>
            <w:proofErr w:type="gramEnd"/>
            <w:r w:rsidRPr="00B11C1F">
              <w:t xml:space="preserve"> Kodiak. This project will leverage already funded projects, such as the Northern Gulf of Alaska Long Term Ecological Research (NGA-LTER) program and the Gulf of Alaska Ecosystem Observatory, funded through a consortium of agencies and institutions such as the National Science Foundation (NSF), EVOSTCs Gulf Watch Program, Alaska Ocean Observing System (AOOS), North Pacific Research Board (NPRB), and The M.J. Murdock Charitable Trust. In addition to extending the temporal and geographic coverage of a critical data set, the proposed sampling plan includes the new Kodiak Line, which passes by highly productive areas near current and planned future mariculture grounds suggested to be an ocean acidification hotspot. Thus, understanding the </w:t>
            </w:r>
            <w:r w:rsidRPr="00B11C1F">
              <w:lastRenderedPageBreak/>
              <w:t>current chemical conditions and progression of ocean acidification is of high socio-economic importance to the region. Overall, the proposed project will help to distinguish the effects of the oil spill from the effects of ocean acidification on the ecosystem and manage sensitive or injured species and resources.</w:t>
            </w:r>
          </w:p>
        </w:tc>
      </w:tr>
    </w:tbl>
    <w:p w14:paraId="5BD4D8E6" w14:textId="77777777" w:rsidR="00EB2A32" w:rsidRDefault="00EB2A32" w:rsidP="00EB2A32"/>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49120B" w14:paraId="5EC1B404" w14:textId="77777777" w:rsidTr="007C5C1D">
        <w:trPr>
          <w:trHeight w:val="360"/>
        </w:trPr>
        <w:tc>
          <w:tcPr>
            <w:tcW w:w="2518" w:type="dxa"/>
            <w:vAlign w:val="center"/>
          </w:tcPr>
          <w:p w14:paraId="66F24A2E" w14:textId="77777777" w:rsidR="0049120B" w:rsidRPr="00A6792C" w:rsidRDefault="0049120B" w:rsidP="0049120B">
            <w:pPr>
              <w:jc w:val="center"/>
              <w:rPr>
                <w:b/>
                <w:bCs/>
                <w:iCs/>
              </w:rPr>
            </w:pPr>
            <w:r>
              <w:rPr>
                <w:b/>
                <w:bCs/>
                <w:iCs/>
              </w:rPr>
              <w:t>Fall 2026</w:t>
            </w:r>
          </w:p>
        </w:tc>
        <w:tc>
          <w:tcPr>
            <w:tcW w:w="1871" w:type="dxa"/>
            <w:vAlign w:val="center"/>
          </w:tcPr>
          <w:p w14:paraId="11BF29B6" w14:textId="6FE53457" w:rsidR="0049120B" w:rsidRDefault="0049120B" w:rsidP="0049120B">
            <w:pPr>
              <w:jc w:val="center"/>
              <w:rPr>
                <w:b/>
                <w:bCs/>
                <w:iCs/>
              </w:rPr>
            </w:pPr>
            <w:r>
              <w:rPr>
                <w:b/>
                <w:bCs/>
                <w:iCs/>
              </w:rPr>
              <w:t>FY22-FY23</w:t>
            </w:r>
          </w:p>
          <w:p w14:paraId="104329E3" w14:textId="6DAFF36C" w:rsidR="0049120B" w:rsidRDefault="0049120B" w:rsidP="0049120B">
            <w:pPr>
              <w:jc w:val="center"/>
              <w:rPr>
                <w:b/>
                <w:bCs/>
                <w:iCs/>
              </w:rPr>
            </w:pPr>
            <w:r>
              <w:rPr>
                <w:b/>
                <w:bCs/>
                <w:iCs/>
              </w:rPr>
              <w:t>biennial review</w:t>
            </w:r>
          </w:p>
        </w:tc>
        <w:tc>
          <w:tcPr>
            <w:tcW w:w="1871" w:type="dxa"/>
            <w:vAlign w:val="center"/>
          </w:tcPr>
          <w:p w14:paraId="7814A7BD" w14:textId="42108ECD" w:rsidR="0049120B" w:rsidRDefault="0049120B" w:rsidP="0049120B">
            <w:pPr>
              <w:jc w:val="center"/>
              <w:rPr>
                <w:b/>
                <w:bCs/>
                <w:iCs/>
              </w:rPr>
            </w:pPr>
            <w:r>
              <w:rPr>
                <w:b/>
                <w:bCs/>
                <w:iCs/>
              </w:rPr>
              <w:t xml:space="preserve">FY24-FY25 </w:t>
            </w:r>
          </w:p>
          <w:p w14:paraId="4B74067B" w14:textId="77777777" w:rsidR="0049120B" w:rsidRPr="00A6792C" w:rsidRDefault="0049120B" w:rsidP="0049120B">
            <w:pPr>
              <w:jc w:val="center"/>
              <w:rPr>
                <w:b/>
                <w:bCs/>
                <w:iCs/>
              </w:rPr>
            </w:pPr>
            <w:r>
              <w:rPr>
                <w:b/>
                <w:bCs/>
                <w:iCs/>
              </w:rPr>
              <w:t>biennial review</w:t>
            </w:r>
          </w:p>
        </w:tc>
        <w:tc>
          <w:tcPr>
            <w:tcW w:w="2973" w:type="dxa"/>
            <w:vAlign w:val="center"/>
          </w:tcPr>
          <w:p w14:paraId="3D296A3C" w14:textId="77777777" w:rsidR="0049120B" w:rsidRDefault="0049120B" w:rsidP="0049120B">
            <w:pPr>
              <w:jc w:val="center"/>
              <w:rPr>
                <w:b/>
                <w:bCs/>
                <w:iCs/>
              </w:rPr>
            </w:pPr>
            <w:r>
              <w:rPr>
                <w:b/>
                <w:bCs/>
                <w:iCs/>
              </w:rPr>
              <w:t xml:space="preserve">FY27-FY31 </w:t>
            </w:r>
          </w:p>
          <w:p w14:paraId="78DD598F" w14:textId="77777777" w:rsidR="0049120B" w:rsidRPr="00A6792C" w:rsidRDefault="0049120B" w:rsidP="0049120B">
            <w:pPr>
              <w:jc w:val="center"/>
              <w:rPr>
                <w:b/>
                <w:bCs/>
                <w:iCs/>
              </w:rPr>
            </w:pPr>
            <w:r>
              <w:rPr>
                <w:b/>
                <w:bCs/>
                <w:iCs/>
              </w:rPr>
              <w:t>funding recommendations</w:t>
            </w:r>
          </w:p>
        </w:tc>
      </w:tr>
      <w:tr w:rsidR="0049120B" w14:paraId="5ACBB234" w14:textId="77777777" w:rsidTr="007C5C1D">
        <w:trPr>
          <w:trHeight w:val="360"/>
        </w:trPr>
        <w:tc>
          <w:tcPr>
            <w:tcW w:w="2518" w:type="dxa"/>
            <w:vAlign w:val="center"/>
          </w:tcPr>
          <w:p w14:paraId="4823DB0A" w14:textId="77777777" w:rsidR="0049120B" w:rsidRPr="00562D28" w:rsidRDefault="0049120B" w:rsidP="0049120B">
            <w:pPr>
              <w:jc w:val="right"/>
              <w:rPr>
                <w:iCs/>
              </w:rPr>
            </w:pPr>
            <w:r w:rsidRPr="00562D28">
              <w:rPr>
                <w:iCs/>
              </w:rPr>
              <w:t>Science Panel</w:t>
            </w:r>
          </w:p>
        </w:tc>
        <w:tc>
          <w:tcPr>
            <w:tcW w:w="1871" w:type="dxa"/>
            <w:vAlign w:val="center"/>
          </w:tcPr>
          <w:p w14:paraId="5EC8F364" w14:textId="121A5AF1" w:rsidR="0049120B" w:rsidRPr="00683C90" w:rsidRDefault="0049120B" w:rsidP="0049120B">
            <w:pPr>
              <w:jc w:val="center"/>
              <w:rPr>
                <w:iCs/>
              </w:rPr>
            </w:pPr>
            <w:r w:rsidRPr="00683C90">
              <w:rPr>
                <w:iCs/>
              </w:rPr>
              <w:t>No concerns</w:t>
            </w:r>
          </w:p>
        </w:tc>
        <w:tc>
          <w:tcPr>
            <w:tcW w:w="1871" w:type="dxa"/>
            <w:vAlign w:val="center"/>
          </w:tcPr>
          <w:p w14:paraId="2296E374" w14:textId="7BAAB404" w:rsidR="0049120B" w:rsidRPr="00800A7F" w:rsidRDefault="0049120B" w:rsidP="0049120B">
            <w:pPr>
              <w:jc w:val="center"/>
              <w:rPr>
                <w:iCs/>
                <w:color w:val="0070C0"/>
              </w:rPr>
            </w:pPr>
            <w:r w:rsidRPr="00800A7F">
              <w:rPr>
                <w:iCs/>
                <w:color w:val="0070C0"/>
              </w:rPr>
              <w:t>No concerns</w:t>
            </w:r>
          </w:p>
        </w:tc>
        <w:tc>
          <w:tcPr>
            <w:tcW w:w="2973" w:type="dxa"/>
            <w:vAlign w:val="center"/>
          </w:tcPr>
          <w:p w14:paraId="11A0A44C" w14:textId="77777777" w:rsidR="0049120B" w:rsidRPr="00800A7F" w:rsidRDefault="0049120B" w:rsidP="0049120B">
            <w:pPr>
              <w:jc w:val="center"/>
              <w:rPr>
                <w:iCs/>
                <w:color w:val="0070C0"/>
              </w:rPr>
            </w:pPr>
            <w:r w:rsidRPr="00800A7F">
              <w:rPr>
                <w:iCs/>
                <w:color w:val="0070C0"/>
              </w:rPr>
              <w:t>Fund</w:t>
            </w:r>
          </w:p>
        </w:tc>
      </w:tr>
      <w:tr w:rsidR="0031524B" w14:paraId="3A97A359" w14:textId="77777777" w:rsidTr="007C5C1D">
        <w:trPr>
          <w:trHeight w:val="360"/>
        </w:trPr>
        <w:tc>
          <w:tcPr>
            <w:tcW w:w="2518" w:type="dxa"/>
            <w:vAlign w:val="center"/>
          </w:tcPr>
          <w:p w14:paraId="3C815CE5" w14:textId="4694D31E" w:rsidR="0031524B" w:rsidRPr="00562D28" w:rsidRDefault="0031524B" w:rsidP="0031524B">
            <w:pPr>
              <w:jc w:val="right"/>
              <w:rPr>
                <w:iCs/>
              </w:rPr>
            </w:pPr>
            <w:r w:rsidRPr="00562D28">
              <w:rPr>
                <w:iCs/>
              </w:rPr>
              <w:t>Executive Director</w:t>
            </w:r>
          </w:p>
        </w:tc>
        <w:tc>
          <w:tcPr>
            <w:tcW w:w="1871" w:type="dxa"/>
            <w:vAlign w:val="center"/>
          </w:tcPr>
          <w:p w14:paraId="49D58113" w14:textId="5673F818" w:rsidR="0031524B" w:rsidRPr="00683C90" w:rsidRDefault="0031524B" w:rsidP="0031524B">
            <w:pPr>
              <w:jc w:val="center"/>
              <w:rPr>
                <w:iCs/>
              </w:rPr>
            </w:pPr>
            <w:r w:rsidRPr="00683C90">
              <w:rPr>
                <w:iCs/>
              </w:rPr>
              <w:t>No concerns</w:t>
            </w:r>
          </w:p>
        </w:tc>
        <w:tc>
          <w:tcPr>
            <w:tcW w:w="1871" w:type="dxa"/>
            <w:vAlign w:val="center"/>
          </w:tcPr>
          <w:p w14:paraId="1EC5A579" w14:textId="3A019486" w:rsidR="0031524B" w:rsidRPr="00800A7F" w:rsidRDefault="0031524B" w:rsidP="0031524B">
            <w:pPr>
              <w:jc w:val="center"/>
              <w:rPr>
                <w:iCs/>
                <w:color w:val="0070C0"/>
              </w:rPr>
            </w:pPr>
            <w:r w:rsidRPr="00800A7F">
              <w:rPr>
                <w:iCs/>
                <w:color w:val="0070C0"/>
              </w:rPr>
              <w:t>No concerns</w:t>
            </w:r>
          </w:p>
        </w:tc>
        <w:tc>
          <w:tcPr>
            <w:tcW w:w="2973" w:type="dxa"/>
            <w:vAlign w:val="center"/>
          </w:tcPr>
          <w:p w14:paraId="1F69D831" w14:textId="69ABB06B" w:rsidR="0031524B" w:rsidRPr="00800A7F" w:rsidRDefault="0031524B" w:rsidP="0031524B">
            <w:pPr>
              <w:jc w:val="center"/>
              <w:rPr>
                <w:iCs/>
                <w:color w:val="0070C0"/>
              </w:rPr>
            </w:pPr>
            <w:r w:rsidRPr="00800A7F">
              <w:rPr>
                <w:iCs/>
                <w:color w:val="0070C0"/>
              </w:rPr>
              <w:t>Fund</w:t>
            </w:r>
          </w:p>
        </w:tc>
      </w:tr>
      <w:tr w:rsidR="0031524B" w14:paraId="25E0C1CA" w14:textId="77777777" w:rsidTr="007C5C1D">
        <w:trPr>
          <w:trHeight w:val="360"/>
        </w:trPr>
        <w:tc>
          <w:tcPr>
            <w:tcW w:w="2518" w:type="dxa"/>
            <w:vAlign w:val="center"/>
          </w:tcPr>
          <w:p w14:paraId="53805061" w14:textId="77777777" w:rsidR="0031524B" w:rsidRPr="00562D28" w:rsidRDefault="0031524B" w:rsidP="0031524B">
            <w:pPr>
              <w:jc w:val="right"/>
              <w:rPr>
                <w:iCs/>
              </w:rPr>
            </w:pPr>
            <w:r w:rsidRPr="00562D28">
              <w:rPr>
                <w:iCs/>
              </w:rPr>
              <w:t>PAC</w:t>
            </w:r>
          </w:p>
        </w:tc>
        <w:tc>
          <w:tcPr>
            <w:tcW w:w="1871" w:type="dxa"/>
            <w:vAlign w:val="center"/>
          </w:tcPr>
          <w:p w14:paraId="2997D281" w14:textId="0D45DA99" w:rsidR="0031524B" w:rsidRPr="00683C90" w:rsidRDefault="0031524B" w:rsidP="0031524B">
            <w:pPr>
              <w:jc w:val="center"/>
              <w:rPr>
                <w:iCs/>
              </w:rPr>
            </w:pPr>
            <w:r w:rsidRPr="00683C90">
              <w:rPr>
                <w:iCs/>
              </w:rPr>
              <w:t>No concerns</w:t>
            </w:r>
          </w:p>
        </w:tc>
        <w:tc>
          <w:tcPr>
            <w:tcW w:w="1871" w:type="dxa"/>
            <w:vAlign w:val="center"/>
          </w:tcPr>
          <w:p w14:paraId="7C986AC2" w14:textId="5E2E1992" w:rsidR="0031524B" w:rsidRPr="00800A7F" w:rsidRDefault="0031524B" w:rsidP="0031524B">
            <w:pPr>
              <w:jc w:val="center"/>
              <w:rPr>
                <w:iCs/>
                <w:color w:val="0070C0"/>
              </w:rPr>
            </w:pPr>
            <w:r w:rsidRPr="00800A7F">
              <w:rPr>
                <w:iCs/>
                <w:color w:val="0070C0"/>
              </w:rPr>
              <w:t>Did not review</w:t>
            </w:r>
          </w:p>
        </w:tc>
        <w:tc>
          <w:tcPr>
            <w:tcW w:w="2973" w:type="dxa"/>
            <w:vAlign w:val="center"/>
          </w:tcPr>
          <w:p w14:paraId="7E44864A" w14:textId="77777777" w:rsidR="0031524B" w:rsidRPr="00800A7F" w:rsidRDefault="0031524B" w:rsidP="0031524B">
            <w:pPr>
              <w:jc w:val="center"/>
              <w:rPr>
                <w:iCs/>
                <w:color w:val="0070C0"/>
              </w:rPr>
            </w:pPr>
            <w:r w:rsidRPr="00800A7F">
              <w:rPr>
                <w:iCs/>
                <w:color w:val="0070C0"/>
              </w:rPr>
              <w:t>Did not review</w:t>
            </w:r>
          </w:p>
        </w:tc>
      </w:tr>
      <w:tr w:rsidR="0031524B" w14:paraId="306F7515" w14:textId="77777777" w:rsidTr="007C5C1D">
        <w:trPr>
          <w:trHeight w:val="360"/>
        </w:trPr>
        <w:tc>
          <w:tcPr>
            <w:tcW w:w="2518" w:type="dxa"/>
            <w:vAlign w:val="center"/>
          </w:tcPr>
          <w:p w14:paraId="1F2FE9DC" w14:textId="77777777" w:rsidR="0031524B" w:rsidRPr="00562D28" w:rsidRDefault="0031524B" w:rsidP="0031524B">
            <w:pPr>
              <w:jc w:val="right"/>
              <w:rPr>
                <w:iCs/>
              </w:rPr>
            </w:pPr>
            <w:r w:rsidRPr="00562D28">
              <w:rPr>
                <w:iCs/>
              </w:rPr>
              <w:t>Trustee Council</w:t>
            </w:r>
          </w:p>
        </w:tc>
        <w:tc>
          <w:tcPr>
            <w:tcW w:w="1871" w:type="dxa"/>
            <w:vAlign w:val="center"/>
          </w:tcPr>
          <w:p w14:paraId="1685FE4F" w14:textId="01221160" w:rsidR="0031524B" w:rsidRDefault="0031524B" w:rsidP="0031524B">
            <w:pPr>
              <w:jc w:val="center"/>
              <w:rPr>
                <w:iCs/>
              </w:rPr>
            </w:pPr>
            <w:r>
              <w:rPr>
                <w:iCs/>
              </w:rPr>
              <w:t>-</w:t>
            </w:r>
          </w:p>
        </w:tc>
        <w:tc>
          <w:tcPr>
            <w:tcW w:w="1871" w:type="dxa"/>
            <w:vAlign w:val="center"/>
          </w:tcPr>
          <w:p w14:paraId="0C2B6382" w14:textId="166E0A18" w:rsidR="0031524B" w:rsidRPr="00683C90" w:rsidRDefault="0031524B" w:rsidP="0031524B">
            <w:pPr>
              <w:jc w:val="center"/>
              <w:rPr>
                <w:iCs/>
              </w:rPr>
            </w:pPr>
            <w:r>
              <w:rPr>
                <w:iCs/>
              </w:rPr>
              <w:t>-</w:t>
            </w:r>
          </w:p>
        </w:tc>
        <w:tc>
          <w:tcPr>
            <w:tcW w:w="2973" w:type="dxa"/>
            <w:vAlign w:val="center"/>
          </w:tcPr>
          <w:p w14:paraId="779529BF" w14:textId="77777777" w:rsidR="0031524B" w:rsidRPr="00683C90" w:rsidRDefault="0031524B" w:rsidP="0031524B">
            <w:pPr>
              <w:jc w:val="center"/>
              <w:rPr>
                <w:iCs/>
              </w:rPr>
            </w:pPr>
          </w:p>
        </w:tc>
      </w:tr>
    </w:tbl>
    <w:p w14:paraId="04CAEDAE" w14:textId="77777777" w:rsidR="00793122" w:rsidRDefault="00793122" w:rsidP="00EB2A32">
      <w:pPr>
        <w:rPr>
          <w:b/>
          <w:bCs/>
          <w:iCs/>
        </w:rPr>
      </w:pPr>
    </w:p>
    <w:p w14:paraId="4ABCA36A" w14:textId="31898BF4" w:rsidR="00EB2A32" w:rsidRDefault="00EB2A32" w:rsidP="00EB2A32">
      <w:pPr>
        <w:rPr>
          <w:b/>
          <w:bCs/>
          <w:iCs/>
        </w:rPr>
      </w:pPr>
      <w:r>
        <w:rPr>
          <w:b/>
          <w:bCs/>
          <w:iCs/>
        </w:rPr>
        <w:t>Science Panel Comments</w:t>
      </w:r>
    </w:p>
    <w:tbl>
      <w:tblPr>
        <w:tblW w:w="0" w:type="auto"/>
        <w:tblLook w:val="04A0" w:firstRow="1" w:lastRow="0" w:firstColumn="1" w:lastColumn="0" w:noHBand="0" w:noVBand="1"/>
      </w:tblPr>
      <w:tblGrid>
        <w:gridCol w:w="10070"/>
      </w:tblGrid>
      <w:tr w:rsidR="00EB2A32" w14:paraId="4B29E95F" w14:textId="77777777" w:rsidTr="008349F3">
        <w:tc>
          <w:tcPr>
            <w:tcW w:w="10070" w:type="dxa"/>
            <w:tcBorders>
              <w:bottom w:val="single" w:sz="4" w:space="0" w:color="auto"/>
            </w:tcBorders>
            <w:shd w:val="clear" w:color="auto" w:fill="D9D9D9" w:themeFill="background1" w:themeFillShade="D9"/>
            <w:vAlign w:val="center"/>
          </w:tcPr>
          <w:p w14:paraId="41D60927" w14:textId="77777777" w:rsidR="00EB2A32" w:rsidRPr="00A6792C" w:rsidRDefault="00EB2A32" w:rsidP="008349F3">
            <w:pPr>
              <w:rPr>
                <w:b/>
                <w:bCs/>
                <w:iCs/>
              </w:rPr>
            </w:pPr>
            <w:r>
              <w:rPr>
                <w:b/>
                <w:bCs/>
                <w:iCs/>
              </w:rPr>
              <w:t>Date: September 2026</w:t>
            </w:r>
          </w:p>
        </w:tc>
      </w:tr>
      <w:tr w:rsidR="00EB2A32" w14:paraId="4392AF58" w14:textId="77777777" w:rsidTr="008349F3">
        <w:tc>
          <w:tcPr>
            <w:tcW w:w="10070" w:type="dxa"/>
            <w:tcBorders>
              <w:left w:val="nil"/>
              <w:bottom w:val="nil"/>
              <w:right w:val="nil"/>
            </w:tcBorders>
          </w:tcPr>
          <w:p w14:paraId="569A22D5" w14:textId="77777777" w:rsidR="00800A7F" w:rsidRDefault="00800A7F" w:rsidP="00800A7F">
            <w:pPr>
              <w:rPr>
                <w:iCs/>
              </w:rPr>
            </w:pPr>
            <w:r w:rsidRPr="00800A7F">
              <w:rPr>
                <w:iCs/>
              </w:rPr>
              <w:t>The Science Panel finds the work to be rigorous and well conducted. The project requires a high level of sophistication in the collection, interpretation, and analysis of the data, and the Panel appreciates the extensive attention to internal consistency and quality assurance/quality control (QA/QC). No substantive concerns or red flags were identified.</w:t>
            </w:r>
          </w:p>
          <w:p w14:paraId="6D044EBD" w14:textId="77777777" w:rsidR="00800A7F" w:rsidRDefault="00800A7F" w:rsidP="00800A7F">
            <w:pPr>
              <w:rPr>
                <w:iCs/>
              </w:rPr>
            </w:pPr>
          </w:p>
          <w:p w14:paraId="14641174" w14:textId="77777777" w:rsidR="009E1937" w:rsidRPr="009E1937" w:rsidRDefault="009E1937" w:rsidP="009E1937">
            <w:pPr>
              <w:rPr>
                <w:iCs/>
                <w:color w:val="0070C0"/>
              </w:rPr>
            </w:pPr>
            <w:r w:rsidRPr="009E1937">
              <w:rPr>
                <w:iCs/>
                <w:color w:val="0070C0"/>
              </w:rPr>
              <w:t>PI Response:</w:t>
            </w:r>
          </w:p>
          <w:p w14:paraId="5DFE3DAB" w14:textId="77777777" w:rsidR="009E1937" w:rsidRPr="009E1937" w:rsidRDefault="009E1937" w:rsidP="009E1937">
            <w:pPr>
              <w:rPr>
                <w:iCs/>
                <w:color w:val="0070C0"/>
              </w:rPr>
            </w:pPr>
            <w:r w:rsidRPr="009E1937">
              <w:rPr>
                <w:iCs/>
                <w:color w:val="0070C0"/>
              </w:rPr>
              <w:t>We thank the Science Panel for its careful review and for recognizing the rigor of the project and our attention to internal consistency and QA/QC.</w:t>
            </w:r>
          </w:p>
          <w:p w14:paraId="47A15C70" w14:textId="77777777" w:rsidR="009E1937" w:rsidRPr="00800A7F" w:rsidRDefault="009E1937" w:rsidP="00800A7F">
            <w:pPr>
              <w:rPr>
                <w:iCs/>
              </w:rPr>
            </w:pPr>
          </w:p>
          <w:p w14:paraId="72372788" w14:textId="77777777" w:rsidR="00800A7F" w:rsidRDefault="00800A7F" w:rsidP="00800A7F">
            <w:pPr>
              <w:rPr>
                <w:iCs/>
              </w:rPr>
            </w:pPr>
            <w:r w:rsidRPr="00800A7F">
              <w:rPr>
                <w:iCs/>
              </w:rPr>
              <w:t xml:space="preserve">The Panel also recognizes the value of leveraging support from the Long-Term Ecological Research (LTER) program and the Gulf of Alaska Ecosystem Observatory. Additional information on the </w:t>
            </w:r>
            <w:proofErr w:type="gramStart"/>
            <w:r w:rsidRPr="00800A7F">
              <w:rPr>
                <w:iCs/>
              </w:rPr>
              <w:t>current status</w:t>
            </w:r>
            <w:proofErr w:type="gramEnd"/>
            <w:r w:rsidRPr="00800A7F">
              <w:rPr>
                <w:iCs/>
              </w:rPr>
              <w:t xml:space="preserve"> of these complementary programs and plans for continued integration over the next five years would be helpful, particularly in understanding how these partnerships contribute to the long-term sustainability and scientific value of the observations.</w:t>
            </w:r>
          </w:p>
          <w:p w14:paraId="53A8706F" w14:textId="77777777" w:rsidR="009E1937" w:rsidRDefault="009E1937" w:rsidP="00800A7F">
            <w:pPr>
              <w:rPr>
                <w:iCs/>
              </w:rPr>
            </w:pPr>
          </w:p>
          <w:p w14:paraId="56C122FE" w14:textId="77777777" w:rsidR="005C64BD" w:rsidRPr="005C64BD" w:rsidRDefault="005C64BD" w:rsidP="005C64BD">
            <w:pPr>
              <w:rPr>
                <w:iCs/>
                <w:color w:val="0070C0"/>
              </w:rPr>
            </w:pPr>
            <w:r w:rsidRPr="005C64BD">
              <w:rPr>
                <w:iCs/>
                <w:color w:val="0070C0"/>
              </w:rPr>
              <w:t>PI Response:</w:t>
            </w:r>
          </w:p>
          <w:p w14:paraId="713AA0BE" w14:textId="1AB00A86" w:rsidR="009E1937" w:rsidRPr="005C64BD" w:rsidRDefault="005C64BD" w:rsidP="00800A7F">
            <w:pPr>
              <w:rPr>
                <w:iCs/>
                <w:color w:val="0070C0"/>
              </w:rPr>
            </w:pPr>
            <w:r w:rsidRPr="005C64BD">
              <w:rPr>
                <w:iCs/>
                <w:color w:val="0070C0"/>
              </w:rPr>
              <w:t>We thank the Panel for highlighting these partnerships. The NSF-funded NGA-LTER began in 2017 and is now in its second phase. The current LTER grant runs through September 2028, and the LTER team is already preparing a proposal for the next phase. GWA-LTRM, LTER, and other funders contribute to ship time on cruises where we collect our carbonate chemistry samples. This extends our sampling far beyond what this project could support on its own. Over the next five years, we plan to continue sampling on all cruises and to analyze our data together with GWA-LTRM and LTER physical and biological measurements. If partner support changes, we will prioritize maintaining the core Seward Line carbonate chemistry time series.</w:t>
            </w:r>
          </w:p>
          <w:p w14:paraId="1190AC6A" w14:textId="77777777" w:rsidR="00800A7F" w:rsidRPr="00800A7F" w:rsidRDefault="00800A7F" w:rsidP="00800A7F">
            <w:pPr>
              <w:rPr>
                <w:iCs/>
              </w:rPr>
            </w:pPr>
          </w:p>
          <w:p w14:paraId="48F48AA9" w14:textId="77777777" w:rsidR="00800A7F" w:rsidRDefault="00800A7F" w:rsidP="00800A7F">
            <w:pPr>
              <w:rPr>
                <w:iCs/>
              </w:rPr>
            </w:pPr>
            <w:r w:rsidRPr="00800A7F">
              <w:rPr>
                <w:iCs/>
              </w:rPr>
              <w:t xml:space="preserve">The annual reports place considerable emphasis on QA/QC and the comparability of samples. The Panel interprets this primarily as evidence of the PIs’ rigorous application of state-of-the-art sampling and analytical methods rather than an indication of a problem. However, clarification regarding whether there are any known issues affecting comparability with datasets collected by other programs or research groups would be useful. If there are differences among sampling or </w:t>
            </w:r>
            <w:r w:rsidRPr="00800A7F">
              <w:rPr>
                <w:iCs/>
              </w:rPr>
              <w:lastRenderedPageBreak/>
              <w:t>analytical approaches, understanding their implications for synthesis and long-term comparisons would increase the utility of these data.</w:t>
            </w:r>
          </w:p>
          <w:p w14:paraId="350784FC" w14:textId="77777777" w:rsidR="005C64BD" w:rsidRDefault="005C64BD" w:rsidP="00800A7F">
            <w:pPr>
              <w:rPr>
                <w:iCs/>
              </w:rPr>
            </w:pPr>
          </w:p>
          <w:p w14:paraId="2CA59380" w14:textId="77777777" w:rsidR="00E4472B" w:rsidRPr="00E4472B" w:rsidRDefault="00E4472B" w:rsidP="00E4472B">
            <w:pPr>
              <w:rPr>
                <w:iCs/>
                <w:color w:val="0070C0"/>
              </w:rPr>
            </w:pPr>
            <w:r w:rsidRPr="00E4472B">
              <w:rPr>
                <w:iCs/>
                <w:color w:val="0070C0"/>
              </w:rPr>
              <w:t>PI Response:</w:t>
            </w:r>
          </w:p>
          <w:p w14:paraId="67186BD1" w14:textId="77777777" w:rsidR="00E4472B" w:rsidRPr="00E4472B" w:rsidRDefault="00E4472B" w:rsidP="00E4472B">
            <w:pPr>
              <w:rPr>
                <w:iCs/>
                <w:color w:val="0070C0"/>
              </w:rPr>
            </w:pPr>
            <w:r w:rsidRPr="00E4472B">
              <w:rPr>
                <w:iCs/>
                <w:color w:val="0070C0"/>
              </w:rPr>
              <w:t>We thank the Panel for this interpretation, which is correct. The emphasis on QA/QC reflects standard practice for high-quality carbonate chemistry measurements rather than a problem with the data.</w:t>
            </w:r>
          </w:p>
          <w:p w14:paraId="6173317C" w14:textId="77777777" w:rsidR="00E4472B" w:rsidRDefault="00E4472B" w:rsidP="00E4472B">
            <w:pPr>
              <w:rPr>
                <w:iCs/>
                <w:color w:val="0070C0"/>
              </w:rPr>
            </w:pPr>
          </w:p>
          <w:p w14:paraId="2EED145B" w14:textId="41E3F678" w:rsidR="00E4472B" w:rsidRPr="00E4472B" w:rsidRDefault="00E4472B" w:rsidP="00E4472B">
            <w:pPr>
              <w:rPr>
                <w:iCs/>
                <w:color w:val="0070C0"/>
              </w:rPr>
            </w:pPr>
            <w:r w:rsidRPr="00E4472B">
              <w:rPr>
                <w:iCs/>
                <w:color w:val="0070C0"/>
              </w:rPr>
              <w:t xml:space="preserve">Our sampling and analytical methods for dissolved inorganic carbon, total alkalinity, and pH follow community best practices (Dickson et al. 2007), including sample filtration as recommended for coastal waters (Bockmon and Dickson 2014). We calibrate dissolved inorganic carbon and total alkalinity measurements with certified reference materials from the Dickson laboratory at Scripps Institution of Oceanography. These are the same standards used by NOAA’s Ocean Acidification Program and other major programs, which </w:t>
            </w:r>
            <w:proofErr w:type="gramStart"/>
            <w:r w:rsidRPr="00E4472B">
              <w:rPr>
                <w:iCs/>
                <w:color w:val="0070C0"/>
              </w:rPr>
              <w:t>allows</w:t>
            </w:r>
            <w:proofErr w:type="gramEnd"/>
            <w:r w:rsidRPr="00E4472B">
              <w:rPr>
                <w:iCs/>
                <w:color w:val="0070C0"/>
              </w:rPr>
              <w:t xml:space="preserve"> our data to be compared directly with theirs.</w:t>
            </w:r>
          </w:p>
          <w:p w14:paraId="3DEB20DF" w14:textId="77777777" w:rsidR="00E4472B" w:rsidRDefault="00E4472B" w:rsidP="00800A7F">
            <w:pPr>
              <w:rPr>
                <w:iCs/>
                <w:color w:val="0070C0"/>
              </w:rPr>
            </w:pPr>
          </w:p>
          <w:p w14:paraId="2A0221D4" w14:textId="1B3E3E5C" w:rsidR="005C64BD" w:rsidRPr="00E4472B" w:rsidRDefault="00E4472B" w:rsidP="00800A7F">
            <w:pPr>
              <w:rPr>
                <w:iCs/>
                <w:color w:val="0070C0"/>
              </w:rPr>
            </w:pPr>
            <w:r w:rsidRPr="00E4472B">
              <w:rPr>
                <w:iCs/>
                <w:color w:val="0070C0"/>
              </w:rPr>
              <w:t>We are not aware of any issues affecting comparability with datasets collected by other programs. All data are submitted with metadata and uncertainty estimates to the GOA data portal, which supports future synthesis and long-term comparisons.</w:t>
            </w:r>
          </w:p>
          <w:p w14:paraId="2184D3DE" w14:textId="77777777" w:rsidR="00800A7F" w:rsidRPr="00800A7F" w:rsidRDefault="00800A7F" w:rsidP="00800A7F">
            <w:pPr>
              <w:rPr>
                <w:iCs/>
              </w:rPr>
            </w:pPr>
          </w:p>
          <w:p w14:paraId="687851C7" w14:textId="77777777" w:rsidR="00800A7F" w:rsidRDefault="00800A7F" w:rsidP="00800A7F">
            <w:pPr>
              <w:rPr>
                <w:iCs/>
              </w:rPr>
            </w:pPr>
            <w:r w:rsidRPr="00800A7F">
              <w:rPr>
                <w:iCs/>
              </w:rPr>
              <w:t>The Panel appreciates the incorporation of undergraduate and graduate students into the project. In addition to providing valuable training opportunities, student involvement helps develop the expertise needed to sustain these types of technically demanding observations and analyses.</w:t>
            </w:r>
          </w:p>
          <w:p w14:paraId="1C071BE7" w14:textId="77777777" w:rsidR="00800A7F" w:rsidRDefault="00800A7F" w:rsidP="00800A7F">
            <w:pPr>
              <w:rPr>
                <w:iCs/>
              </w:rPr>
            </w:pPr>
          </w:p>
          <w:p w14:paraId="1DB800CB" w14:textId="77777777" w:rsidR="00F547D9" w:rsidRPr="00F547D9" w:rsidRDefault="00F547D9" w:rsidP="00F547D9">
            <w:pPr>
              <w:rPr>
                <w:iCs/>
                <w:color w:val="0070C0"/>
              </w:rPr>
            </w:pPr>
            <w:r w:rsidRPr="00F547D9">
              <w:rPr>
                <w:iCs/>
                <w:color w:val="0070C0"/>
              </w:rPr>
              <w:t>PI Response:</w:t>
            </w:r>
          </w:p>
          <w:p w14:paraId="37031D59" w14:textId="77777777" w:rsidR="00F547D9" w:rsidRPr="00F547D9" w:rsidRDefault="00F547D9" w:rsidP="00F547D9">
            <w:pPr>
              <w:rPr>
                <w:iCs/>
                <w:color w:val="0070C0"/>
              </w:rPr>
            </w:pPr>
            <w:r w:rsidRPr="00F547D9">
              <w:rPr>
                <w:iCs/>
                <w:color w:val="0070C0"/>
              </w:rPr>
              <w:t>We thank the Panel for recognizing the importance of student involvement. Training students in these technically demanding methods is a priority for the project and helps sustain the observations over the long term.</w:t>
            </w:r>
          </w:p>
          <w:p w14:paraId="5CC21BF9" w14:textId="77777777" w:rsidR="00F547D9" w:rsidRPr="00800A7F" w:rsidRDefault="00F547D9" w:rsidP="00800A7F">
            <w:pPr>
              <w:rPr>
                <w:iCs/>
              </w:rPr>
            </w:pPr>
          </w:p>
          <w:p w14:paraId="38A13C5C" w14:textId="77777777" w:rsidR="00EB2A32" w:rsidRDefault="00800A7F" w:rsidP="00800A7F">
            <w:pPr>
              <w:rPr>
                <w:iCs/>
              </w:rPr>
            </w:pPr>
            <w:r w:rsidRPr="00800A7F">
              <w:rPr>
                <w:iCs/>
              </w:rPr>
              <w:t xml:space="preserve">The Panel also identified opportunities for further integration with other Council-supported datasets. </w:t>
            </w:r>
            <w:proofErr w:type="gramStart"/>
            <w:r w:rsidRPr="00800A7F">
              <w:rPr>
                <w:iCs/>
              </w:rPr>
              <w:t>In particular, comparison</w:t>
            </w:r>
            <w:proofErr w:type="gramEnd"/>
            <w:r w:rsidRPr="00800A7F">
              <w:rPr>
                <w:iCs/>
              </w:rPr>
              <w:t xml:space="preserve"> of pteropod observations from the GAK-1 line with ocean acidification data may provide additional insight into biological responses to changing ocean conditions.</w:t>
            </w:r>
          </w:p>
          <w:p w14:paraId="2AB7DC13" w14:textId="77777777" w:rsidR="00EF0E35" w:rsidRDefault="00EF0E35" w:rsidP="00800A7F">
            <w:pPr>
              <w:rPr>
                <w:iCs/>
              </w:rPr>
            </w:pPr>
          </w:p>
          <w:p w14:paraId="6A829885" w14:textId="77777777" w:rsidR="00EF0E35" w:rsidRPr="00305A31" w:rsidRDefault="00EF0E35" w:rsidP="00EF0E35">
            <w:pPr>
              <w:rPr>
                <w:iCs/>
                <w:color w:val="0070C0"/>
              </w:rPr>
            </w:pPr>
            <w:r w:rsidRPr="00305A31">
              <w:rPr>
                <w:iCs/>
                <w:color w:val="0070C0"/>
              </w:rPr>
              <w:t>PI Response:</w:t>
            </w:r>
          </w:p>
          <w:p w14:paraId="2F221B6E" w14:textId="77777777" w:rsidR="00EF0E35" w:rsidRPr="00305A31" w:rsidRDefault="00EF0E35" w:rsidP="00EF0E35">
            <w:pPr>
              <w:rPr>
                <w:iCs/>
                <w:color w:val="0070C0"/>
              </w:rPr>
            </w:pPr>
            <w:r w:rsidRPr="00305A31">
              <w:rPr>
                <w:iCs/>
                <w:color w:val="0070C0"/>
              </w:rPr>
              <w:t xml:space="preserve">We agree that this is a valuable opportunity. Pteropods are sensitive to aragonite undersaturation, and pairing their observations with carbonate chemistry from the same stations could provide insight into biological responses. The type of analysis possible will depend on how the pteropod samples were preserved. Abundance data can be compared directly, while shell condition can only be assessed in samples preserved in a way that does not affect the shell. We will coordinate with Seward Line PIs </w:t>
            </w:r>
            <w:r w:rsidRPr="00305A31">
              <w:rPr>
                <w:iCs/>
                <w:color w:val="0070C0"/>
                <w:lang w:val="en-GB"/>
              </w:rPr>
              <w:t xml:space="preserve">(project 27120114-L) </w:t>
            </w:r>
            <w:r w:rsidRPr="00305A31">
              <w:rPr>
                <w:iCs/>
                <w:color w:val="0070C0"/>
              </w:rPr>
              <w:t>studying zooplankton to discuss which data and preserved samples are suitable to explore joint analyses.</w:t>
            </w:r>
          </w:p>
          <w:p w14:paraId="14116F7F" w14:textId="77777777" w:rsidR="004E2576" w:rsidRDefault="004E2576" w:rsidP="004E2576">
            <w:pPr>
              <w:rPr>
                <w:b/>
                <w:bCs/>
                <w:iCs/>
                <w:lang w:val="en-GB"/>
              </w:rPr>
            </w:pPr>
          </w:p>
          <w:p w14:paraId="48C2DBDC" w14:textId="78F6185C" w:rsidR="004E2576" w:rsidRPr="004E2576" w:rsidRDefault="004E2576" w:rsidP="004E2576">
            <w:pPr>
              <w:rPr>
                <w:iCs/>
                <w:color w:val="0070C0"/>
                <w:u w:val="single"/>
                <w:lang w:val="en-GB"/>
              </w:rPr>
            </w:pPr>
            <w:r w:rsidRPr="004E2576">
              <w:rPr>
                <w:iCs/>
                <w:color w:val="0070C0"/>
                <w:u w:val="single"/>
                <w:lang w:val="en-GB"/>
              </w:rPr>
              <w:t>References</w:t>
            </w:r>
          </w:p>
          <w:p w14:paraId="767975AA" w14:textId="77777777" w:rsidR="004E2576" w:rsidRPr="00C952D7" w:rsidRDefault="004E2576" w:rsidP="004E2576">
            <w:pPr>
              <w:rPr>
                <w:iCs/>
                <w:color w:val="0070C0"/>
                <w:sz w:val="20"/>
                <w:szCs w:val="20"/>
              </w:rPr>
            </w:pPr>
            <w:r w:rsidRPr="00C952D7">
              <w:rPr>
                <w:iCs/>
                <w:color w:val="0070C0"/>
                <w:sz w:val="20"/>
                <w:szCs w:val="20"/>
              </w:rPr>
              <w:t>Bockmon, E. E., and A. G. Dickson. 2014. A seawater filtration method suitable for total dissolved inorganic carbon and pH analyses. Limnology and Oceanography Methods 12:191-195. doi:10.4319/lom.2014.12.191.</w:t>
            </w:r>
          </w:p>
          <w:p w14:paraId="21EAB0F0" w14:textId="0ECC5C8D" w:rsidR="00EF0E35" w:rsidRPr="004E2576" w:rsidRDefault="004E2576" w:rsidP="00800A7F">
            <w:pPr>
              <w:rPr>
                <w:iCs/>
                <w:color w:val="0070C0"/>
              </w:rPr>
            </w:pPr>
            <w:r w:rsidRPr="00C952D7">
              <w:rPr>
                <w:iCs/>
                <w:color w:val="0070C0"/>
                <w:sz w:val="20"/>
                <w:szCs w:val="20"/>
              </w:rPr>
              <w:lastRenderedPageBreak/>
              <w:t>Dickson, A. G., C. L. Sabine, and J. R. Christian (Editors). 2007. Guide to best practices for ocean CO</w:t>
            </w:r>
            <w:r w:rsidRPr="00C952D7">
              <w:rPr>
                <w:iCs/>
                <w:color w:val="0070C0"/>
                <w:sz w:val="20"/>
                <w:szCs w:val="20"/>
                <w:vertAlign w:val="subscript"/>
              </w:rPr>
              <w:t>2</w:t>
            </w:r>
            <w:r w:rsidRPr="00C952D7">
              <w:rPr>
                <w:iCs/>
                <w:color w:val="0070C0"/>
                <w:sz w:val="20"/>
                <w:szCs w:val="20"/>
              </w:rPr>
              <w:t xml:space="preserve"> measurements. PICES Special Publication 3. </w:t>
            </w:r>
            <w:hyperlink r:id="rId22" w:history="1">
              <w:r w:rsidRPr="00C952D7">
                <w:rPr>
                  <w:rStyle w:val="Hyperlink"/>
                  <w:iCs/>
                  <w:color w:val="0070C0"/>
                  <w:sz w:val="20"/>
                  <w:szCs w:val="20"/>
                </w:rPr>
                <w:t>https://www.ncei.noaa.gov/access/ocean-carbon-acidification-data-system/oceans/Handbook_2007/Guide_all_in_one.pdf</w:t>
              </w:r>
            </w:hyperlink>
            <w:r w:rsidRPr="00C952D7">
              <w:rPr>
                <w:iCs/>
                <w:color w:val="0070C0"/>
                <w:sz w:val="20"/>
                <w:szCs w:val="20"/>
              </w:rPr>
              <w:t>.</w:t>
            </w:r>
          </w:p>
        </w:tc>
      </w:tr>
    </w:tbl>
    <w:p w14:paraId="233DCD12" w14:textId="77777777" w:rsidR="0031524B" w:rsidRDefault="0031524B" w:rsidP="0031524B">
      <w:pPr>
        <w:rPr>
          <w:b/>
          <w:bCs/>
        </w:rPr>
      </w:pPr>
    </w:p>
    <w:p w14:paraId="124A9FDF" w14:textId="50F35CD9" w:rsidR="0031524B" w:rsidRDefault="0031524B" w:rsidP="0031524B">
      <w:pPr>
        <w:rPr>
          <w:b/>
          <w:bCs/>
          <w:iCs/>
        </w:rPr>
      </w:pPr>
      <w:r>
        <w:rPr>
          <w:b/>
          <w:bCs/>
        </w:rPr>
        <w:t>Executive Director Comments</w:t>
      </w:r>
    </w:p>
    <w:tbl>
      <w:tblPr>
        <w:tblW w:w="0" w:type="auto"/>
        <w:tblLook w:val="04A0" w:firstRow="1" w:lastRow="0" w:firstColumn="1" w:lastColumn="0" w:noHBand="0" w:noVBand="1"/>
      </w:tblPr>
      <w:tblGrid>
        <w:gridCol w:w="10070"/>
      </w:tblGrid>
      <w:tr w:rsidR="0031524B" w14:paraId="67851322" w14:textId="77777777" w:rsidTr="007A3CFD">
        <w:tc>
          <w:tcPr>
            <w:tcW w:w="10070" w:type="dxa"/>
            <w:tcBorders>
              <w:bottom w:val="single" w:sz="4" w:space="0" w:color="auto"/>
            </w:tcBorders>
            <w:shd w:val="clear" w:color="auto" w:fill="D9D9D9" w:themeFill="background1" w:themeFillShade="D9"/>
            <w:vAlign w:val="center"/>
          </w:tcPr>
          <w:p w14:paraId="53E3DC3E" w14:textId="77777777" w:rsidR="0031524B" w:rsidRPr="00A6792C" w:rsidRDefault="0031524B" w:rsidP="007A3CFD">
            <w:pPr>
              <w:rPr>
                <w:b/>
                <w:bCs/>
                <w:iCs/>
              </w:rPr>
            </w:pPr>
            <w:r>
              <w:rPr>
                <w:b/>
                <w:bCs/>
                <w:iCs/>
              </w:rPr>
              <w:t>Date: September 2026</w:t>
            </w:r>
          </w:p>
        </w:tc>
      </w:tr>
    </w:tbl>
    <w:p w14:paraId="6D5D99BC" w14:textId="773BECAB" w:rsidR="00EB2A32" w:rsidRDefault="0031524B" w:rsidP="00EB2A32">
      <w:pPr>
        <w:rPr>
          <w:b/>
          <w:bCs/>
          <w:iCs/>
        </w:rPr>
      </w:pPr>
      <w:r>
        <w:t xml:space="preserve">  I concur with the Science Panel.</w:t>
      </w:r>
    </w:p>
    <w:p w14:paraId="7B1AE66B" w14:textId="77777777" w:rsidR="0031524B" w:rsidRDefault="0031524B" w:rsidP="00EB2A32">
      <w:pPr>
        <w:rPr>
          <w:b/>
          <w:bCs/>
        </w:rPr>
      </w:pPr>
    </w:p>
    <w:p w14:paraId="3ADFA82D" w14:textId="14F0F605" w:rsidR="00EB2A32" w:rsidRDefault="00EB2A32" w:rsidP="00EB2A32">
      <w:pPr>
        <w:rPr>
          <w:b/>
          <w:bCs/>
          <w:iCs/>
        </w:rPr>
      </w:pPr>
      <w:r>
        <w:rPr>
          <w:b/>
          <w:bCs/>
        </w:rPr>
        <w:t>PAC Comments</w:t>
      </w:r>
    </w:p>
    <w:tbl>
      <w:tblPr>
        <w:tblW w:w="0" w:type="auto"/>
        <w:tblLook w:val="04A0" w:firstRow="1" w:lastRow="0" w:firstColumn="1" w:lastColumn="0" w:noHBand="0" w:noVBand="1"/>
      </w:tblPr>
      <w:tblGrid>
        <w:gridCol w:w="10070"/>
      </w:tblGrid>
      <w:tr w:rsidR="00EB2A32" w14:paraId="06EA0B34" w14:textId="77777777" w:rsidTr="008349F3">
        <w:tc>
          <w:tcPr>
            <w:tcW w:w="10070" w:type="dxa"/>
            <w:tcBorders>
              <w:bottom w:val="single" w:sz="4" w:space="0" w:color="auto"/>
            </w:tcBorders>
            <w:shd w:val="clear" w:color="auto" w:fill="D9D9D9" w:themeFill="background1" w:themeFillShade="D9"/>
            <w:vAlign w:val="center"/>
          </w:tcPr>
          <w:p w14:paraId="314388F6" w14:textId="5B54F4A6" w:rsidR="00EB2A32" w:rsidRPr="00A6792C" w:rsidRDefault="00EB2A32" w:rsidP="008349F3">
            <w:pPr>
              <w:rPr>
                <w:b/>
                <w:bCs/>
                <w:iCs/>
              </w:rPr>
            </w:pPr>
            <w:r>
              <w:rPr>
                <w:b/>
                <w:bCs/>
                <w:iCs/>
              </w:rPr>
              <w:t xml:space="preserve">Date: </w:t>
            </w:r>
            <w:r w:rsidR="00793122">
              <w:rPr>
                <w:b/>
                <w:bCs/>
                <w:iCs/>
              </w:rPr>
              <w:t>Fall</w:t>
            </w:r>
            <w:r>
              <w:rPr>
                <w:b/>
                <w:bCs/>
                <w:iCs/>
              </w:rPr>
              <w:t xml:space="preserve"> 2026</w:t>
            </w:r>
          </w:p>
        </w:tc>
      </w:tr>
      <w:tr w:rsidR="00EB2A32" w14:paraId="6ACBBDAE" w14:textId="77777777" w:rsidTr="008349F3">
        <w:tc>
          <w:tcPr>
            <w:tcW w:w="10070" w:type="dxa"/>
            <w:tcBorders>
              <w:left w:val="nil"/>
              <w:bottom w:val="nil"/>
              <w:right w:val="nil"/>
            </w:tcBorders>
          </w:tcPr>
          <w:p w14:paraId="5BBC8874" w14:textId="4A234F37" w:rsidR="00EB2A32" w:rsidRPr="00207A0D" w:rsidRDefault="00793122" w:rsidP="008349F3">
            <w:r>
              <w:t>Did not review.</w:t>
            </w:r>
          </w:p>
        </w:tc>
      </w:tr>
    </w:tbl>
    <w:p w14:paraId="25389980" w14:textId="77777777" w:rsidR="00EB2A32" w:rsidRDefault="00EB2A32" w:rsidP="00EB2A32">
      <w:pPr>
        <w:rPr>
          <w:b/>
          <w:bCs/>
          <w:iCs/>
        </w:rPr>
      </w:pPr>
    </w:p>
    <w:p w14:paraId="7C390D7C" w14:textId="1E9D441C" w:rsidR="00EB2A32" w:rsidRDefault="00EB2A32" w:rsidP="00EB2A32">
      <w:pPr>
        <w:spacing w:after="160" w:line="259" w:lineRule="auto"/>
        <w:rPr>
          <w:rFonts w:cstheme="minorHAnsi"/>
          <w:b/>
          <w:bCs/>
        </w:rPr>
      </w:pPr>
      <w:r>
        <w:br w:type="page"/>
      </w:r>
    </w:p>
    <w:p w14:paraId="432E17F0" w14:textId="0A6A05E5" w:rsidR="007E30FB" w:rsidRDefault="007E30FB" w:rsidP="001D5C8E">
      <w:pPr>
        <w:pStyle w:val="Heading3"/>
        <w:tabs>
          <w:tab w:val="clear" w:pos="2664"/>
          <w:tab w:val="left" w:pos="2700"/>
        </w:tabs>
      </w:pPr>
      <w:r>
        <w:lastRenderedPageBreak/>
        <w:t>Project Number</w:t>
      </w:r>
      <w:proofErr w:type="gramStart"/>
      <w:r w:rsidR="00D53B76">
        <w:t>:</w:t>
      </w:r>
      <w:r w:rsidR="00D53B76">
        <w:tab/>
      </w:r>
      <w:r w:rsidR="00B6754A">
        <w:t xml:space="preserve"> </w:t>
      </w:r>
      <w:r>
        <w:t>2</w:t>
      </w:r>
      <w:r w:rsidR="00B6754A">
        <w:t>7</w:t>
      </w:r>
      <w:r>
        <w:t>120114</w:t>
      </w:r>
      <w:proofErr w:type="gramEnd"/>
      <w:r>
        <w:t>-C</w:t>
      </w:r>
      <w:bookmarkEnd w:id="36"/>
    </w:p>
    <w:p w14:paraId="102F5E13"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3E3D8CF6" w14:textId="77777777" w:rsidTr="00D40F77">
        <w:tc>
          <w:tcPr>
            <w:tcW w:w="2628" w:type="dxa"/>
          </w:tcPr>
          <w:p w14:paraId="0438B89A" w14:textId="77777777" w:rsidR="00084649" w:rsidRPr="005300AE" w:rsidRDefault="00084649" w:rsidP="00D40F77">
            <w:pPr>
              <w:rPr>
                <w:b/>
              </w:rPr>
            </w:pPr>
            <w:r w:rsidRPr="005300AE">
              <w:rPr>
                <w:b/>
              </w:rPr>
              <w:t>Project Title:</w:t>
            </w:r>
          </w:p>
        </w:tc>
        <w:tc>
          <w:tcPr>
            <w:tcW w:w="6930" w:type="dxa"/>
          </w:tcPr>
          <w:p w14:paraId="0F0E9A2E" w14:textId="77777777" w:rsidR="00084649" w:rsidRPr="005300AE" w:rsidRDefault="00084649" w:rsidP="00D40F77">
            <w:r w:rsidRPr="005300AE">
              <w:t xml:space="preserve">Monitoring long-term changes in forage fish distribution, </w:t>
            </w:r>
            <w:r>
              <w:t xml:space="preserve">relative </w:t>
            </w:r>
            <w:r w:rsidRPr="005300AE">
              <w:t xml:space="preserve">abundance, and body condition in </w:t>
            </w:r>
            <w:r>
              <w:t>PWS and the Northern GOA</w:t>
            </w:r>
          </w:p>
        </w:tc>
      </w:tr>
    </w:tbl>
    <w:p w14:paraId="5A558053"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066A908B" w14:textId="77777777" w:rsidTr="00D40F77">
        <w:tc>
          <w:tcPr>
            <w:tcW w:w="2628" w:type="dxa"/>
          </w:tcPr>
          <w:p w14:paraId="1D28CA85" w14:textId="77777777" w:rsidR="00084649" w:rsidRPr="005300AE" w:rsidRDefault="00084649" w:rsidP="00D40F77">
            <w:pPr>
              <w:rPr>
                <w:b/>
              </w:rPr>
            </w:pPr>
            <w:r w:rsidRPr="005300AE">
              <w:rPr>
                <w:b/>
              </w:rPr>
              <w:t>Primary Investigator(s):</w:t>
            </w:r>
          </w:p>
        </w:tc>
        <w:tc>
          <w:tcPr>
            <w:tcW w:w="6930" w:type="dxa"/>
          </w:tcPr>
          <w:p w14:paraId="40EE060A" w14:textId="50C534C9" w:rsidR="00084649" w:rsidRPr="005300AE" w:rsidRDefault="00084649" w:rsidP="00D40F77">
            <w:r w:rsidRPr="00A02479">
              <w:t>Mayumi Arimitsu</w:t>
            </w:r>
            <w:r w:rsidR="001D5C8E">
              <w:t>, Shannon Whelan</w:t>
            </w:r>
          </w:p>
        </w:tc>
      </w:tr>
    </w:tbl>
    <w:p w14:paraId="4137CEFB" w14:textId="77777777" w:rsidR="00084649" w:rsidRPr="005300AE" w:rsidRDefault="00084649" w:rsidP="00084649"/>
    <w:tbl>
      <w:tblPr>
        <w:tblW w:w="9558" w:type="dxa"/>
        <w:tblLook w:val="04A0" w:firstRow="1" w:lastRow="0" w:firstColumn="1" w:lastColumn="0" w:noHBand="0" w:noVBand="1"/>
      </w:tblPr>
      <w:tblGrid>
        <w:gridCol w:w="2628"/>
        <w:gridCol w:w="2340"/>
        <w:gridCol w:w="2160"/>
        <w:gridCol w:w="2430"/>
      </w:tblGrid>
      <w:tr w:rsidR="00084649" w:rsidRPr="005300AE" w14:paraId="54F865C0" w14:textId="77777777" w:rsidTr="00D40F77">
        <w:tc>
          <w:tcPr>
            <w:tcW w:w="2628" w:type="dxa"/>
            <w:hideMark/>
          </w:tcPr>
          <w:p w14:paraId="150C4CA7" w14:textId="77777777" w:rsidR="00084649" w:rsidRPr="005300AE" w:rsidRDefault="00084649" w:rsidP="00D40F77">
            <w:pPr>
              <w:spacing w:line="276" w:lineRule="auto"/>
              <w:rPr>
                <w:b/>
              </w:rPr>
            </w:pPr>
            <w:r w:rsidRPr="005300AE">
              <w:rPr>
                <w:b/>
              </w:rPr>
              <w:t>PI Affiliation:</w:t>
            </w:r>
          </w:p>
        </w:tc>
        <w:tc>
          <w:tcPr>
            <w:tcW w:w="2340" w:type="dxa"/>
            <w:hideMark/>
          </w:tcPr>
          <w:p w14:paraId="13E55180" w14:textId="2397C68C" w:rsidR="00084649" w:rsidRPr="005300AE" w:rsidRDefault="001D5C8E" w:rsidP="00D40F77">
            <w:pPr>
              <w:spacing w:line="276" w:lineRule="auto"/>
            </w:pPr>
            <w:r>
              <w:t>Ocean Bight LLC, ISRC</w:t>
            </w:r>
          </w:p>
        </w:tc>
        <w:tc>
          <w:tcPr>
            <w:tcW w:w="2160" w:type="dxa"/>
            <w:hideMark/>
          </w:tcPr>
          <w:p w14:paraId="5F746321" w14:textId="77777777" w:rsidR="00084649" w:rsidRPr="005300AE" w:rsidRDefault="00084649" w:rsidP="00D40F77">
            <w:pPr>
              <w:spacing w:line="276" w:lineRule="auto"/>
              <w:rPr>
                <w:b/>
              </w:rPr>
            </w:pPr>
            <w:r w:rsidRPr="005300AE">
              <w:rPr>
                <w:b/>
              </w:rPr>
              <w:t>Project Manager:</w:t>
            </w:r>
          </w:p>
        </w:tc>
        <w:tc>
          <w:tcPr>
            <w:tcW w:w="2430" w:type="dxa"/>
            <w:hideMark/>
          </w:tcPr>
          <w:p w14:paraId="0F0BDBB5" w14:textId="218D60B0" w:rsidR="00084649" w:rsidRPr="005300AE" w:rsidRDefault="001D5C8E" w:rsidP="00D40F77">
            <w:pPr>
              <w:spacing w:line="276" w:lineRule="auto"/>
            </w:pPr>
            <w:r>
              <w:t>NOAA</w:t>
            </w:r>
          </w:p>
        </w:tc>
      </w:tr>
    </w:tbl>
    <w:p w14:paraId="58645D07" w14:textId="3D65EE63" w:rsidR="00084649" w:rsidRDefault="00084649" w:rsidP="00BE1B58"/>
    <w:p w14:paraId="631D9832" w14:textId="6B8483E4" w:rsidR="00892C4F" w:rsidRPr="005F6C02" w:rsidRDefault="00892C4F" w:rsidP="00892C4F">
      <w:pPr>
        <w:rPr>
          <w:b/>
          <w:bCs/>
          <w:iCs/>
        </w:rPr>
      </w:pPr>
      <w:bookmarkStart w:id="40" w:name="_Toc87459238"/>
      <w:r w:rsidRPr="005F6C02">
        <w:rPr>
          <w:b/>
          <w:bCs/>
          <w:iCs/>
        </w:rPr>
        <w:t>EVOSTC Funding Requested</w:t>
      </w:r>
      <w:r>
        <w:rPr>
          <w:b/>
          <w:bCs/>
          <w:iCs/>
        </w:rPr>
        <w:t xml:space="preserve">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69D3D723" w14:textId="77777777" w:rsidTr="008349F3">
        <w:trPr>
          <w:trHeight w:val="432"/>
        </w:trPr>
        <w:tc>
          <w:tcPr>
            <w:tcW w:w="1678" w:type="dxa"/>
            <w:vAlign w:val="center"/>
          </w:tcPr>
          <w:p w14:paraId="01649B79" w14:textId="77777777" w:rsidR="00892C4F" w:rsidRPr="00851840" w:rsidRDefault="00892C4F" w:rsidP="008349F3">
            <w:pPr>
              <w:jc w:val="center"/>
              <w:rPr>
                <w:b/>
                <w:bCs/>
                <w:i/>
                <w:iCs/>
              </w:rPr>
            </w:pPr>
            <w:r w:rsidRPr="00851840">
              <w:rPr>
                <w:b/>
                <w:bCs/>
                <w:i/>
                <w:iCs/>
              </w:rPr>
              <w:t>FY27</w:t>
            </w:r>
          </w:p>
        </w:tc>
        <w:tc>
          <w:tcPr>
            <w:tcW w:w="1678" w:type="dxa"/>
            <w:vAlign w:val="center"/>
          </w:tcPr>
          <w:p w14:paraId="0BAD1440" w14:textId="77777777" w:rsidR="00892C4F" w:rsidRPr="00851840" w:rsidRDefault="00892C4F" w:rsidP="008349F3">
            <w:pPr>
              <w:jc w:val="center"/>
              <w:rPr>
                <w:b/>
                <w:bCs/>
                <w:i/>
                <w:iCs/>
              </w:rPr>
            </w:pPr>
            <w:r w:rsidRPr="00851840">
              <w:rPr>
                <w:b/>
                <w:bCs/>
                <w:i/>
                <w:iCs/>
              </w:rPr>
              <w:t>FY28</w:t>
            </w:r>
          </w:p>
        </w:tc>
        <w:tc>
          <w:tcPr>
            <w:tcW w:w="1678" w:type="dxa"/>
            <w:vAlign w:val="center"/>
          </w:tcPr>
          <w:p w14:paraId="09EEA3EF" w14:textId="77777777" w:rsidR="00892C4F" w:rsidRPr="00851840" w:rsidRDefault="00892C4F" w:rsidP="008349F3">
            <w:pPr>
              <w:jc w:val="center"/>
              <w:rPr>
                <w:b/>
                <w:bCs/>
                <w:i/>
                <w:iCs/>
              </w:rPr>
            </w:pPr>
            <w:r w:rsidRPr="00851840">
              <w:rPr>
                <w:b/>
                <w:bCs/>
                <w:i/>
                <w:iCs/>
              </w:rPr>
              <w:t>FY29</w:t>
            </w:r>
          </w:p>
        </w:tc>
        <w:tc>
          <w:tcPr>
            <w:tcW w:w="1678" w:type="dxa"/>
            <w:vAlign w:val="center"/>
          </w:tcPr>
          <w:p w14:paraId="2313CE26" w14:textId="77777777" w:rsidR="00892C4F" w:rsidRPr="00851840" w:rsidRDefault="00892C4F" w:rsidP="008349F3">
            <w:pPr>
              <w:jc w:val="center"/>
              <w:rPr>
                <w:b/>
                <w:bCs/>
                <w:i/>
                <w:iCs/>
              </w:rPr>
            </w:pPr>
            <w:r w:rsidRPr="00851840">
              <w:rPr>
                <w:b/>
                <w:bCs/>
                <w:i/>
                <w:iCs/>
              </w:rPr>
              <w:t>FY30</w:t>
            </w:r>
          </w:p>
        </w:tc>
        <w:tc>
          <w:tcPr>
            <w:tcW w:w="1679" w:type="dxa"/>
            <w:vAlign w:val="center"/>
          </w:tcPr>
          <w:p w14:paraId="49D83A1E" w14:textId="77777777" w:rsidR="00892C4F" w:rsidRPr="00851840" w:rsidRDefault="00892C4F" w:rsidP="008349F3">
            <w:pPr>
              <w:jc w:val="center"/>
              <w:rPr>
                <w:b/>
                <w:bCs/>
                <w:i/>
                <w:iCs/>
              </w:rPr>
            </w:pPr>
            <w:r w:rsidRPr="00851840">
              <w:rPr>
                <w:b/>
                <w:bCs/>
                <w:i/>
                <w:iCs/>
              </w:rPr>
              <w:t>FY31</w:t>
            </w:r>
          </w:p>
        </w:tc>
        <w:tc>
          <w:tcPr>
            <w:tcW w:w="1679" w:type="dxa"/>
            <w:vAlign w:val="center"/>
          </w:tcPr>
          <w:p w14:paraId="073A7CD6" w14:textId="77777777" w:rsidR="00892C4F" w:rsidRPr="00851840" w:rsidRDefault="00892C4F" w:rsidP="008349F3">
            <w:pPr>
              <w:jc w:val="center"/>
              <w:rPr>
                <w:b/>
                <w:bCs/>
                <w:i/>
                <w:iCs/>
              </w:rPr>
            </w:pPr>
            <w:r w:rsidRPr="00851840">
              <w:rPr>
                <w:b/>
                <w:bCs/>
                <w:i/>
                <w:iCs/>
              </w:rPr>
              <w:t>FY27-31 Total</w:t>
            </w:r>
          </w:p>
        </w:tc>
      </w:tr>
      <w:tr w:rsidR="00CB2433" w14:paraId="0043CFB6" w14:textId="77777777" w:rsidTr="001D5C8E">
        <w:trPr>
          <w:trHeight w:val="432"/>
        </w:trPr>
        <w:tc>
          <w:tcPr>
            <w:tcW w:w="1678" w:type="dxa"/>
            <w:vAlign w:val="center"/>
          </w:tcPr>
          <w:p w14:paraId="7EF138CC" w14:textId="56B50A45" w:rsidR="00CB2433" w:rsidRPr="00CB2433" w:rsidRDefault="00CB2433" w:rsidP="00CB2433">
            <w:pPr>
              <w:jc w:val="center"/>
            </w:pPr>
            <w:r w:rsidRPr="00CB2433">
              <w:rPr>
                <w:rFonts w:ascii="Calibri" w:hAnsi="Calibri" w:cs="Calibri"/>
                <w:color w:val="000000"/>
              </w:rPr>
              <w:t>$396,971</w:t>
            </w:r>
          </w:p>
        </w:tc>
        <w:tc>
          <w:tcPr>
            <w:tcW w:w="1678" w:type="dxa"/>
            <w:vAlign w:val="center"/>
          </w:tcPr>
          <w:p w14:paraId="071CD735" w14:textId="18AA0448" w:rsidR="00CB2433" w:rsidRPr="00CB2433" w:rsidRDefault="00CB2433" w:rsidP="00CB2433">
            <w:pPr>
              <w:jc w:val="center"/>
            </w:pPr>
            <w:r w:rsidRPr="00CB2433">
              <w:rPr>
                <w:rFonts w:ascii="Calibri" w:hAnsi="Calibri" w:cs="Calibri"/>
                <w:color w:val="000000"/>
              </w:rPr>
              <w:t>$405,503</w:t>
            </w:r>
          </w:p>
        </w:tc>
        <w:tc>
          <w:tcPr>
            <w:tcW w:w="1678" w:type="dxa"/>
            <w:vAlign w:val="center"/>
          </w:tcPr>
          <w:p w14:paraId="7878D1B6" w14:textId="4DACA586" w:rsidR="00CB2433" w:rsidRPr="00CB2433" w:rsidRDefault="00CB2433" w:rsidP="00CB2433">
            <w:pPr>
              <w:jc w:val="center"/>
            </w:pPr>
            <w:r w:rsidRPr="00CB2433">
              <w:rPr>
                <w:rFonts w:ascii="Calibri" w:hAnsi="Calibri" w:cs="Calibri"/>
                <w:color w:val="000000"/>
              </w:rPr>
              <w:t>$412,375</w:t>
            </w:r>
          </w:p>
        </w:tc>
        <w:tc>
          <w:tcPr>
            <w:tcW w:w="1678" w:type="dxa"/>
            <w:vAlign w:val="center"/>
          </w:tcPr>
          <w:p w14:paraId="4E121B91" w14:textId="66B883C3" w:rsidR="00CB2433" w:rsidRPr="00CB2433" w:rsidRDefault="00CB2433" w:rsidP="00CB2433">
            <w:pPr>
              <w:jc w:val="center"/>
            </w:pPr>
            <w:r w:rsidRPr="00CB2433">
              <w:rPr>
                <w:rFonts w:ascii="Calibri" w:hAnsi="Calibri" w:cs="Calibri"/>
                <w:color w:val="000000"/>
              </w:rPr>
              <w:t>$420,329</w:t>
            </w:r>
          </w:p>
        </w:tc>
        <w:tc>
          <w:tcPr>
            <w:tcW w:w="1679" w:type="dxa"/>
            <w:vAlign w:val="center"/>
          </w:tcPr>
          <w:p w14:paraId="27B86B9C" w14:textId="58549FFB" w:rsidR="00CB2433" w:rsidRPr="00CB2433" w:rsidRDefault="00CB2433" w:rsidP="00CB2433">
            <w:pPr>
              <w:jc w:val="center"/>
            </w:pPr>
            <w:r w:rsidRPr="00CB2433">
              <w:rPr>
                <w:rFonts w:ascii="Calibri" w:hAnsi="Calibri" w:cs="Calibri"/>
                <w:color w:val="000000"/>
              </w:rPr>
              <w:t>$427,423</w:t>
            </w:r>
          </w:p>
        </w:tc>
        <w:tc>
          <w:tcPr>
            <w:tcW w:w="1679" w:type="dxa"/>
            <w:vAlign w:val="center"/>
          </w:tcPr>
          <w:p w14:paraId="690502A8" w14:textId="6FEEFDB1" w:rsidR="00CB2433" w:rsidRPr="00CB2433" w:rsidRDefault="00CB2433" w:rsidP="00CB2433">
            <w:pPr>
              <w:jc w:val="center"/>
            </w:pPr>
            <w:r w:rsidRPr="00CB2433">
              <w:rPr>
                <w:rFonts w:ascii="Calibri" w:hAnsi="Calibri" w:cs="Calibri"/>
                <w:color w:val="000000"/>
              </w:rPr>
              <w:t>$2,062,602</w:t>
            </w:r>
          </w:p>
        </w:tc>
      </w:tr>
    </w:tbl>
    <w:p w14:paraId="44842314" w14:textId="77777777" w:rsidR="00892C4F" w:rsidRPr="00F35649" w:rsidRDefault="00892C4F" w:rsidP="00892C4F">
      <w:pPr>
        <w:rPr>
          <w:bCs/>
          <w:i/>
          <w:iCs/>
        </w:rPr>
      </w:pPr>
    </w:p>
    <w:p w14:paraId="1C428552" w14:textId="77777777" w:rsidR="00892C4F" w:rsidRPr="005F6C02" w:rsidRDefault="00892C4F" w:rsidP="00892C4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2D1D2D6D" w14:textId="77777777" w:rsidTr="008349F3">
        <w:trPr>
          <w:trHeight w:val="432"/>
        </w:trPr>
        <w:tc>
          <w:tcPr>
            <w:tcW w:w="1678" w:type="dxa"/>
            <w:vAlign w:val="center"/>
          </w:tcPr>
          <w:p w14:paraId="3F014E7D" w14:textId="77777777" w:rsidR="00892C4F" w:rsidRPr="00851840" w:rsidRDefault="00892C4F" w:rsidP="008349F3">
            <w:pPr>
              <w:jc w:val="center"/>
              <w:rPr>
                <w:b/>
                <w:bCs/>
                <w:i/>
                <w:iCs/>
              </w:rPr>
            </w:pPr>
            <w:r w:rsidRPr="00851840">
              <w:rPr>
                <w:b/>
                <w:bCs/>
                <w:i/>
                <w:iCs/>
              </w:rPr>
              <w:t>FY27</w:t>
            </w:r>
          </w:p>
        </w:tc>
        <w:tc>
          <w:tcPr>
            <w:tcW w:w="1678" w:type="dxa"/>
            <w:vAlign w:val="center"/>
          </w:tcPr>
          <w:p w14:paraId="302CF7FD" w14:textId="77777777" w:rsidR="00892C4F" w:rsidRPr="00851840" w:rsidRDefault="00892C4F" w:rsidP="008349F3">
            <w:pPr>
              <w:jc w:val="center"/>
              <w:rPr>
                <w:b/>
                <w:bCs/>
                <w:i/>
                <w:iCs/>
              </w:rPr>
            </w:pPr>
            <w:r w:rsidRPr="00851840">
              <w:rPr>
                <w:b/>
                <w:bCs/>
                <w:i/>
                <w:iCs/>
              </w:rPr>
              <w:t>FY28</w:t>
            </w:r>
          </w:p>
        </w:tc>
        <w:tc>
          <w:tcPr>
            <w:tcW w:w="1678" w:type="dxa"/>
            <w:vAlign w:val="center"/>
          </w:tcPr>
          <w:p w14:paraId="483271F0" w14:textId="77777777" w:rsidR="00892C4F" w:rsidRPr="00851840" w:rsidRDefault="00892C4F" w:rsidP="008349F3">
            <w:pPr>
              <w:jc w:val="center"/>
              <w:rPr>
                <w:b/>
                <w:bCs/>
                <w:i/>
                <w:iCs/>
              </w:rPr>
            </w:pPr>
            <w:r w:rsidRPr="00851840">
              <w:rPr>
                <w:b/>
                <w:bCs/>
                <w:i/>
                <w:iCs/>
              </w:rPr>
              <w:t>FY29</w:t>
            </w:r>
          </w:p>
        </w:tc>
        <w:tc>
          <w:tcPr>
            <w:tcW w:w="1678" w:type="dxa"/>
            <w:vAlign w:val="center"/>
          </w:tcPr>
          <w:p w14:paraId="5249D389" w14:textId="77777777" w:rsidR="00892C4F" w:rsidRPr="00851840" w:rsidRDefault="00892C4F" w:rsidP="008349F3">
            <w:pPr>
              <w:jc w:val="center"/>
              <w:rPr>
                <w:b/>
                <w:bCs/>
                <w:i/>
                <w:iCs/>
              </w:rPr>
            </w:pPr>
            <w:r w:rsidRPr="00851840">
              <w:rPr>
                <w:b/>
                <w:bCs/>
                <w:i/>
                <w:iCs/>
              </w:rPr>
              <w:t>FY30</w:t>
            </w:r>
          </w:p>
        </w:tc>
        <w:tc>
          <w:tcPr>
            <w:tcW w:w="1679" w:type="dxa"/>
            <w:vAlign w:val="center"/>
          </w:tcPr>
          <w:p w14:paraId="75451651" w14:textId="77777777" w:rsidR="00892C4F" w:rsidRPr="00851840" w:rsidRDefault="00892C4F" w:rsidP="008349F3">
            <w:pPr>
              <w:jc w:val="center"/>
              <w:rPr>
                <w:b/>
                <w:bCs/>
                <w:i/>
                <w:iCs/>
              </w:rPr>
            </w:pPr>
            <w:r w:rsidRPr="00851840">
              <w:rPr>
                <w:b/>
                <w:bCs/>
                <w:i/>
                <w:iCs/>
              </w:rPr>
              <w:t>FY31</w:t>
            </w:r>
          </w:p>
        </w:tc>
        <w:tc>
          <w:tcPr>
            <w:tcW w:w="1679" w:type="dxa"/>
            <w:vAlign w:val="center"/>
          </w:tcPr>
          <w:p w14:paraId="767622AD" w14:textId="77777777" w:rsidR="00892C4F" w:rsidRPr="00851840" w:rsidRDefault="00892C4F" w:rsidP="008349F3">
            <w:pPr>
              <w:jc w:val="center"/>
              <w:rPr>
                <w:b/>
                <w:bCs/>
                <w:i/>
                <w:iCs/>
              </w:rPr>
            </w:pPr>
            <w:r w:rsidRPr="00851840">
              <w:rPr>
                <w:b/>
                <w:bCs/>
                <w:i/>
                <w:iCs/>
              </w:rPr>
              <w:t>FY27-31 Total</w:t>
            </w:r>
          </w:p>
        </w:tc>
      </w:tr>
      <w:tr w:rsidR="001D5C8E" w14:paraId="65E7C0EC" w14:textId="77777777" w:rsidTr="001D5C8E">
        <w:trPr>
          <w:trHeight w:val="432"/>
        </w:trPr>
        <w:tc>
          <w:tcPr>
            <w:tcW w:w="1678" w:type="dxa"/>
            <w:vAlign w:val="center"/>
          </w:tcPr>
          <w:p w14:paraId="53647BB3" w14:textId="549564F8" w:rsidR="001D5C8E" w:rsidRDefault="001D5C8E" w:rsidP="001D5C8E">
            <w:pPr>
              <w:jc w:val="center"/>
            </w:pPr>
            <w:r w:rsidRPr="00DC16BE">
              <w:t>$220,000</w:t>
            </w:r>
          </w:p>
        </w:tc>
        <w:tc>
          <w:tcPr>
            <w:tcW w:w="1678" w:type="dxa"/>
            <w:vAlign w:val="center"/>
          </w:tcPr>
          <w:p w14:paraId="50EA5858" w14:textId="024F6C05" w:rsidR="001D5C8E" w:rsidRDefault="001D5C8E" w:rsidP="001D5C8E">
            <w:pPr>
              <w:jc w:val="center"/>
            </w:pPr>
            <w:r w:rsidRPr="00DC16BE">
              <w:t>$220,000</w:t>
            </w:r>
          </w:p>
        </w:tc>
        <w:tc>
          <w:tcPr>
            <w:tcW w:w="1678" w:type="dxa"/>
            <w:vAlign w:val="center"/>
          </w:tcPr>
          <w:p w14:paraId="494C0B66" w14:textId="3BEF9AD6" w:rsidR="001D5C8E" w:rsidRDefault="001D5C8E" w:rsidP="001D5C8E">
            <w:pPr>
              <w:jc w:val="center"/>
            </w:pPr>
            <w:r w:rsidRPr="00DC16BE">
              <w:t>$220,000</w:t>
            </w:r>
          </w:p>
        </w:tc>
        <w:tc>
          <w:tcPr>
            <w:tcW w:w="1678" w:type="dxa"/>
            <w:vAlign w:val="center"/>
          </w:tcPr>
          <w:p w14:paraId="055E2352" w14:textId="7213E539" w:rsidR="001D5C8E" w:rsidRDefault="001D5C8E" w:rsidP="001D5C8E">
            <w:pPr>
              <w:jc w:val="center"/>
            </w:pPr>
            <w:r w:rsidRPr="00DC16BE">
              <w:t>$220,000</w:t>
            </w:r>
          </w:p>
        </w:tc>
        <w:tc>
          <w:tcPr>
            <w:tcW w:w="1679" w:type="dxa"/>
            <w:vAlign w:val="center"/>
          </w:tcPr>
          <w:p w14:paraId="077DBD69" w14:textId="004DB89E" w:rsidR="001D5C8E" w:rsidRDefault="001D5C8E" w:rsidP="001D5C8E">
            <w:pPr>
              <w:jc w:val="center"/>
            </w:pPr>
            <w:r w:rsidRPr="00DC16BE">
              <w:t>$220,000</w:t>
            </w:r>
          </w:p>
        </w:tc>
        <w:tc>
          <w:tcPr>
            <w:tcW w:w="1679" w:type="dxa"/>
            <w:vAlign w:val="center"/>
          </w:tcPr>
          <w:p w14:paraId="7DD81698" w14:textId="40B03115" w:rsidR="001D5C8E" w:rsidRDefault="001D5C8E" w:rsidP="001D5C8E">
            <w:pPr>
              <w:jc w:val="center"/>
            </w:pPr>
            <w:r w:rsidRPr="00DC16BE">
              <w:t>$1,100,000</w:t>
            </w:r>
          </w:p>
        </w:tc>
      </w:tr>
    </w:tbl>
    <w:p w14:paraId="06E119BF" w14:textId="77777777" w:rsidR="00892C4F" w:rsidRDefault="00892C4F" w:rsidP="00892C4F">
      <w:pPr>
        <w:rPr>
          <w:b/>
        </w:rPr>
      </w:pPr>
    </w:p>
    <w:p w14:paraId="04A5591B" w14:textId="39C00816" w:rsidR="00892C4F" w:rsidRPr="00B6754A" w:rsidRDefault="00892C4F" w:rsidP="00892C4F">
      <w:r>
        <w:rPr>
          <w:b/>
        </w:rPr>
        <w:t xml:space="preserve">Total Past </w:t>
      </w:r>
      <w:r w:rsidRPr="005300AE">
        <w:rPr>
          <w:b/>
        </w:rPr>
        <w:t>EVOSTC Funding Authorized</w:t>
      </w:r>
      <w:r>
        <w:rPr>
          <w:b/>
        </w:rPr>
        <w:t xml:space="preserve"> (FY12-26)</w:t>
      </w:r>
      <w:r w:rsidRPr="005300AE">
        <w:rPr>
          <w:b/>
        </w:rPr>
        <w:t xml:space="preserve">: </w:t>
      </w:r>
      <w:r w:rsidRPr="006179F1">
        <w:t>$</w:t>
      </w:r>
      <w:r w:rsidR="00EB75F4">
        <w:t>3,305,254</w:t>
      </w:r>
    </w:p>
    <w:p w14:paraId="5658146F" w14:textId="77777777" w:rsidR="00892C4F" w:rsidRPr="005300AE" w:rsidRDefault="00892C4F" w:rsidP="00892C4F">
      <w:pPr>
        <w:rPr>
          <w:b/>
        </w:rPr>
      </w:pPr>
    </w:p>
    <w:p w14:paraId="0C14C5F0" w14:textId="1492104E" w:rsidR="00892C4F" w:rsidRDefault="00892C4F" w:rsidP="00892C4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75F4">
        <w:t>5,367,856</w:t>
      </w:r>
    </w:p>
    <w:p w14:paraId="13FA32F9" w14:textId="77777777" w:rsidR="00892C4F" w:rsidRDefault="00892C4F" w:rsidP="00892C4F"/>
    <w:p w14:paraId="00824970" w14:textId="0F2F7EC6" w:rsidR="00892C4F" w:rsidRDefault="00892C4F" w:rsidP="00892C4F">
      <w:pPr>
        <w:rPr>
          <w:b/>
        </w:rPr>
      </w:pPr>
      <w:r w:rsidRPr="005300AE">
        <w:rPr>
          <w:b/>
        </w:rPr>
        <w:t xml:space="preserve">Total </w:t>
      </w:r>
      <w:r>
        <w:rPr>
          <w:b/>
        </w:rPr>
        <w:t>Non-</w:t>
      </w:r>
      <w:r w:rsidRPr="005300AE">
        <w:rPr>
          <w:b/>
        </w:rPr>
        <w:t>EVOSTC Fu</w:t>
      </w:r>
      <w:r>
        <w:rPr>
          <w:b/>
        </w:rPr>
        <w:t>nding (FY12-2</w:t>
      </w:r>
      <w:r w:rsidR="00EB75F4">
        <w:rPr>
          <w:b/>
        </w:rPr>
        <w:t>7</w:t>
      </w:r>
      <w:r>
        <w:rPr>
          <w:b/>
        </w:rPr>
        <w:t>)</w:t>
      </w:r>
      <w:r w:rsidRPr="005300AE">
        <w:rPr>
          <w:b/>
        </w:rPr>
        <w:t xml:space="preserve">: </w:t>
      </w:r>
      <w:r w:rsidRPr="00411673">
        <w:t>$</w:t>
      </w:r>
      <w:r w:rsidR="00446A03">
        <w:t>4,430,900</w:t>
      </w:r>
    </w:p>
    <w:p w14:paraId="2147EC09" w14:textId="77777777" w:rsidR="00892C4F" w:rsidRDefault="00892C4F" w:rsidP="00892C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92C4F" w:rsidRPr="00057779" w14:paraId="0AC4F46E" w14:textId="77777777" w:rsidTr="008349F3">
        <w:tc>
          <w:tcPr>
            <w:tcW w:w="2312" w:type="dxa"/>
            <w:tcBorders>
              <w:top w:val="nil"/>
              <w:left w:val="nil"/>
              <w:bottom w:val="single" w:sz="4" w:space="0" w:color="auto"/>
              <w:right w:val="nil"/>
            </w:tcBorders>
          </w:tcPr>
          <w:p w14:paraId="5F36DE66" w14:textId="77777777" w:rsidR="00892C4F" w:rsidRPr="00057779" w:rsidRDefault="00892C4F" w:rsidP="008349F3">
            <w:pPr>
              <w:rPr>
                <w:b/>
              </w:rPr>
            </w:pPr>
            <w:r w:rsidRPr="00057779">
              <w:rPr>
                <w:b/>
              </w:rPr>
              <w:t xml:space="preserve">Abstract: </w:t>
            </w:r>
          </w:p>
        </w:tc>
        <w:tc>
          <w:tcPr>
            <w:tcW w:w="7750" w:type="dxa"/>
            <w:tcBorders>
              <w:top w:val="nil"/>
              <w:left w:val="nil"/>
              <w:bottom w:val="single" w:sz="4" w:space="0" w:color="auto"/>
              <w:right w:val="nil"/>
            </w:tcBorders>
          </w:tcPr>
          <w:p w14:paraId="56FEDF2F" w14:textId="77777777" w:rsidR="00892C4F" w:rsidRPr="00057779" w:rsidRDefault="00892C4F" w:rsidP="008349F3"/>
        </w:tc>
      </w:tr>
      <w:tr w:rsidR="00892C4F" w:rsidRPr="00057779" w14:paraId="5991495C" w14:textId="77777777" w:rsidTr="008349F3">
        <w:trPr>
          <w:trHeight w:val="350"/>
        </w:trPr>
        <w:tc>
          <w:tcPr>
            <w:tcW w:w="10062" w:type="dxa"/>
            <w:gridSpan w:val="2"/>
            <w:tcBorders>
              <w:bottom w:val="single" w:sz="4" w:space="0" w:color="auto"/>
            </w:tcBorders>
          </w:tcPr>
          <w:p w14:paraId="40E1D815" w14:textId="77777777" w:rsidR="00892C4F" w:rsidRPr="00507DE1" w:rsidRDefault="00892C4F" w:rsidP="008349F3">
            <w:pPr>
              <w:rPr>
                <w:i/>
                <w:iCs/>
              </w:rPr>
            </w:pPr>
            <w:r w:rsidRPr="00507DE1">
              <w:t>*</w:t>
            </w:r>
            <w:r w:rsidRPr="00507DE1">
              <w:rPr>
                <w:i/>
                <w:iCs/>
              </w:rPr>
              <w:t>This abstract is excerpted from the PI’s Proposal, dated 08.12.2021, budget updated 08.12.2021.</w:t>
            </w:r>
          </w:p>
          <w:p w14:paraId="332B7958" w14:textId="77777777" w:rsidR="00892C4F" w:rsidRPr="00507DE1" w:rsidRDefault="00892C4F" w:rsidP="008349F3">
            <w:pPr>
              <w:rPr>
                <w:i/>
              </w:rPr>
            </w:pPr>
          </w:p>
          <w:p w14:paraId="25DAE509" w14:textId="6347397D" w:rsidR="00892C4F" w:rsidRPr="00057779" w:rsidRDefault="001D5C8E" w:rsidP="008349F3">
            <w:r w:rsidRPr="001D5C8E">
              <w:t xml:space="preserve">In the wake of the </w:t>
            </w:r>
            <w:r w:rsidR="00F925BA" w:rsidRPr="00F925BA">
              <w:rPr>
                <w:i/>
                <w:iCs/>
              </w:rPr>
              <w:t>Exxon Valdez</w:t>
            </w:r>
            <w:r w:rsidRPr="001D5C8E">
              <w:t xml:space="preserve"> oil spill (EVOS) and subsequent crash of Pacific herring in Prince William Sound (PWS), efforts to monitor changes in forage fish have been integral to assessing the recovery of injured resources in the spill-affected region. For example, during the first 10-years of Gulf Watch Alaska (GWA), data from this project documented a heatwave-induced forage fish collapse which resulted in reduced energy flow through the pelagic food web that led to unusual mortality events in birds and mammals and fishery closures in the Gulf of Alaska (GOA). The primary goals of the GWA forage fish monitoring project are to: (1) monitor abundance and quality of key forage species, and, (2) better understand how underlying predator-prey interactions influence recovering species and pelagic ecology within PWS and the northern GOA; including top-down and bottom-up regulation of forage fish in the middle trophic level. Proposed work during the FY22-31 funding cycle will include the following objectives: continue (1) fall PWS Integrated Predator Prey (IPP) surveys, (2) spring/summer Middleton Island seabird diet sampling, (3) summer PWS aerial survey validation, and (4) summer/fall forage fish condition indices. We will expand analyses of formerly ancillary samples to provide new indices of juvenile salmon and juvenile walleye pollock. This will include determining hatchery vs. wild proportions and condition (size, energy density) for 10 years of archived plus future samples of juvenile pink and chum salmon collected by seabirds and developing an index of energy content of fall PWS juvenile walleye pollock using samples collected during IPP trawl sampling. Our continued efforts will extend and expand information on forage fish </w:t>
            </w:r>
            <w:r w:rsidRPr="001D5C8E">
              <w:lastRenderedPageBreak/>
              <w:t>abundance and quality over time, improve our ability to identify drivers of predator-prey interactions, and further document recovery of resources affected by the oil spill and marine heatwaves.</w:t>
            </w:r>
          </w:p>
        </w:tc>
      </w:tr>
    </w:tbl>
    <w:p w14:paraId="35B82604" w14:textId="77777777" w:rsidR="00892C4F" w:rsidRDefault="00892C4F" w:rsidP="00892C4F"/>
    <w:p w14:paraId="78BA08EA" w14:textId="77777777" w:rsidR="00683C90" w:rsidRDefault="00683C90" w:rsidP="00683C90">
      <w:pPr>
        <w:rPr>
          <w:b/>
          <w:bCs/>
          <w:iCs/>
        </w:rPr>
      </w:pPr>
      <w:r>
        <w:rPr>
          <w:b/>
          <w:bCs/>
          <w:iCs/>
        </w:rPr>
        <w:t>Fall 2026</w:t>
      </w:r>
    </w:p>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49120B" w14:paraId="474E5BAC" w14:textId="77777777" w:rsidTr="007A3CFD">
        <w:trPr>
          <w:trHeight w:val="360"/>
        </w:trPr>
        <w:tc>
          <w:tcPr>
            <w:tcW w:w="2518" w:type="dxa"/>
            <w:vAlign w:val="center"/>
          </w:tcPr>
          <w:p w14:paraId="05894C57" w14:textId="77777777" w:rsidR="0049120B" w:rsidRPr="00A6792C" w:rsidRDefault="0049120B" w:rsidP="007A3CFD">
            <w:pPr>
              <w:jc w:val="center"/>
              <w:rPr>
                <w:b/>
                <w:bCs/>
                <w:iCs/>
              </w:rPr>
            </w:pPr>
            <w:r>
              <w:rPr>
                <w:b/>
                <w:bCs/>
                <w:iCs/>
              </w:rPr>
              <w:t>Fall 2026</w:t>
            </w:r>
          </w:p>
        </w:tc>
        <w:tc>
          <w:tcPr>
            <w:tcW w:w="1871" w:type="dxa"/>
            <w:vAlign w:val="center"/>
          </w:tcPr>
          <w:p w14:paraId="7F426B23" w14:textId="77777777" w:rsidR="0049120B" w:rsidRDefault="0049120B" w:rsidP="007A3CFD">
            <w:pPr>
              <w:jc w:val="center"/>
              <w:rPr>
                <w:b/>
                <w:bCs/>
                <w:iCs/>
              </w:rPr>
            </w:pPr>
            <w:r>
              <w:rPr>
                <w:b/>
                <w:bCs/>
                <w:iCs/>
              </w:rPr>
              <w:t>FY22-FY23</w:t>
            </w:r>
          </w:p>
          <w:p w14:paraId="32150D22" w14:textId="77777777" w:rsidR="0049120B" w:rsidRDefault="0049120B" w:rsidP="007A3CFD">
            <w:pPr>
              <w:jc w:val="center"/>
              <w:rPr>
                <w:b/>
                <w:bCs/>
                <w:iCs/>
              </w:rPr>
            </w:pPr>
            <w:r>
              <w:rPr>
                <w:b/>
                <w:bCs/>
                <w:iCs/>
              </w:rPr>
              <w:t>biennial review</w:t>
            </w:r>
          </w:p>
        </w:tc>
        <w:tc>
          <w:tcPr>
            <w:tcW w:w="1871" w:type="dxa"/>
            <w:vAlign w:val="center"/>
          </w:tcPr>
          <w:p w14:paraId="6CA5AF16" w14:textId="77777777" w:rsidR="0049120B" w:rsidRDefault="0049120B" w:rsidP="007A3CFD">
            <w:pPr>
              <w:jc w:val="center"/>
              <w:rPr>
                <w:b/>
                <w:bCs/>
                <w:iCs/>
              </w:rPr>
            </w:pPr>
            <w:r>
              <w:rPr>
                <w:b/>
                <w:bCs/>
                <w:iCs/>
              </w:rPr>
              <w:t xml:space="preserve">FY24-FY25 </w:t>
            </w:r>
          </w:p>
          <w:p w14:paraId="2B3AC1C0" w14:textId="77777777" w:rsidR="0049120B" w:rsidRPr="00A6792C" w:rsidRDefault="0049120B" w:rsidP="007A3CFD">
            <w:pPr>
              <w:jc w:val="center"/>
              <w:rPr>
                <w:b/>
                <w:bCs/>
                <w:iCs/>
              </w:rPr>
            </w:pPr>
            <w:r>
              <w:rPr>
                <w:b/>
                <w:bCs/>
                <w:iCs/>
              </w:rPr>
              <w:t>biennial review</w:t>
            </w:r>
          </w:p>
        </w:tc>
        <w:tc>
          <w:tcPr>
            <w:tcW w:w="2973" w:type="dxa"/>
            <w:vAlign w:val="center"/>
          </w:tcPr>
          <w:p w14:paraId="0827A5D1" w14:textId="77777777" w:rsidR="0049120B" w:rsidRDefault="0049120B" w:rsidP="007A3CFD">
            <w:pPr>
              <w:jc w:val="center"/>
              <w:rPr>
                <w:b/>
                <w:bCs/>
                <w:iCs/>
              </w:rPr>
            </w:pPr>
            <w:r>
              <w:rPr>
                <w:b/>
                <w:bCs/>
                <w:iCs/>
              </w:rPr>
              <w:t xml:space="preserve">FY27-FY31 </w:t>
            </w:r>
          </w:p>
          <w:p w14:paraId="7410E5D7" w14:textId="77777777" w:rsidR="0049120B" w:rsidRPr="00A6792C" w:rsidRDefault="0049120B" w:rsidP="007A3CFD">
            <w:pPr>
              <w:jc w:val="center"/>
              <w:rPr>
                <w:b/>
                <w:bCs/>
                <w:iCs/>
              </w:rPr>
            </w:pPr>
            <w:r>
              <w:rPr>
                <w:b/>
                <w:bCs/>
                <w:iCs/>
              </w:rPr>
              <w:t>funding recommendations</w:t>
            </w:r>
          </w:p>
        </w:tc>
      </w:tr>
      <w:tr w:rsidR="0049120B" w14:paraId="26EB9D69" w14:textId="77777777" w:rsidTr="007A3CFD">
        <w:trPr>
          <w:trHeight w:val="360"/>
        </w:trPr>
        <w:tc>
          <w:tcPr>
            <w:tcW w:w="2518" w:type="dxa"/>
            <w:vAlign w:val="center"/>
          </w:tcPr>
          <w:p w14:paraId="241FA4FC" w14:textId="77777777" w:rsidR="0049120B" w:rsidRPr="00562D28" w:rsidRDefault="0049120B" w:rsidP="007A3CFD">
            <w:pPr>
              <w:jc w:val="right"/>
              <w:rPr>
                <w:iCs/>
              </w:rPr>
            </w:pPr>
            <w:r w:rsidRPr="00562D28">
              <w:rPr>
                <w:iCs/>
              </w:rPr>
              <w:t>Science Panel</w:t>
            </w:r>
          </w:p>
        </w:tc>
        <w:tc>
          <w:tcPr>
            <w:tcW w:w="1871" w:type="dxa"/>
            <w:vAlign w:val="center"/>
          </w:tcPr>
          <w:p w14:paraId="6D0926AB" w14:textId="77777777" w:rsidR="0049120B" w:rsidRPr="00683C90" w:rsidRDefault="0049120B" w:rsidP="007A3CFD">
            <w:pPr>
              <w:jc w:val="center"/>
              <w:rPr>
                <w:iCs/>
              </w:rPr>
            </w:pPr>
            <w:r w:rsidRPr="00683C90">
              <w:rPr>
                <w:iCs/>
              </w:rPr>
              <w:t>No concerns</w:t>
            </w:r>
          </w:p>
        </w:tc>
        <w:tc>
          <w:tcPr>
            <w:tcW w:w="1871" w:type="dxa"/>
            <w:vAlign w:val="center"/>
          </w:tcPr>
          <w:p w14:paraId="131D6722" w14:textId="77777777" w:rsidR="0049120B" w:rsidRPr="00800A7F" w:rsidRDefault="0049120B" w:rsidP="007A3CFD">
            <w:pPr>
              <w:jc w:val="center"/>
              <w:rPr>
                <w:iCs/>
                <w:color w:val="0070C0"/>
              </w:rPr>
            </w:pPr>
            <w:r w:rsidRPr="00800A7F">
              <w:rPr>
                <w:iCs/>
                <w:color w:val="0070C0"/>
              </w:rPr>
              <w:t>No concerns</w:t>
            </w:r>
          </w:p>
        </w:tc>
        <w:tc>
          <w:tcPr>
            <w:tcW w:w="2973" w:type="dxa"/>
            <w:vAlign w:val="center"/>
          </w:tcPr>
          <w:p w14:paraId="6A0A4450" w14:textId="77777777" w:rsidR="0049120B" w:rsidRPr="00800A7F" w:rsidRDefault="0049120B" w:rsidP="007A3CFD">
            <w:pPr>
              <w:jc w:val="center"/>
              <w:rPr>
                <w:iCs/>
                <w:color w:val="0070C0"/>
              </w:rPr>
            </w:pPr>
            <w:r w:rsidRPr="00800A7F">
              <w:rPr>
                <w:iCs/>
                <w:color w:val="0070C0"/>
              </w:rPr>
              <w:t>Fund</w:t>
            </w:r>
          </w:p>
        </w:tc>
      </w:tr>
      <w:tr w:rsidR="0031524B" w14:paraId="60134C5C" w14:textId="77777777" w:rsidTr="007A3CFD">
        <w:trPr>
          <w:trHeight w:val="360"/>
        </w:trPr>
        <w:tc>
          <w:tcPr>
            <w:tcW w:w="2518" w:type="dxa"/>
            <w:vAlign w:val="center"/>
          </w:tcPr>
          <w:p w14:paraId="13827F0F" w14:textId="70CABAA8" w:rsidR="0031524B" w:rsidRPr="00562D28" w:rsidRDefault="0031524B" w:rsidP="0031524B">
            <w:pPr>
              <w:jc w:val="right"/>
              <w:rPr>
                <w:iCs/>
              </w:rPr>
            </w:pPr>
            <w:r w:rsidRPr="00562D28">
              <w:rPr>
                <w:iCs/>
              </w:rPr>
              <w:t>Executive Director</w:t>
            </w:r>
          </w:p>
        </w:tc>
        <w:tc>
          <w:tcPr>
            <w:tcW w:w="1871" w:type="dxa"/>
            <w:vAlign w:val="center"/>
          </w:tcPr>
          <w:p w14:paraId="10511421" w14:textId="2C67C036" w:rsidR="0031524B" w:rsidRPr="00683C90" w:rsidRDefault="0031524B" w:rsidP="0031524B">
            <w:pPr>
              <w:jc w:val="center"/>
              <w:rPr>
                <w:iCs/>
              </w:rPr>
            </w:pPr>
            <w:r w:rsidRPr="00683C90">
              <w:rPr>
                <w:iCs/>
              </w:rPr>
              <w:t>No concerns</w:t>
            </w:r>
          </w:p>
        </w:tc>
        <w:tc>
          <w:tcPr>
            <w:tcW w:w="1871" w:type="dxa"/>
            <w:vAlign w:val="center"/>
          </w:tcPr>
          <w:p w14:paraId="117DF9E0" w14:textId="234590CA" w:rsidR="0031524B" w:rsidRPr="00800A7F" w:rsidRDefault="0031524B" w:rsidP="0031524B">
            <w:pPr>
              <w:jc w:val="center"/>
              <w:rPr>
                <w:iCs/>
                <w:color w:val="0070C0"/>
              </w:rPr>
            </w:pPr>
            <w:r w:rsidRPr="00800A7F">
              <w:rPr>
                <w:iCs/>
                <w:color w:val="0070C0"/>
              </w:rPr>
              <w:t>No concerns</w:t>
            </w:r>
          </w:p>
        </w:tc>
        <w:tc>
          <w:tcPr>
            <w:tcW w:w="2973" w:type="dxa"/>
            <w:vAlign w:val="center"/>
          </w:tcPr>
          <w:p w14:paraId="28E7CF95" w14:textId="3ED05F90" w:rsidR="0031524B" w:rsidRPr="00800A7F" w:rsidRDefault="0031524B" w:rsidP="0031524B">
            <w:pPr>
              <w:jc w:val="center"/>
              <w:rPr>
                <w:iCs/>
                <w:color w:val="0070C0"/>
              </w:rPr>
            </w:pPr>
            <w:r w:rsidRPr="00800A7F">
              <w:rPr>
                <w:iCs/>
                <w:color w:val="0070C0"/>
              </w:rPr>
              <w:t>Fund</w:t>
            </w:r>
          </w:p>
        </w:tc>
      </w:tr>
      <w:tr w:rsidR="0031524B" w14:paraId="4A19BEC0" w14:textId="77777777" w:rsidTr="007A3CFD">
        <w:trPr>
          <w:trHeight w:val="360"/>
        </w:trPr>
        <w:tc>
          <w:tcPr>
            <w:tcW w:w="2518" w:type="dxa"/>
            <w:vAlign w:val="center"/>
          </w:tcPr>
          <w:p w14:paraId="380291A6" w14:textId="77777777" w:rsidR="0031524B" w:rsidRPr="00562D28" w:rsidRDefault="0031524B" w:rsidP="0031524B">
            <w:pPr>
              <w:jc w:val="right"/>
              <w:rPr>
                <w:iCs/>
              </w:rPr>
            </w:pPr>
            <w:r w:rsidRPr="00562D28">
              <w:rPr>
                <w:iCs/>
              </w:rPr>
              <w:t>PAC</w:t>
            </w:r>
          </w:p>
        </w:tc>
        <w:tc>
          <w:tcPr>
            <w:tcW w:w="1871" w:type="dxa"/>
            <w:vAlign w:val="center"/>
          </w:tcPr>
          <w:p w14:paraId="559A523D" w14:textId="0DD17557" w:rsidR="0031524B" w:rsidRPr="00683C90" w:rsidRDefault="0031524B" w:rsidP="0031524B">
            <w:pPr>
              <w:jc w:val="center"/>
              <w:rPr>
                <w:iCs/>
              </w:rPr>
            </w:pPr>
            <w:r w:rsidRPr="00683C90">
              <w:rPr>
                <w:iCs/>
              </w:rPr>
              <w:t>No concerns</w:t>
            </w:r>
          </w:p>
        </w:tc>
        <w:tc>
          <w:tcPr>
            <w:tcW w:w="1871" w:type="dxa"/>
            <w:vAlign w:val="center"/>
          </w:tcPr>
          <w:p w14:paraId="1C51CC33" w14:textId="77777777" w:rsidR="0031524B" w:rsidRPr="00800A7F" w:rsidRDefault="0031524B" w:rsidP="0031524B">
            <w:pPr>
              <w:jc w:val="center"/>
              <w:rPr>
                <w:iCs/>
                <w:color w:val="0070C0"/>
              </w:rPr>
            </w:pPr>
            <w:r w:rsidRPr="00800A7F">
              <w:rPr>
                <w:iCs/>
                <w:color w:val="0070C0"/>
              </w:rPr>
              <w:t>Did not review</w:t>
            </w:r>
          </w:p>
        </w:tc>
        <w:tc>
          <w:tcPr>
            <w:tcW w:w="2973" w:type="dxa"/>
            <w:vAlign w:val="center"/>
          </w:tcPr>
          <w:p w14:paraId="0913726F" w14:textId="77777777" w:rsidR="0031524B" w:rsidRPr="00800A7F" w:rsidRDefault="0031524B" w:rsidP="0031524B">
            <w:pPr>
              <w:jc w:val="center"/>
              <w:rPr>
                <w:iCs/>
                <w:color w:val="0070C0"/>
              </w:rPr>
            </w:pPr>
            <w:r w:rsidRPr="00800A7F">
              <w:rPr>
                <w:iCs/>
                <w:color w:val="0070C0"/>
              </w:rPr>
              <w:t>Did not review</w:t>
            </w:r>
          </w:p>
        </w:tc>
      </w:tr>
      <w:tr w:rsidR="0031524B" w14:paraId="7A2BBA5E" w14:textId="77777777" w:rsidTr="007A3CFD">
        <w:trPr>
          <w:trHeight w:val="360"/>
        </w:trPr>
        <w:tc>
          <w:tcPr>
            <w:tcW w:w="2518" w:type="dxa"/>
            <w:vAlign w:val="center"/>
          </w:tcPr>
          <w:p w14:paraId="1A8BD11B" w14:textId="77777777" w:rsidR="0031524B" w:rsidRPr="00562D28" w:rsidRDefault="0031524B" w:rsidP="0031524B">
            <w:pPr>
              <w:jc w:val="right"/>
              <w:rPr>
                <w:iCs/>
              </w:rPr>
            </w:pPr>
            <w:r w:rsidRPr="00562D28">
              <w:rPr>
                <w:iCs/>
              </w:rPr>
              <w:t>Trustee Council</w:t>
            </w:r>
          </w:p>
        </w:tc>
        <w:tc>
          <w:tcPr>
            <w:tcW w:w="1871" w:type="dxa"/>
            <w:vAlign w:val="center"/>
          </w:tcPr>
          <w:p w14:paraId="00E1B74E" w14:textId="77777777" w:rsidR="0031524B" w:rsidRDefault="0031524B" w:rsidP="0031524B">
            <w:pPr>
              <w:jc w:val="center"/>
              <w:rPr>
                <w:iCs/>
              </w:rPr>
            </w:pPr>
            <w:r>
              <w:rPr>
                <w:iCs/>
              </w:rPr>
              <w:t>-</w:t>
            </w:r>
          </w:p>
        </w:tc>
        <w:tc>
          <w:tcPr>
            <w:tcW w:w="1871" w:type="dxa"/>
            <w:vAlign w:val="center"/>
          </w:tcPr>
          <w:p w14:paraId="6E41CB2E" w14:textId="77777777" w:rsidR="0031524B" w:rsidRPr="00683C90" w:rsidRDefault="0031524B" w:rsidP="0031524B">
            <w:pPr>
              <w:jc w:val="center"/>
              <w:rPr>
                <w:iCs/>
              </w:rPr>
            </w:pPr>
            <w:r>
              <w:rPr>
                <w:iCs/>
              </w:rPr>
              <w:t>-</w:t>
            </w:r>
          </w:p>
        </w:tc>
        <w:tc>
          <w:tcPr>
            <w:tcW w:w="2973" w:type="dxa"/>
            <w:vAlign w:val="center"/>
          </w:tcPr>
          <w:p w14:paraId="6D1C851E" w14:textId="77777777" w:rsidR="0031524B" w:rsidRPr="00683C90" w:rsidRDefault="0031524B" w:rsidP="0031524B">
            <w:pPr>
              <w:jc w:val="center"/>
              <w:rPr>
                <w:iCs/>
              </w:rPr>
            </w:pPr>
          </w:p>
        </w:tc>
      </w:tr>
    </w:tbl>
    <w:p w14:paraId="63C06A9D" w14:textId="77777777" w:rsidR="00683C90" w:rsidRDefault="00683C90" w:rsidP="00683C90">
      <w:pPr>
        <w:rPr>
          <w:b/>
          <w:bCs/>
          <w:iCs/>
        </w:rPr>
      </w:pPr>
    </w:p>
    <w:p w14:paraId="43B3A23E" w14:textId="77777777" w:rsidR="00892C4F" w:rsidRDefault="00892C4F" w:rsidP="00892C4F">
      <w:pPr>
        <w:rPr>
          <w:b/>
          <w:bCs/>
          <w:iCs/>
        </w:rPr>
      </w:pPr>
      <w:r>
        <w:rPr>
          <w:b/>
          <w:bCs/>
          <w:iCs/>
        </w:rPr>
        <w:t>Science Panel Comments</w:t>
      </w:r>
    </w:p>
    <w:tbl>
      <w:tblPr>
        <w:tblW w:w="0" w:type="auto"/>
        <w:tblLook w:val="04A0" w:firstRow="1" w:lastRow="0" w:firstColumn="1" w:lastColumn="0" w:noHBand="0" w:noVBand="1"/>
      </w:tblPr>
      <w:tblGrid>
        <w:gridCol w:w="10070"/>
      </w:tblGrid>
      <w:tr w:rsidR="00892C4F" w14:paraId="61753832" w14:textId="77777777" w:rsidTr="008349F3">
        <w:tc>
          <w:tcPr>
            <w:tcW w:w="10070" w:type="dxa"/>
            <w:tcBorders>
              <w:bottom w:val="single" w:sz="4" w:space="0" w:color="auto"/>
            </w:tcBorders>
            <w:shd w:val="clear" w:color="auto" w:fill="D9D9D9" w:themeFill="background1" w:themeFillShade="D9"/>
            <w:vAlign w:val="center"/>
          </w:tcPr>
          <w:p w14:paraId="5D640734" w14:textId="77777777" w:rsidR="00892C4F" w:rsidRPr="00A6792C" w:rsidRDefault="00892C4F" w:rsidP="008349F3">
            <w:pPr>
              <w:rPr>
                <w:b/>
                <w:bCs/>
                <w:iCs/>
              </w:rPr>
            </w:pPr>
            <w:r>
              <w:rPr>
                <w:b/>
                <w:bCs/>
                <w:iCs/>
              </w:rPr>
              <w:t>Date: September 2026</w:t>
            </w:r>
          </w:p>
        </w:tc>
      </w:tr>
      <w:tr w:rsidR="00892C4F" w14:paraId="4FADD358" w14:textId="77777777" w:rsidTr="008349F3">
        <w:tc>
          <w:tcPr>
            <w:tcW w:w="10070" w:type="dxa"/>
            <w:tcBorders>
              <w:left w:val="nil"/>
              <w:bottom w:val="nil"/>
              <w:right w:val="nil"/>
            </w:tcBorders>
          </w:tcPr>
          <w:p w14:paraId="783E8B59" w14:textId="77777777" w:rsidR="00800A7F" w:rsidRPr="00800A7F" w:rsidRDefault="00800A7F" w:rsidP="00800A7F">
            <w:pPr>
              <w:rPr>
                <w:iCs/>
              </w:rPr>
            </w:pPr>
            <w:r w:rsidRPr="00800A7F">
              <w:rPr>
                <w:iCs/>
              </w:rPr>
              <w:t>The Science Panel considers this an excellent project and is encouraged that Yumi Arimitsu will continue in her role as PI after retiring from federal service. The reports are well written and provide detailed and thoughtful analyses. The project continues to generate valuable information on forage fish dynamics and their role in the Gulf of Alaska ecosystem.</w:t>
            </w:r>
          </w:p>
          <w:p w14:paraId="1274DC0F" w14:textId="77777777" w:rsidR="00800A7F" w:rsidRDefault="00800A7F" w:rsidP="00800A7F">
            <w:pPr>
              <w:rPr>
                <w:iCs/>
              </w:rPr>
            </w:pPr>
          </w:p>
          <w:p w14:paraId="645869C3" w14:textId="77777777" w:rsidR="00FF56D1" w:rsidRPr="00FF56D1" w:rsidRDefault="00FF56D1" w:rsidP="00FF56D1">
            <w:pPr>
              <w:rPr>
                <w:iCs/>
                <w:color w:val="0070C0"/>
              </w:rPr>
            </w:pPr>
            <w:r w:rsidRPr="00FF56D1">
              <w:rPr>
                <w:iCs/>
                <w:color w:val="0070C0"/>
              </w:rPr>
              <w:t>PI Response:</w:t>
            </w:r>
          </w:p>
          <w:p w14:paraId="2EDE4A30" w14:textId="77777777" w:rsidR="00FF56D1" w:rsidRPr="00FF56D1" w:rsidRDefault="00FF56D1" w:rsidP="00FF56D1">
            <w:pPr>
              <w:rPr>
                <w:iCs/>
                <w:color w:val="0070C0"/>
              </w:rPr>
            </w:pPr>
            <w:r w:rsidRPr="00FF56D1">
              <w:rPr>
                <w:iCs/>
                <w:color w:val="0070C0"/>
              </w:rPr>
              <w:t>We thank the Science Panel for a positive assessment of the project and continued support of this long-term monitoring effort. We appreciate the recognition of the project’s scientific contributions and remain committed to maintaining these valuable datasets and advancing our understanding of forage fish dynamics and their role in the GOA ecosystem.</w:t>
            </w:r>
          </w:p>
          <w:p w14:paraId="494E8530" w14:textId="77777777" w:rsidR="00FF56D1" w:rsidRPr="00800A7F" w:rsidRDefault="00FF56D1" w:rsidP="00800A7F">
            <w:pPr>
              <w:rPr>
                <w:iCs/>
              </w:rPr>
            </w:pPr>
          </w:p>
          <w:p w14:paraId="282ADCFB" w14:textId="77777777" w:rsidR="00800A7F" w:rsidRPr="00800A7F" w:rsidRDefault="00800A7F" w:rsidP="00800A7F">
            <w:pPr>
              <w:rPr>
                <w:iCs/>
              </w:rPr>
            </w:pPr>
            <w:r w:rsidRPr="00800A7F">
              <w:rPr>
                <w:iCs/>
              </w:rPr>
              <w:t>The Panel requests additional clarification regarding the decision to eliminate the ground-truthing component. While aerial surveys provide an efficient means of monitoring forage fish distribution and abundance, there may be conditions under which trawl surveys or other direct sampling remain valuable. For example, increasing turbidity associated with glacial runoff could affect the effectiveness of aerial observations. The Panel encourages the PIs to consider whether periodic ground-truthing, rather than eliminating this component entirely, could provide useful validation of aerial survey observations and maintain the ability to respond to changing environmental conditions.</w:t>
            </w:r>
          </w:p>
          <w:p w14:paraId="0F6C3F23" w14:textId="77777777" w:rsidR="00800A7F" w:rsidRDefault="00800A7F" w:rsidP="00800A7F">
            <w:pPr>
              <w:rPr>
                <w:iCs/>
              </w:rPr>
            </w:pPr>
          </w:p>
          <w:p w14:paraId="4EFE1F6D" w14:textId="77777777" w:rsidR="00C211FA" w:rsidRPr="00180555" w:rsidRDefault="00C211FA" w:rsidP="00C211FA">
            <w:pPr>
              <w:rPr>
                <w:iCs/>
                <w:color w:val="0070C0"/>
              </w:rPr>
            </w:pPr>
            <w:r w:rsidRPr="00180555">
              <w:rPr>
                <w:iCs/>
                <w:color w:val="0070C0"/>
              </w:rPr>
              <w:t>PI Response:</w:t>
            </w:r>
          </w:p>
          <w:p w14:paraId="0608840C" w14:textId="77777777" w:rsidR="00C211FA" w:rsidRPr="00C211FA" w:rsidRDefault="00C211FA" w:rsidP="00C211FA">
            <w:pPr>
              <w:rPr>
                <w:iCs/>
                <w:color w:val="0070C0"/>
              </w:rPr>
            </w:pPr>
            <w:r w:rsidRPr="00C211FA">
              <w:rPr>
                <w:iCs/>
                <w:color w:val="0070C0"/>
              </w:rPr>
              <w:t xml:space="preserve">We appreciate the opportunity to clarify this proposed change. We agree that reduced water clarity could affect the effectiveness of aerial surveys near glacial river outflows. In fact, the aerial surveys already exclude shorelines in glacial fjords where schools cannot be counted reliably. However, the ground-truthing component was modeled after Evelyn Brown’s approach to evaluate the accuracy of species and age-class identification, rather than the detectability of schools under varying environmental conditions. Validation conducted during 2014–2025 demonstrated identification accuracy of 96% for herring and 74% for sand lance, consistent with historical results from 1995–1997 (96% and 80%, respectively). The surveys have also benefited from continuity of observers, with the same spotter pilot conducting surveys annually since 2010. We proposed discontinuing routine ground-truthing because of the consistency of these results and the limited additional information obtained relative to the considerable logistical effort required. </w:t>
            </w:r>
          </w:p>
          <w:p w14:paraId="0FBE85F9" w14:textId="77777777" w:rsidR="00C211FA" w:rsidRPr="00C211FA" w:rsidRDefault="00C211FA" w:rsidP="00C211FA">
            <w:pPr>
              <w:rPr>
                <w:iCs/>
                <w:color w:val="0070C0"/>
              </w:rPr>
            </w:pPr>
            <w:r w:rsidRPr="00C211FA">
              <w:rPr>
                <w:iCs/>
                <w:color w:val="0070C0"/>
              </w:rPr>
              <w:lastRenderedPageBreak/>
              <w:t>In response to the Panel’s recommendation, we are open to retaining a periodic, targeted validation component designed to improve sampling efficiency and address uncertainties not resolved by previous efforts. We welcome further discussion of the scope and resources needed to incorporate this work into a revised project budget.</w:t>
            </w:r>
          </w:p>
          <w:p w14:paraId="0A2BD7B0" w14:textId="77777777" w:rsidR="00C211FA" w:rsidRPr="00800A7F" w:rsidRDefault="00C211FA" w:rsidP="00800A7F">
            <w:pPr>
              <w:rPr>
                <w:iCs/>
              </w:rPr>
            </w:pPr>
          </w:p>
          <w:p w14:paraId="46BECCCC" w14:textId="77777777" w:rsidR="00800A7F" w:rsidRDefault="00800A7F" w:rsidP="00800A7F">
            <w:pPr>
              <w:rPr>
                <w:iCs/>
              </w:rPr>
            </w:pPr>
            <w:r w:rsidRPr="00800A7F">
              <w:rPr>
                <w:iCs/>
              </w:rPr>
              <w:t>The long-term Middleton Island dataset continues to provide particularly valuable information. The Panel is interested in opportunities to integrate these observations, including the black-legged kittiwake project, which is being considered for funding. Additional information on the spatial representation of forage fish sampled by birds at Middleton Island would also be useful. Specifically, to what extent are the birds sampling forage fish populations immediately surrounding Middleton Island versus fish originating from Kayak Island, Prince William Sound, or other areas? Tracking black-legged kittiwakes with GPS could provide valuable information on foraging locations and help define the geographic area represented by the dietary samples.</w:t>
            </w:r>
          </w:p>
          <w:p w14:paraId="52AA1F91" w14:textId="77777777" w:rsidR="008511A2" w:rsidRDefault="008511A2" w:rsidP="00800A7F">
            <w:pPr>
              <w:rPr>
                <w:iCs/>
              </w:rPr>
            </w:pPr>
          </w:p>
          <w:p w14:paraId="0FAC7DF4" w14:textId="77777777" w:rsidR="008511A2" w:rsidRPr="008511A2" w:rsidRDefault="008511A2" w:rsidP="008511A2">
            <w:pPr>
              <w:rPr>
                <w:iCs/>
                <w:color w:val="0070C0"/>
              </w:rPr>
            </w:pPr>
            <w:r w:rsidRPr="008511A2">
              <w:rPr>
                <w:iCs/>
                <w:color w:val="0070C0"/>
              </w:rPr>
              <w:t>PI Response:</w:t>
            </w:r>
          </w:p>
          <w:p w14:paraId="6768AA91" w14:textId="77777777" w:rsidR="008511A2" w:rsidRDefault="008511A2" w:rsidP="008511A2">
            <w:pPr>
              <w:rPr>
                <w:iCs/>
                <w:color w:val="0070C0"/>
              </w:rPr>
            </w:pPr>
            <w:r w:rsidRPr="008511A2">
              <w:rPr>
                <w:iCs/>
                <w:color w:val="0070C0"/>
              </w:rPr>
              <w:t>We appreciate the Panel’s recognition of the Middleton Island dataset and agree that better characterizing the geographic origins of seabird-collected forage fish will strengthen its interpretation and integration with other monitoring efforts. Middleton Island seabirds forage across a broad region of the northern GOA shelf and adjacent coastal waters, including areas near Kayak Island and the entrances to PWS. Consequently, the diet samples reflect prey availability across a potentially extensive and variable foraging area rather than populations immediately surrounding Middleton Island.</w:t>
            </w:r>
          </w:p>
          <w:p w14:paraId="0D991B64" w14:textId="77777777" w:rsidR="008511A2" w:rsidRPr="008511A2" w:rsidRDefault="008511A2" w:rsidP="008511A2">
            <w:pPr>
              <w:rPr>
                <w:iCs/>
                <w:color w:val="0070C0"/>
              </w:rPr>
            </w:pPr>
          </w:p>
          <w:p w14:paraId="35646DF8" w14:textId="77777777" w:rsidR="008511A2" w:rsidRPr="008511A2" w:rsidRDefault="008511A2" w:rsidP="008511A2">
            <w:pPr>
              <w:rPr>
                <w:iCs/>
                <w:color w:val="0070C0"/>
              </w:rPr>
            </w:pPr>
            <w:r w:rsidRPr="008511A2">
              <w:rPr>
                <w:iCs/>
                <w:color w:val="0070C0"/>
              </w:rPr>
              <w:t xml:space="preserve">Collaborators outside of GWA-LTRM have been conducting long-term GPS tracking of black-legged kittiwakes at Middleton Island and provides an opportunity to examine how foraging distributions vary among years and environmental conditions (Osbourne et al. 2020), and to better define the spatial context of dietary observations. Working with Shannon Whelan and Middleton Island collaborators, we plan to integrate available tracking data with the diet time series to evaluate changes in foraging range and habitat use, particularly during and following the marine heatwave. These analyses will help identify the </w:t>
            </w:r>
            <w:proofErr w:type="spellStart"/>
            <w:r w:rsidRPr="008511A2">
              <w:rPr>
                <w:iCs/>
                <w:color w:val="0070C0"/>
              </w:rPr>
              <w:t>regions</w:t>
            </w:r>
            <w:proofErr w:type="spellEnd"/>
            <w:r w:rsidRPr="008511A2">
              <w:rPr>
                <w:iCs/>
                <w:color w:val="0070C0"/>
              </w:rPr>
              <w:t xml:space="preserve"> most likely represented by seabird-collected forage fish, while recognizing that prey origins cannot always be determined from predator locations alone.</w:t>
            </w:r>
          </w:p>
          <w:p w14:paraId="37C4C71C" w14:textId="77777777" w:rsidR="00EE675F" w:rsidRDefault="00EE675F" w:rsidP="00800A7F">
            <w:pPr>
              <w:rPr>
                <w:iCs/>
                <w:color w:val="0070C0"/>
              </w:rPr>
            </w:pPr>
          </w:p>
          <w:p w14:paraId="387447C4" w14:textId="07E35872" w:rsidR="008511A2" w:rsidRPr="008511A2" w:rsidRDefault="008511A2" w:rsidP="00800A7F">
            <w:pPr>
              <w:rPr>
                <w:iCs/>
                <w:color w:val="0070C0"/>
              </w:rPr>
            </w:pPr>
            <w:r w:rsidRPr="008511A2">
              <w:rPr>
                <w:iCs/>
                <w:color w:val="0070C0"/>
              </w:rPr>
              <w:t>We also see important opportunities to integrate Middleton Island diet and reproductive success data with the proposed PWS black-legged kittiwake colony monitoring project (27270114-Q), forage fish surveys (this study), and other GWA-LTRM marine bird datasets (projects 27120114-M, PWS marine bird population trends and associated shelf waters, and 27120114-E, long-term monitoring of marine bird abundance and habitat associations during fall and winter in PWS). Comparing prey resources and reproductive responses between Middleton Island and inner and outer PWS colonies will help distinguish regional changes in forage fish availability from more localized ecosystem responses, strengthening synthesis across the PWS–GOA shelf continuum.</w:t>
            </w:r>
          </w:p>
          <w:p w14:paraId="20C398F6" w14:textId="77777777" w:rsidR="00800A7F" w:rsidRPr="00800A7F" w:rsidRDefault="00800A7F" w:rsidP="00800A7F">
            <w:pPr>
              <w:rPr>
                <w:iCs/>
              </w:rPr>
            </w:pPr>
          </w:p>
          <w:p w14:paraId="28E0A618" w14:textId="77777777" w:rsidR="00892C4F" w:rsidRDefault="00800A7F" w:rsidP="00800A7F">
            <w:pPr>
              <w:rPr>
                <w:iCs/>
              </w:rPr>
            </w:pPr>
            <w:r w:rsidRPr="00800A7F">
              <w:rPr>
                <w:iCs/>
              </w:rPr>
              <w:t xml:space="preserve">The Panel was particularly interested in the use of seabird dietary data to predict forage fish recruitment. The patterns presented in Figure 7 raise several potentially important questions. Herring recruitment appears to track pink salmon during portions of the time series, and the Panel would be interested in whether this relationship has been examined further, including whether it is </w:t>
            </w:r>
            <w:proofErr w:type="gramStart"/>
            <w:r w:rsidRPr="00800A7F">
              <w:rPr>
                <w:iCs/>
              </w:rPr>
              <w:t>being addressed</w:t>
            </w:r>
            <w:proofErr w:type="gramEnd"/>
            <w:r w:rsidRPr="00800A7F">
              <w:rPr>
                <w:iCs/>
              </w:rPr>
              <w:t xml:space="preserve"> through Dan Cushing’s graduate research. The Panel also noted the relatively flat pattern for age-0 and age-1 herring between approximately 2007 and 2013 and would welcome </w:t>
            </w:r>
            <w:r w:rsidRPr="00800A7F">
              <w:rPr>
                <w:iCs/>
              </w:rPr>
              <w:lastRenderedPageBreak/>
              <w:t>additional interpretation of this period, including how it relates to trends in the broader herring population. The apparent relationships among species also seem stronger during the later portion of the time series than during earlier years, which may warrant further investigation.</w:t>
            </w:r>
          </w:p>
          <w:p w14:paraId="737E0F71" w14:textId="77777777" w:rsidR="00AD6340" w:rsidRDefault="00AD6340" w:rsidP="00AD6340">
            <w:pPr>
              <w:rPr>
                <w:b/>
                <w:bCs/>
                <w:iCs/>
                <w:color w:val="0070C0"/>
              </w:rPr>
            </w:pPr>
          </w:p>
          <w:p w14:paraId="4D50B53E" w14:textId="7FD6EE39" w:rsidR="00AD6340" w:rsidRPr="00AD6340" w:rsidRDefault="00AD6340" w:rsidP="00AD6340">
            <w:pPr>
              <w:rPr>
                <w:iCs/>
                <w:color w:val="0070C0"/>
              </w:rPr>
            </w:pPr>
            <w:r w:rsidRPr="00AD6340">
              <w:rPr>
                <w:iCs/>
                <w:color w:val="0070C0"/>
              </w:rPr>
              <w:t>PI Response:</w:t>
            </w:r>
          </w:p>
          <w:p w14:paraId="2C45F327" w14:textId="77777777" w:rsidR="00AD6340" w:rsidRPr="00AD6340" w:rsidRDefault="00AD6340" w:rsidP="00AD6340">
            <w:pPr>
              <w:rPr>
                <w:iCs/>
                <w:color w:val="0070C0"/>
              </w:rPr>
            </w:pPr>
            <w:r w:rsidRPr="00AD6340">
              <w:rPr>
                <w:iCs/>
                <w:color w:val="0070C0"/>
              </w:rPr>
              <w:t xml:space="preserve">We appreciate the Panel’s interest in this work and agree that the patterns identified warrant further investigation and interpretation. We have several coordinated analyses in progress. Fig. 7 in the forage fish project’s annual report (Arimitsu 2026) presents preliminary results from an age-structured Bayesian state-space model that integrates age-0 and age-1 herring observations from black-legged kittiwake diet frequencies and rhinoceros auklet bill-load counts to estimate recruitment and apparent overwinter survival. Additionally, Dan Cushing (UAF) is preparing a manuscript that synthesizes marine bird abundance time-series from PWS and the Seward Line (27120114-M), diets of black-legged kittiwakes at Middleton Island (project 27120114-C), temperature time series from Oceanographic Station GAK-1 (project 27120114-I), and additional atmospheric and ecological time-series to assess mechanistic relationships between climatic and ecological drivers, changes in prey availability, and shifts in marine bird abundance. Complementary work by </w:t>
            </w:r>
            <w:proofErr w:type="spellStart"/>
            <w:r w:rsidRPr="00AD6340">
              <w:rPr>
                <w:iCs/>
                <w:color w:val="0070C0"/>
              </w:rPr>
              <w:t>Matheaus</w:t>
            </w:r>
            <w:proofErr w:type="spellEnd"/>
            <w:r w:rsidRPr="00AD6340">
              <w:rPr>
                <w:iCs/>
                <w:color w:val="0070C0"/>
              </w:rPr>
              <w:t xml:space="preserve"> de Barros (University of Washington [UW]), a graduate student advised by Trevor Branch (herring modeling, project 27120111-C) is specifically examining potential impacts of herring predation, including by pink salmon, humpback whales, and seabirds on PWS herring spawning biomass indices. </w:t>
            </w:r>
          </w:p>
          <w:p w14:paraId="0BA6249A" w14:textId="77777777" w:rsidR="00AD6340" w:rsidRDefault="00AD6340" w:rsidP="00AD6340">
            <w:pPr>
              <w:rPr>
                <w:iCs/>
                <w:color w:val="0070C0"/>
              </w:rPr>
            </w:pPr>
          </w:p>
          <w:p w14:paraId="128DDAAA" w14:textId="5CF0597E" w:rsidR="00AD6340" w:rsidRPr="00AD6340" w:rsidRDefault="00AD6340" w:rsidP="00AD6340">
            <w:pPr>
              <w:rPr>
                <w:iCs/>
                <w:color w:val="0070C0"/>
              </w:rPr>
            </w:pPr>
            <w:r w:rsidRPr="00AD6340">
              <w:rPr>
                <w:iCs/>
                <w:color w:val="0070C0"/>
              </w:rPr>
              <w:t xml:space="preserve">We share the Panel’s interest in these patterns, particularly the relatively stable herring indices during the cool period preceding the 2014–2016 marine heatwave and the striking even-odd year oscillations that have intensified since its onset. The transition from a prolonged cool period to abrupt warming may be important because temperature-dependent changes in metabolic demands and predator-prey relationships are hypothesized to have contributed to the forage fish portfolio collapse and subsequent ecosystem impacts, including seabird and marine mammal mortality events and reproductive failures. More recently, increases in age-0 and age-1 herring in seabird diets are consistent with indications of increased use of herring spawning habitat near Kayak Island. These changes have also occurred alongside reduced availability of other forage fish, particularly when capelin populations collapsed in the GOA during the post-heatwave period and declines in sand lance indices </w:t>
            </w:r>
            <w:proofErr w:type="gramStart"/>
            <w:r w:rsidRPr="00AD6340">
              <w:rPr>
                <w:iCs/>
                <w:color w:val="0070C0"/>
              </w:rPr>
              <w:t>since</w:t>
            </w:r>
            <w:proofErr w:type="gramEnd"/>
            <w:r w:rsidRPr="00AD6340">
              <w:rPr>
                <w:iCs/>
                <w:color w:val="0070C0"/>
              </w:rPr>
              <w:t xml:space="preserve"> the cold period. We are therefore investigating whether the stronger associations observed during the past decade reflect changes in recruitment dynamics, prey community structure, or intensified trophic interactions following the heatwave. We anticipate these coordinated analyses will provide a better understanding of the mechanisms driving changes in northern GOA pelagic food webs.</w:t>
            </w:r>
          </w:p>
          <w:p w14:paraId="33A9482B" w14:textId="77777777" w:rsidR="00AD6340" w:rsidRDefault="00AD6340" w:rsidP="00AD6340">
            <w:pPr>
              <w:rPr>
                <w:b/>
                <w:bCs/>
                <w:iCs/>
                <w:color w:val="0070C0"/>
              </w:rPr>
            </w:pPr>
          </w:p>
          <w:p w14:paraId="670A67C6" w14:textId="74030A26" w:rsidR="00AD6340" w:rsidRPr="00AD6340" w:rsidRDefault="00AD6340" w:rsidP="00AD6340">
            <w:pPr>
              <w:rPr>
                <w:iCs/>
                <w:color w:val="0070C0"/>
                <w:u w:val="single"/>
              </w:rPr>
            </w:pPr>
            <w:r w:rsidRPr="00AD6340">
              <w:rPr>
                <w:iCs/>
                <w:color w:val="0070C0"/>
                <w:u w:val="single"/>
              </w:rPr>
              <w:t>References</w:t>
            </w:r>
          </w:p>
          <w:p w14:paraId="153C03BA" w14:textId="4082022C" w:rsidR="00AD6340" w:rsidRPr="00C952D7" w:rsidRDefault="00AD6340" w:rsidP="00AD6340">
            <w:pPr>
              <w:rPr>
                <w:iCs/>
                <w:color w:val="0070C0"/>
                <w:sz w:val="20"/>
                <w:szCs w:val="20"/>
              </w:rPr>
            </w:pPr>
            <w:r w:rsidRPr="00C952D7">
              <w:rPr>
                <w:iCs/>
                <w:color w:val="0070C0"/>
                <w:sz w:val="20"/>
                <w:szCs w:val="20"/>
              </w:rPr>
              <w:t xml:space="preserve">Arimitsu, M. 2026. Monitoring long-term changes in forage fish distribution, relative abundance, and body condition in Prince William Sound and the Northern Gulf of Alaska. 2025 annual report to the </w:t>
            </w:r>
            <w:r w:rsidRPr="00C952D7">
              <w:rPr>
                <w:i/>
                <w:iCs/>
                <w:color w:val="0070C0"/>
                <w:sz w:val="20"/>
                <w:szCs w:val="20"/>
              </w:rPr>
              <w:t>Exxon Valdez</w:t>
            </w:r>
            <w:r w:rsidRPr="00C952D7">
              <w:rPr>
                <w:iCs/>
                <w:color w:val="0070C0"/>
                <w:sz w:val="20"/>
                <w:szCs w:val="20"/>
              </w:rPr>
              <w:t xml:space="preserve"> Oil Spill Trustee Council. </w:t>
            </w:r>
            <w:r w:rsidRPr="00C952D7">
              <w:rPr>
                <w:i/>
                <w:iCs/>
                <w:color w:val="0070C0"/>
                <w:sz w:val="20"/>
                <w:szCs w:val="20"/>
              </w:rPr>
              <w:t>Exxon Valdez</w:t>
            </w:r>
            <w:r w:rsidRPr="00C952D7">
              <w:rPr>
                <w:iCs/>
                <w:color w:val="0070C0"/>
                <w:sz w:val="20"/>
                <w:szCs w:val="20"/>
              </w:rPr>
              <w:t xml:space="preserve"> Oil Spill Trustee Council, Anchorage, Alaska.</w:t>
            </w:r>
          </w:p>
          <w:p w14:paraId="760F3570" w14:textId="77777777" w:rsidR="00AD6340" w:rsidRPr="00C952D7" w:rsidRDefault="00AD6340" w:rsidP="00800A7F">
            <w:pPr>
              <w:rPr>
                <w:iCs/>
                <w:color w:val="0070C0"/>
                <w:sz w:val="20"/>
                <w:szCs w:val="20"/>
              </w:rPr>
            </w:pPr>
          </w:p>
          <w:p w14:paraId="68F9BBFD" w14:textId="65AB41FB" w:rsidR="00AD6340" w:rsidRPr="00C17811" w:rsidRDefault="00AD6340" w:rsidP="00800A7F">
            <w:pPr>
              <w:rPr>
                <w:iCs/>
                <w:color w:val="0070C0"/>
              </w:rPr>
            </w:pPr>
            <w:r w:rsidRPr="00C952D7">
              <w:rPr>
                <w:iCs/>
                <w:color w:val="0070C0"/>
                <w:sz w:val="20"/>
                <w:szCs w:val="20"/>
              </w:rPr>
              <w:t>Osborne, O. E., P. D. O'Hara, S. Whelan, P. Zandbergen, S. A. Hatch, and K. H. Elliott. 2020. Breeding seabirds increase foraging range in response to an extreme marine heatwave. Marine Ecology Progress Series 646:161-173.</w:t>
            </w:r>
          </w:p>
        </w:tc>
      </w:tr>
    </w:tbl>
    <w:p w14:paraId="56A5678C" w14:textId="77777777" w:rsidR="00AD6340" w:rsidRDefault="00AD6340" w:rsidP="00892C4F">
      <w:pPr>
        <w:rPr>
          <w:b/>
          <w:bCs/>
        </w:rPr>
      </w:pPr>
    </w:p>
    <w:p w14:paraId="0614C0D0" w14:textId="77777777" w:rsidR="00C952D7" w:rsidRDefault="00C952D7">
      <w:pPr>
        <w:spacing w:after="160" w:line="259" w:lineRule="auto"/>
        <w:rPr>
          <w:b/>
          <w:bCs/>
        </w:rPr>
      </w:pPr>
      <w:r>
        <w:rPr>
          <w:b/>
          <w:bCs/>
        </w:rPr>
        <w:br w:type="page"/>
      </w:r>
    </w:p>
    <w:p w14:paraId="63B4A93A" w14:textId="62698B60" w:rsidR="00892C4F" w:rsidRDefault="00892C4F" w:rsidP="00892C4F">
      <w:pPr>
        <w:rPr>
          <w:b/>
          <w:bCs/>
          <w:iCs/>
        </w:rPr>
      </w:pPr>
      <w:r>
        <w:rPr>
          <w:b/>
          <w:bCs/>
        </w:rPr>
        <w:lastRenderedPageBreak/>
        <w:t>Executive Director Comments</w:t>
      </w:r>
    </w:p>
    <w:tbl>
      <w:tblPr>
        <w:tblW w:w="0" w:type="auto"/>
        <w:tblLook w:val="04A0" w:firstRow="1" w:lastRow="0" w:firstColumn="1" w:lastColumn="0" w:noHBand="0" w:noVBand="1"/>
      </w:tblPr>
      <w:tblGrid>
        <w:gridCol w:w="10070"/>
      </w:tblGrid>
      <w:tr w:rsidR="00892C4F" w14:paraId="69CE1942" w14:textId="77777777" w:rsidTr="008349F3">
        <w:tc>
          <w:tcPr>
            <w:tcW w:w="10070" w:type="dxa"/>
            <w:tcBorders>
              <w:bottom w:val="single" w:sz="4" w:space="0" w:color="auto"/>
            </w:tcBorders>
            <w:shd w:val="clear" w:color="auto" w:fill="D9D9D9" w:themeFill="background1" w:themeFillShade="D9"/>
            <w:vAlign w:val="center"/>
          </w:tcPr>
          <w:p w14:paraId="24CD0F3B" w14:textId="67189DCB" w:rsidR="00892C4F" w:rsidRPr="00A6792C" w:rsidRDefault="00892C4F" w:rsidP="008349F3">
            <w:pPr>
              <w:rPr>
                <w:b/>
                <w:bCs/>
                <w:iCs/>
              </w:rPr>
            </w:pPr>
            <w:r>
              <w:rPr>
                <w:b/>
                <w:bCs/>
                <w:iCs/>
              </w:rPr>
              <w:t xml:space="preserve">Date: </w:t>
            </w:r>
            <w:r w:rsidR="00C17811">
              <w:rPr>
                <w:b/>
                <w:bCs/>
                <w:iCs/>
              </w:rPr>
              <w:t>September</w:t>
            </w:r>
            <w:r>
              <w:rPr>
                <w:b/>
                <w:bCs/>
                <w:iCs/>
              </w:rPr>
              <w:t xml:space="preserve"> 2026</w:t>
            </w:r>
          </w:p>
        </w:tc>
      </w:tr>
    </w:tbl>
    <w:p w14:paraId="3541E7E9" w14:textId="76D65499" w:rsidR="00892C4F" w:rsidRPr="00C17811" w:rsidRDefault="00C17811" w:rsidP="0049473E">
      <w:pPr>
        <w:pStyle w:val="Heading3"/>
        <w:rPr>
          <w:b w:val="0"/>
          <w:bCs w:val="0"/>
        </w:rPr>
      </w:pPr>
      <w:r w:rsidRPr="00C17811">
        <w:rPr>
          <w:b w:val="0"/>
          <w:bCs w:val="0"/>
        </w:rPr>
        <w:t>I concur with the Science Panel.</w:t>
      </w:r>
    </w:p>
    <w:p w14:paraId="26AD3BA7" w14:textId="77777777" w:rsidR="0031524B" w:rsidRDefault="0031524B" w:rsidP="0031524B">
      <w:pPr>
        <w:rPr>
          <w:b/>
          <w:bCs/>
        </w:rPr>
      </w:pPr>
    </w:p>
    <w:p w14:paraId="2D8CA90A" w14:textId="5B4CA6F0" w:rsidR="0031524B" w:rsidRDefault="0031524B" w:rsidP="0031524B">
      <w:pPr>
        <w:rPr>
          <w:b/>
          <w:bCs/>
          <w:iCs/>
        </w:rPr>
      </w:pPr>
      <w:r>
        <w:rPr>
          <w:b/>
          <w:bCs/>
        </w:rPr>
        <w:t>PAC Comments</w:t>
      </w:r>
    </w:p>
    <w:tbl>
      <w:tblPr>
        <w:tblW w:w="0" w:type="auto"/>
        <w:tblLook w:val="04A0" w:firstRow="1" w:lastRow="0" w:firstColumn="1" w:lastColumn="0" w:noHBand="0" w:noVBand="1"/>
      </w:tblPr>
      <w:tblGrid>
        <w:gridCol w:w="10070"/>
      </w:tblGrid>
      <w:tr w:rsidR="0031524B" w14:paraId="4303422A" w14:textId="77777777" w:rsidTr="007A3CFD">
        <w:tc>
          <w:tcPr>
            <w:tcW w:w="10070" w:type="dxa"/>
            <w:tcBorders>
              <w:bottom w:val="single" w:sz="4" w:space="0" w:color="auto"/>
            </w:tcBorders>
            <w:shd w:val="clear" w:color="auto" w:fill="D9D9D9" w:themeFill="background1" w:themeFillShade="D9"/>
            <w:vAlign w:val="center"/>
          </w:tcPr>
          <w:p w14:paraId="083DB988" w14:textId="77777777" w:rsidR="0031524B" w:rsidRPr="00A6792C" w:rsidRDefault="0031524B" w:rsidP="007A3CFD">
            <w:pPr>
              <w:rPr>
                <w:b/>
                <w:bCs/>
                <w:iCs/>
              </w:rPr>
            </w:pPr>
            <w:r>
              <w:rPr>
                <w:b/>
                <w:bCs/>
                <w:iCs/>
              </w:rPr>
              <w:t>Date: Fall 2026</w:t>
            </w:r>
          </w:p>
        </w:tc>
      </w:tr>
      <w:tr w:rsidR="0031524B" w14:paraId="0C3ECE96" w14:textId="77777777" w:rsidTr="007A3CFD">
        <w:tc>
          <w:tcPr>
            <w:tcW w:w="10070" w:type="dxa"/>
            <w:tcBorders>
              <w:left w:val="nil"/>
              <w:bottom w:val="nil"/>
              <w:right w:val="nil"/>
            </w:tcBorders>
          </w:tcPr>
          <w:p w14:paraId="6F0E2217" w14:textId="77777777" w:rsidR="0031524B" w:rsidRPr="00207A0D" w:rsidRDefault="0031524B" w:rsidP="007A3CFD">
            <w:r>
              <w:t>Did not review.</w:t>
            </w:r>
          </w:p>
        </w:tc>
      </w:tr>
    </w:tbl>
    <w:p w14:paraId="6087F847" w14:textId="77777777" w:rsidR="0031524B" w:rsidRDefault="0031524B" w:rsidP="0031524B">
      <w:pPr>
        <w:rPr>
          <w:b/>
          <w:bCs/>
          <w:iCs/>
        </w:rPr>
      </w:pPr>
    </w:p>
    <w:p w14:paraId="70567652" w14:textId="77777777" w:rsidR="0031524B" w:rsidRDefault="0031524B">
      <w:pPr>
        <w:spacing w:after="160" w:line="259" w:lineRule="auto"/>
      </w:pPr>
    </w:p>
    <w:p w14:paraId="5F9C6A9A" w14:textId="3FA9CE27" w:rsidR="00892C4F" w:rsidRDefault="00892C4F">
      <w:pPr>
        <w:spacing w:after="160" w:line="259" w:lineRule="auto"/>
        <w:rPr>
          <w:rFonts w:cstheme="minorHAnsi"/>
          <w:b/>
          <w:bCs/>
        </w:rPr>
      </w:pPr>
      <w:r>
        <w:br w:type="page"/>
      </w:r>
    </w:p>
    <w:p w14:paraId="4A494DBB" w14:textId="77777777" w:rsidR="00FA0ECF" w:rsidRPr="00A46627" w:rsidRDefault="00FA0ECF" w:rsidP="00FA0ECF">
      <w:pPr>
        <w:pStyle w:val="Heading3"/>
        <w:tabs>
          <w:tab w:val="clear" w:pos="2664"/>
          <w:tab w:val="left" w:pos="2700"/>
        </w:tabs>
      </w:pPr>
      <w:bookmarkStart w:id="41" w:name="_Toc87459245"/>
      <w:bookmarkStart w:id="42" w:name="_Toc87459239"/>
      <w:bookmarkEnd w:id="40"/>
      <w:r>
        <w:lastRenderedPageBreak/>
        <w:t>Project Number:</w:t>
      </w:r>
      <w:r>
        <w:tab/>
        <w:t>27120114-M</w:t>
      </w:r>
      <w:bookmarkEnd w:id="41"/>
    </w:p>
    <w:p w14:paraId="7937EA14" w14:textId="77777777" w:rsidR="00FA0ECF" w:rsidRPr="005300AE" w:rsidRDefault="00FA0ECF" w:rsidP="00FA0ECF"/>
    <w:tbl>
      <w:tblPr>
        <w:tblW w:w="0" w:type="auto"/>
        <w:tblLook w:val="04A0" w:firstRow="1" w:lastRow="0" w:firstColumn="1" w:lastColumn="0" w:noHBand="0" w:noVBand="1"/>
      </w:tblPr>
      <w:tblGrid>
        <w:gridCol w:w="2628"/>
        <w:gridCol w:w="6930"/>
      </w:tblGrid>
      <w:tr w:rsidR="00FA0ECF" w:rsidRPr="005300AE" w14:paraId="42B06641" w14:textId="77777777" w:rsidTr="008349F3">
        <w:tc>
          <w:tcPr>
            <w:tcW w:w="2628" w:type="dxa"/>
          </w:tcPr>
          <w:p w14:paraId="711BF7B9" w14:textId="77777777" w:rsidR="00FA0ECF" w:rsidRPr="005300AE" w:rsidRDefault="00FA0ECF" w:rsidP="008349F3">
            <w:pPr>
              <w:rPr>
                <w:b/>
              </w:rPr>
            </w:pPr>
            <w:bookmarkStart w:id="43" w:name="_Hlk93504150"/>
            <w:r w:rsidRPr="005300AE">
              <w:rPr>
                <w:b/>
              </w:rPr>
              <w:t>Project Title:</w:t>
            </w:r>
          </w:p>
        </w:tc>
        <w:tc>
          <w:tcPr>
            <w:tcW w:w="6930" w:type="dxa"/>
          </w:tcPr>
          <w:p w14:paraId="58FB7B27" w14:textId="77777777" w:rsidR="00FA0ECF" w:rsidRPr="005300AE" w:rsidRDefault="00FA0ECF" w:rsidP="008349F3">
            <w:r w:rsidRPr="005300AE">
              <w:t>P</w:t>
            </w:r>
            <w:r>
              <w:t>WS</w:t>
            </w:r>
            <w:r w:rsidRPr="005300AE">
              <w:t xml:space="preserve"> Marine Bird Population Trends</w:t>
            </w:r>
            <w:r w:rsidRPr="003B0B9E">
              <w:rPr>
                <w:rFonts w:eastAsiaTheme="minorHAnsi"/>
                <w:sz w:val="22"/>
              </w:rPr>
              <w:t xml:space="preserve"> </w:t>
            </w:r>
            <w:r w:rsidRPr="003B0B9E">
              <w:t>and Associated Shelf Waters</w:t>
            </w:r>
          </w:p>
        </w:tc>
      </w:tr>
      <w:bookmarkEnd w:id="43"/>
    </w:tbl>
    <w:p w14:paraId="044F9259" w14:textId="77777777" w:rsidR="00FA0ECF" w:rsidRPr="005300AE" w:rsidRDefault="00FA0ECF" w:rsidP="00FA0ECF"/>
    <w:tbl>
      <w:tblPr>
        <w:tblW w:w="0" w:type="auto"/>
        <w:tblLook w:val="04A0" w:firstRow="1" w:lastRow="0" w:firstColumn="1" w:lastColumn="0" w:noHBand="0" w:noVBand="1"/>
      </w:tblPr>
      <w:tblGrid>
        <w:gridCol w:w="2628"/>
        <w:gridCol w:w="6930"/>
      </w:tblGrid>
      <w:tr w:rsidR="00FA0ECF" w:rsidRPr="005300AE" w14:paraId="2A963350" w14:textId="77777777" w:rsidTr="008349F3">
        <w:tc>
          <w:tcPr>
            <w:tcW w:w="2628" w:type="dxa"/>
          </w:tcPr>
          <w:p w14:paraId="7BAE25CA" w14:textId="77777777" w:rsidR="00FA0ECF" w:rsidRPr="005300AE" w:rsidRDefault="00FA0ECF" w:rsidP="008349F3">
            <w:pPr>
              <w:rPr>
                <w:b/>
              </w:rPr>
            </w:pPr>
            <w:r w:rsidRPr="005300AE">
              <w:rPr>
                <w:b/>
              </w:rPr>
              <w:t>Primary Investigator(s):</w:t>
            </w:r>
          </w:p>
        </w:tc>
        <w:tc>
          <w:tcPr>
            <w:tcW w:w="6930" w:type="dxa"/>
          </w:tcPr>
          <w:p w14:paraId="62EC9ED5" w14:textId="77777777" w:rsidR="00FA0ECF" w:rsidRPr="005300AE" w:rsidRDefault="00FA0ECF" w:rsidP="008349F3">
            <w:r>
              <w:t>Mayumi Arimitsu, Robb Kaler</w:t>
            </w:r>
          </w:p>
        </w:tc>
      </w:tr>
    </w:tbl>
    <w:p w14:paraId="5F3B470C" w14:textId="77777777" w:rsidR="00FA0ECF" w:rsidRPr="005300AE" w:rsidRDefault="00FA0ECF" w:rsidP="00FA0ECF"/>
    <w:tbl>
      <w:tblPr>
        <w:tblW w:w="9558" w:type="dxa"/>
        <w:tblLook w:val="04A0" w:firstRow="1" w:lastRow="0" w:firstColumn="1" w:lastColumn="0" w:noHBand="0" w:noVBand="1"/>
      </w:tblPr>
      <w:tblGrid>
        <w:gridCol w:w="2628"/>
        <w:gridCol w:w="2340"/>
        <w:gridCol w:w="2160"/>
        <w:gridCol w:w="2430"/>
      </w:tblGrid>
      <w:tr w:rsidR="00FA0ECF" w:rsidRPr="005300AE" w14:paraId="5A9BB890" w14:textId="77777777" w:rsidTr="008349F3">
        <w:tc>
          <w:tcPr>
            <w:tcW w:w="2628" w:type="dxa"/>
            <w:hideMark/>
          </w:tcPr>
          <w:p w14:paraId="0021800A" w14:textId="77777777" w:rsidR="00FA0ECF" w:rsidRPr="005300AE" w:rsidRDefault="00FA0ECF" w:rsidP="008349F3">
            <w:pPr>
              <w:spacing w:line="276" w:lineRule="auto"/>
              <w:rPr>
                <w:b/>
              </w:rPr>
            </w:pPr>
            <w:r w:rsidRPr="005300AE">
              <w:rPr>
                <w:b/>
              </w:rPr>
              <w:t>PI Affiliation:</w:t>
            </w:r>
          </w:p>
        </w:tc>
        <w:tc>
          <w:tcPr>
            <w:tcW w:w="2340" w:type="dxa"/>
            <w:hideMark/>
          </w:tcPr>
          <w:p w14:paraId="2039A998" w14:textId="6CA7EAB2" w:rsidR="00FA0ECF" w:rsidRPr="005300AE" w:rsidRDefault="00FA0ECF" w:rsidP="008349F3">
            <w:pPr>
              <w:spacing w:line="276" w:lineRule="auto"/>
            </w:pPr>
            <w:r>
              <w:t>Ocean Bight LLC, USFWS</w:t>
            </w:r>
          </w:p>
        </w:tc>
        <w:tc>
          <w:tcPr>
            <w:tcW w:w="2160" w:type="dxa"/>
            <w:hideMark/>
          </w:tcPr>
          <w:p w14:paraId="5F2BFB45" w14:textId="77777777" w:rsidR="00FA0ECF" w:rsidRPr="005300AE" w:rsidRDefault="00FA0ECF" w:rsidP="008349F3">
            <w:pPr>
              <w:spacing w:line="276" w:lineRule="auto"/>
              <w:rPr>
                <w:b/>
              </w:rPr>
            </w:pPr>
            <w:r w:rsidRPr="005300AE">
              <w:rPr>
                <w:b/>
              </w:rPr>
              <w:t>Project Manager:</w:t>
            </w:r>
          </w:p>
        </w:tc>
        <w:tc>
          <w:tcPr>
            <w:tcW w:w="2430" w:type="dxa"/>
            <w:hideMark/>
          </w:tcPr>
          <w:p w14:paraId="35536022" w14:textId="5B6892D7" w:rsidR="00FA0ECF" w:rsidRPr="005300AE" w:rsidRDefault="00FA0ECF" w:rsidP="008349F3">
            <w:pPr>
              <w:spacing w:line="276" w:lineRule="auto"/>
            </w:pPr>
            <w:r>
              <w:t>NOAA, USFWS</w:t>
            </w:r>
          </w:p>
        </w:tc>
      </w:tr>
    </w:tbl>
    <w:p w14:paraId="23045FB4" w14:textId="77777777" w:rsidR="00FA0ECF" w:rsidRDefault="00FA0ECF" w:rsidP="00FA0ECF"/>
    <w:p w14:paraId="79D84BBD" w14:textId="1915D36A" w:rsidR="00FA0ECF" w:rsidRPr="005F6C02" w:rsidRDefault="00FA0ECF" w:rsidP="00FA0ECF">
      <w:pPr>
        <w:rPr>
          <w:b/>
          <w:bCs/>
          <w:iCs/>
        </w:rPr>
      </w:pPr>
      <w:r w:rsidRPr="005F6C02">
        <w:rPr>
          <w:b/>
          <w:bCs/>
          <w:iCs/>
        </w:rPr>
        <w:t>EVOSTC Funding Requested</w:t>
      </w:r>
      <w:r>
        <w:rPr>
          <w:b/>
          <w:bCs/>
          <w:iCs/>
        </w:rPr>
        <w:t xml:space="preserve"> (</w:t>
      </w:r>
      <w:r w:rsidR="00CB2433">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FA0ECF" w14:paraId="36A64132" w14:textId="77777777" w:rsidTr="008349F3">
        <w:trPr>
          <w:trHeight w:val="432"/>
        </w:trPr>
        <w:tc>
          <w:tcPr>
            <w:tcW w:w="1678" w:type="dxa"/>
            <w:vAlign w:val="center"/>
          </w:tcPr>
          <w:p w14:paraId="79DE7935" w14:textId="77777777" w:rsidR="00FA0ECF" w:rsidRPr="00851840" w:rsidRDefault="00FA0ECF" w:rsidP="008349F3">
            <w:pPr>
              <w:jc w:val="center"/>
              <w:rPr>
                <w:b/>
                <w:bCs/>
                <w:i/>
                <w:iCs/>
              </w:rPr>
            </w:pPr>
            <w:r w:rsidRPr="00851840">
              <w:rPr>
                <w:b/>
                <w:bCs/>
                <w:i/>
                <w:iCs/>
              </w:rPr>
              <w:t>FY27</w:t>
            </w:r>
          </w:p>
        </w:tc>
        <w:tc>
          <w:tcPr>
            <w:tcW w:w="1678" w:type="dxa"/>
            <w:vAlign w:val="center"/>
          </w:tcPr>
          <w:p w14:paraId="66DCE7A7" w14:textId="77777777" w:rsidR="00FA0ECF" w:rsidRPr="00851840" w:rsidRDefault="00FA0ECF" w:rsidP="008349F3">
            <w:pPr>
              <w:jc w:val="center"/>
              <w:rPr>
                <w:b/>
                <w:bCs/>
                <w:i/>
                <w:iCs/>
              </w:rPr>
            </w:pPr>
            <w:r w:rsidRPr="00851840">
              <w:rPr>
                <w:b/>
                <w:bCs/>
                <w:i/>
                <w:iCs/>
              </w:rPr>
              <w:t>FY28</w:t>
            </w:r>
          </w:p>
        </w:tc>
        <w:tc>
          <w:tcPr>
            <w:tcW w:w="1678" w:type="dxa"/>
            <w:vAlign w:val="center"/>
          </w:tcPr>
          <w:p w14:paraId="43AFE62E" w14:textId="77777777" w:rsidR="00FA0ECF" w:rsidRPr="00851840" w:rsidRDefault="00FA0ECF" w:rsidP="008349F3">
            <w:pPr>
              <w:jc w:val="center"/>
              <w:rPr>
                <w:b/>
                <w:bCs/>
                <w:i/>
                <w:iCs/>
              </w:rPr>
            </w:pPr>
            <w:r w:rsidRPr="00851840">
              <w:rPr>
                <w:b/>
                <w:bCs/>
                <w:i/>
                <w:iCs/>
              </w:rPr>
              <w:t>FY29</w:t>
            </w:r>
          </w:p>
        </w:tc>
        <w:tc>
          <w:tcPr>
            <w:tcW w:w="1678" w:type="dxa"/>
            <w:vAlign w:val="center"/>
          </w:tcPr>
          <w:p w14:paraId="4E1E5DDC" w14:textId="77777777" w:rsidR="00FA0ECF" w:rsidRPr="00851840" w:rsidRDefault="00FA0ECF" w:rsidP="008349F3">
            <w:pPr>
              <w:jc w:val="center"/>
              <w:rPr>
                <w:b/>
                <w:bCs/>
                <w:i/>
                <w:iCs/>
              </w:rPr>
            </w:pPr>
            <w:r w:rsidRPr="00851840">
              <w:rPr>
                <w:b/>
                <w:bCs/>
                <w:i/>
                <w:iCs/>
              </w:rPr>
              <w:t>FY30</w:t>
            </w:r>
          </w:p>
        </w:tc>
        <w:tc>
          <w:tcPr>
            <w:tcW w:w="1679" w:type="dxa"/>
            <w:vAlign w:val="center"/>
          </w:tcPr>
          <w:p w14:paraId="7E039104" w14:textId="77777777" w:rsidR="00FA0ECF" w:rsidRPr="00851840" w:rsidRDefault="00FA0ECF" w:rsidP="008349F3">
            <w:pPr>
              <w:jc w:val="center"/>
              <w:rPr>
                <w:b/>
                <w:bCs/>
                <w:i/>
                <w:iCs/>
              </w:rPr>
            </w:pPr>
            <w:r w:rsidRPr="00851840">
              <w:rPr>
                <w:b/>
                <w:bCs/>
                <w:i/>
                <w:iCs/>
              </w:rPr>
              <w:t>FY31</w:t>
            </w:r>
          </w:p>
        </w:tc>
        <w:tc>
          <w:tcPr>
            <w:tcW w:w="1679" w:type="dxa"/>
            <w:vAlign w:val="center"/>
          </w:tcPr>
          <w:p w14:paraId="69DF4D52" w14:textId="77777777" w:rsidR="00FA0ECF" w:rsidRPr="00851840" w:rsidRDefault="00FA0ECF" w:rsidP="008349F3">
            <w:pPr>
              <w:jc w:val="center"/>
              <w:rPr>
                <w:b/>
                <w:bCs/>
                <w:i/>
                <w:iCs/>
              </w:rPr>
            </w:pPr>
            <w:r w:rsidRPr="00851840">
              <w:rPr>
                <w:b/>
                <w:bCs/>
                <w:i/>
                <w:iCs/>
              </w:rPr>
              <w:t>FY27-31 Total</w:t>
            </w:r>
          </w:p>
        </w:tc>
      </w:tr>
      <w:tr w:rsidR="00CB2433" w14:paraId="47C7D816" w14:textId="77777777" w:rsidTr="00FA0ECF">
        <w:trPr>
          <w:trHeight w:val="432"/>
        </w:trPr>
        <w:tc>
          <w:tcPr>
            <w:tcW w:w="1678" w:type="dxa"/>
            <w:vAlign w:val="center"/>
          </w:tcPr>
          <w:p w14:paraId="231FDF0D" w14:textId="03AED48E" w:rsidR="00CB2433" w:rsidRPr="00CB2433" w:rsidRDefault="00CB2433" w:rsidP="00CB2433">
            <w:pPr>
              <w:jc w:val="center"/>
            </w:pPr>
            <w:r w:rsidRPr="00CB2433">
              <w:rPr>
                <w:rFonts w:ascii="Calibri" w:hAnsi="Calibri" w:cs="Calibri"/>
                <w:color w:val="000000"/>
              </w:rPr>
              <w:t>$295,816</w:t>
            </w:r>
          </w:p>
        </w:tc>
        <w:tc>
          <w:tcPr>
            <w:tcW w:w="1678" w:type="dxa"/>
            <w:vAlign w:val="center"/>
          </w:tcPr>
          <w:p w14:paraId="18BCBEEE" w14:textId="22D10D3D" w:rsidR="00CB2433" w:rsidRPr="00CB2433" w:rsidRDefault="00CB2433" w:rsidP="00CB2433">
            <w:pPr>
              <w:jc w:val="center"/>
            </w:pPr>
            <w:r w:rsidRPr="00CB2433">
              <w:rPr>
                <w:rFonts w:ascii="Calibri" w:hAnsi="Calibri" w:cs="Calibri"/>
                <w:color w:val="000000"/>
              </w:rPr>
              <w:t>$64,782</w:t>
            </w:r>
          </w:p>
        </w:tc>
        <w:tc>
          <w:tcPr>
            <w:tcW w:w="1678" w:type="dxa"/>
            <w:vAlign w:val="center"/>
          </w:tcPr>
          <w:p w14:paraId="1BF575B2" w14:textId="12F94984" w:rsidR="00CB2433" w:rsidRPr="00CB2433" w:rsidRDefault="00CB2433" w:rsidP="00CB2433">
            <w:pPr>
              <w:jc w:val="center"/>
            </w:pPr>
            <w:r w:rsidRPr="00CB2433">
              <w:rPr>
                <w:rFonts w:ascii="Calibri" w:hAnsi="Calibri" w:cs="Calibri"/>
                <w:color w:val="000000"/>
              </w:rPr>
              <w:t>$255,206</w:t>
            </w:r>
          </w:p>
        </w:tc>
        <w:tc>
          <w:tcPr>
            <w:tcW w:w="1678" w:type="dxa"/>
            <w:vAlign w:val="center"/>
          </w:tcPr>
          <w:p w14:paraId="32B10136" w14:textId="2F77F162" w:rsidR="00CB2433" w:rsidRPr="00CB2433" w:rsidRDefault="00CB2433" w:rsidP="00CB2433">
            <w:pPr>
              <w:jc w:val="center"/>
            </w:pPr>
            <w:r w:rsidRPr="00CB2433">
              <w:rPr>
                <w:rFonts w:ascii="Calibri" w:hAnsi="Calibri" w:cs="Calibri"/>
                <w:color w:val="000000"/>
              </w:rPr>
              <w:t>$69,812</w:t>
            </w:r>
          </w:p>
        </w:tc>
        <w:tc>
          <w:tcPr>
            <w:tcW w:w="1679" w:type="dxa"/>
            <w:vAlign w:val="center"/>
          </w:tcPr>
          <w:p w14:paraId="4B883C66" w14:textId="2C26235F" w:rsidR="00CB2433" w:rsidRPr="00CB2433" w:rsidRDefault="00CB2433" w:rsidP="00CB2433">
            <w:pPr>
              <w:jc w:val="center"/>
            </w:pPr>
            <w:r w:rsidRPr="00CB2433">
              <w:rPr>
                <w:rFonts w:ascii="Calibri" w:hAnsi="Calibri" w:cs="Calibri"/>
                <w:color w:val="000000"/>
              </w:rPr>
              <w:t>$53,918</w:t>
            </w:r>
          </w:p>
        </w:tc>
        <w:tc>
          <w:tcPr>
            <w:tcW w:w="1679" w:type="dxa"/>
            <w:vAlign w:val="center"/>
          </w:tcPr>
          <w:p w14:paraId="4481EF58" w14:textId="66220CC5" w:rsidR="00CB2433" w:rsidRPr="00CB2433" w:rsidRDefault="00CB2433" w:rsidP="00CB2433">
            <w:pPr>
              <w:jc w:val="center"/>
            </w:pPr>
            <w:r w:rsidRPr="00CB2433">
              <w:rPr>
                <w:rFonts w:ascii="Calibri" w:hAnsi="Calibri" w:cs="Calibri"/>
                <w:color w:val="000000"/>
              </w:rPr>
              <w:t>$739,534</w:t>
            </w:r>
          </w:p>
        </w:tc>
      </w:tr>
    </w:tbl>
    <w:p w14:paraId="58B9AB04" w14:textId="77777777" w:rsidR="00FA0ECF" w:rsidRPr="00F35649" w:rsidRDefault="00FA0ECF" w:rsidP="00FA0ECF">
      <w:pPr>
        <w:rPr>
          <w:bCs/>
          <w:i/>
          <w:iCs/>
        </w:rPr>
      </w:pPr>
    </w:p>
    <w:p w14:paraId="65E2AF4A" w14:textId="77777777" w:rsidR="00FA0ECF" w:rsidRPr="005F6C02" w:rsidRDefault="00FA0ECF" w:rsidP="00FA0EC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FA0ECF" w14:paraId="452FCBBF" w14:textId="77777777" w:rsidTr="008349F3">
        <w:trPr>
          <w:trHeight w:val="432"/>
        </w:trPr>
        <w:tc>
          <w:tcPr>
            <w:tcW w:w="1678" w:type="dxa"/>
            <w:vAlign w:val="center"/>
          </w:tcPr>
          <w:p w14:paraId="446B86DE" w14:textId="77777777" w:rsidR="00FA0ECF" w:rsidRPr="00851840" w:rsidRDefault="00FA0ECF" w:rsidP="008349F3">
            <w:pPr>
              <w:jc w:val="center"/>
              <w:rPr>
                <w:b/>
                <w:bCs/>
                <w:i/>
                <w:iCs/>
              </w:rPr>
            </w:pPr>
            <w:r w:rsidRPr="00851840">
              <w:rPr>
                <w:b/>
                <w:bCs/>
                <w:i/>
                <w:iCs/>
              </w:rPr>
              <w:t>FY27</w:t>
            </w:r>
          </w:p>
        </w:tc>
        <w:tc>
          <w:tcPr>
            <w:tcW w:w="1678" w:type="dxa"/>
            <w:vAlign w:val="center"/>
          </w:tcPr>
          <w:p w14:paraId="6C21DC72" w14:textId="77777777" w:rsidR="00FA0ECF" w:rsidRPr="00851840" w:rsidRDefault="00FA0ECF" w:rsidP="008349F3">
            <w:pPr>
              <w:jc w:val="center"/>
              <w:rPr>
                <w:b/>
                <w:bCs/>
                <w:i/>
                <w:iCs/>
              </w:rPr>
            </w:pPr>
            <w:r w:rsidRPr="00851840">
              <w:rPr>
                <w:b/>
                <w:bCs/>
                <w:i/>
                <w:iCs/>
              </w:rPr>
              <w:t>FY28</w:t>
            </w:r>
          </w:p>
        </w:tc>
        <w:tc>
          <w:tcPr>
            <w:tcW w:w="1678" w:type="dxa"/>
            <w:vAlign w:val="center"/>
          </w:tcPr>
          <w:p w14:paraId="6A12ED89" w14:textId="77777777" w:rsidR="00FA0ECF" w:rsidRPr="00851840" w:rsidRDefault="00FA0ECF" w:rsidP="008349F3">
            <w:pPr>
              <w:jc w:val="center"/>
              <w:rPr>
                <w:b/>
                <w:bCs/>
                <w:i/>
                <w:iCs/>
              </w:rPr>
            </w:pPr>
            <w:r w:rsidRPr="00851840">
              <w:rPr>
                <w:b/>
                <w:bCs/>
                <w:i/>
                <w:iCs/>
              </w:rPr>
              <w:t>FY29</w:t>
            </w:r>
          </w:p>
        </w:tc>
        <w:tc>
          <w:tcPr>
            <w:tcW w:w="1678" w:type="dxa"/>
            <w:vAlign w:val="center"/>
          </w:tcPr>
          <w:p w14:paraId="732F7ECD" w14:textId="77777777" w:rsidR="00FA0ECF" w:rsidRPr="00851840" w:rsidRDefault="00FA0ECF" w:rsidP="008349F3">
            <w:pPr>
              <w:jc w:val="center"/>
              <w:rPr>
                <w:b/>
                <w:bCs/>
                <w:i/>
                <w:iCs/>
              </w:rPr>
            </w:pPr>
            <w:r w:rsidRPr="00851840">
              <w:rPr>
                <w:b/>
                <w:bCs/>
                <w:i/>
                <w:iCs/>
              </w:rPr>
              <w:t>FY30</w:t>
            </w:r>
          </w:p>
        </w:tc>
        <w:tc>
          <w:tcPr>
            <w:tcW w:w="1679" w:type="dxa"/>
            <w:vAlign w:val="center"/>
          </w:tcPr>
          <w:p w14:paraId="00207D1B" w14:textId="77777777" w:rsidR="00FA0ECF" w:rsidRPr="00851840" w:rsidRDefault="00FA0ECF" w:rsidP="008349F3">
            <w:pPr>
              <w:jc w:val="center"/>
              <w:rPr>
                <w:b/>
                <w:bCs/>
                <w:i/>
                <w:iCs/>
              </w:rPr>
            </w:pPr>
            <w:r w:rsidRPr="00851840">
              <w:rPr>
                <w:b/>
                <w:bCs/>
                <w:i/>
                <w:iCs/>
              </w:rPr>
              <w:t>FY31</w:t>
            </w:r>
          </w:p>
        </w:tc>
        <w:tc>
          <w:tcPr>
            <w:tcW w:w="1679" w:type="dxa"/>
            <w:vAlign w:val="center"/>
          </w:tcPr>
          <w:p w14:paraId="796C2762" w14:textId="77777777" w:rsidR="00FA0ECF" w:rsidRPr="00851840" w:rsidRDefault="00FA0ECF" w:rsidP="008349F3">
            <w:pPr>
              <w:jc w:val="center"/>
              <w:rPr>
                <w:b/>
                <w:bCs/>
                <w:i/>
                <w:iCs/>
              </w:rPr>
            </w:pPr>
            <w:r w:rsidRPr="00851840">
              <w:rPr>
                <w:b/>
                <w:bCs/>
                <w:i/>
                <w:iCs/>
              </w:rPr>
              <w:t>FY27-31 Total</w:t>
            </w:r>
          </w:p>
        </w:tc>
      </w:tr>
      <w:tr w:rsidR="00FA0ECF" w14:paraId="10A40A6B" w14:textId="77777777" w:rsidTr="00FA0ECF">
        <w:trPr>
          <w:trHeight w:val="432"/>
        </w:trPr>
        <w:tc>
          <w:tcPr>
            <w:tcW w:w="1678" w:type="dxa"/>
            <w:vAlign w:val="center"/>
          </w:tcPr>
          <w:p w14:paraId="55A82AE3" w14:textId="1AEE3982" w:rsidR="00FA0ECF" w:rsidRDefault="00FA0ECF" w:rsidP="00FA0ECF">
            <w:pPr>
              <w:jc w:val="center"/>
            </w:pPr>
            <w:r w:rsidRPr="006A0346">
              <w:t>$36,513</w:t>
            </w:r>
          </w:p>
        </w:tc>
        <w:tc>
          <w:tcPr>
            <w:tcW w:w="1678" w:type="dxa"/>
            <w:vAlign w:val="center"/>
          </w:tcPr>
          <w:p w14:paraId="2F8231C3" w14:textId="4C5E58F0" w:rsidR="00FA0ECF" w:rsidRDefault="00FA0ECF" w:rsidP="00FA0ECF">
            <w:pPr>
              <w:jc w:val="center"/>
            </w:pPr>
            <w:r w:rsidRPr="006A0346">
              <w:t>$39,228</w:t>
            </w:r>
          </w:p>
        </w:tc>
        <w:tc>
          <w:tcPr>
            <w:tcW w:w="1678" w:type="dxa"/>
            <w:vAlign w:val="center"/>
          </w:tcPr>
          <w:p w14:paraId="30BBE3E0" w14:textId="7EDDEE98" w:rsidR="00FA0ECF" w:rsidRDefault="00FA0ECF" w:rsidP="00FA0ECF">
            <w:pPr>
              <w:jc w:val="center"/>
            </w:pPr>
            <w:r w:rsidRPr="006A0346">
              <w:t>$38,225</w:t>
            </w:r>
          </w:p>
        </w:tc>
        <w:tc>
          <w:tcPr>
            <w:tcW w:w="1678" w:type="dxa"/>
            <w:vAlign w:val="center"/>
          </w:tcPr>
          <w:p w14:paraId="3321E0A4" w14:textId="4A660EF8" w:rsidR="00FA0ECF" w:rsidRDefault="00FA0ECF" w:rsidP="00FA0ECF">
            <w:pPr>
              <w:jc w:val="center"/>
            </w:pPr>
            <w:r w:rsidRPr="006A0346">
              <w:t>$41,027</w:t>
            </w:r>
          </w:p>
        </w:tc>
        <w:tc>
          <w:tcPr>
            <w:tcW w:w="1679" w:type="dxa"/>
            <w:vAlign w:val="center"/>
          </w:tcPr>
          <w:p w14:paraId="35B3CC5E" w14:textId="1CA69E9D" w:rsidR="00FA0ECF" w:rsidRDefault="00FA0ECF" w:rsidP="00FA0ECF">
            <w:pPr>
              <w:jc w:val="center"/>
            </w:pPr>
            <w:r w:rsidRPr="006A0346">
              <w:t>$41,918</w:t>
            </w:r>
          </w:p>
        </w:tc>
        <w:tc>
          <w:tcPr>
            <w:tcW w:w="1679" w:type="dxa"/>
            <w:vAlign w:val="center"/>
          </w:tcPr>
          <w:p w14:paraId="4DB4155A" w14:textId="3AC53A1E" w:rsidR="00FA0ECF" w:rsidRDefault="00FA0ECF" w:rsidP="00FA0ECF">
            <w:pPr>
              <w:jc w:val="center"/>
            </w:pPr>
            <w:r w:rsidRPr="006A0346">
              <w:t>$196,911</w:t>
            </w:r>
          </w:p>
        </w:tc>
      </w:tr>
    </w:tbl>
    <w:p w14:paraId="003073DB" w14:textId="77777777" w:rsidR="00FA0ECF" w:rsidRDefault="00FA0ECF" w:rsidP="00FA0ECF">
      <w:pPr>
        <w:rPr>
          <w:b/>
        </w:rPr>
      </w:pPr>
    </w:p>
    <w:p w14:paraId="5DD948E3" w14:textId="6790A0C7" w:rsidR="00FA0ECF" w:rsidRPr="00B6754A" w:rsidRDefault="00FA0ECF" w:rsidP="00FA0ECF">
      <w:r>
        <w:rPr>
          <w:b/>
        </w:rPr>
        <w:t xml:space="preserve">Total Past </w:t>
      </w:r>
      <w:r w:rsidRPr="005300AE">
        <w:rPr>
          <w:b/>
        </w:rPr>
        <w:t>EVOSTC Funding Authorized</w:t>
      </w:r>
      <w:r>
        <w:rPr>
          <w:b/>
        </w:rPr>
        <w:t xml:space="preserve"> (FY12-26)</w:t>
      </w:r>
      <w:r w:rsidRPr="005300AE">
        <w:rPr>
          <w:b/>
        </w:rPr>
        <w:t xml:space="preserve">: </w:t>
      </w:r>
      <w:r w:rsidRPr="006179F1">
        <w:t>$</w:t>
      </w:r>
      <w:r w:rsidR="00446A03">
        <w:t>2,271,267</w:t>
      </w:r>
    </w:p>
    <w:p w14:paraId="73CE0C5F" w14:textId="77777777" w:rsidR="00FA0ECF" w:rsidRPr="005300AE" w:rsidRDefault="00FA0ECF" w:rsidP="00FA0ECF">
      <w:pPr>
        <w:rPr>
          <w:b/>
        </w:rPr>
      </w:pPr>
    </w:p>
    <w:p w14:paraId="42BD93EB" w14:textId="6BE1F5D5" w:rsidR="00FA0ECF" w:rsidRDefault="00FA0ECF" w:rsidP="00FA0EC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446A03">
        <w:t>3,010,801</w:t>
      </w:r>
    </w:p>
    <w:p w14:paraId="7DE07E80" w14:textId="77777777" w:rsidR="00FA0ECF" w:rsidRDefault="00FA0ECF" w:rsidP="00FA0ECF"/>
    <w:p w14:paraId="2861F66D" w14:textId="01AF9B36" w:rsidR="00FA0ECF" w:rsidRDefault="00FA0ECF" w:rsidP="00FA0ECF">
      <w:pPr>
        <w:rPr>
          <w:b/>
        </w:rPr>
      </w:pPr>
      <w:r w:rsidRPr="005300AE">
        <w:rPr>
          <w:b/>
        </w:rPr>
        <w:t xml:space="preserve">Total </w:t>
      </w:r>
      <w:r>
        <w:rPr>
          <w:b/>
        </w:rPr>
        <w:t>Non-</w:t>
      </w:r>
      <w:r w:rsidRPr="005300AE">
        <w:rPr>
          <w:b/>
        </w:rPr>
        <w:t>EVOSTC Fu</w:t>
      </w:r>
      <w:r>
        <w:rPr>
          <w:b/>
        </w:rPr>
        <w:t>nding (FY12-2</w:t>
      </w:r>
      <w:r w:rsidR="00446A03">
        <w:rPr>
          <w:b/>
        </w:rPr>
        <w:t>7</w:t>
      </w:r>
      <w:r>
        <w:rPr>
          <w:b/>
        </w:rPr>
        <w:t>)</w:t>
      </w:r>
      <w:r w:rsidRPr="005300AE">
        <w:rPr>
          <w:b/>
        </w:rPr>
        <w:t xml:space="preserve">: </w:t>
      </w:r>
      <w:r w:rsidRPr="00411673">
        <w:t>$</w:t>
      </w:r>
      <w:r w:rsidR="00446A03">
        <w:t>574,256</w:t>
      </w:r>
    </w:p>
    <w:p w14:paraId="51378C3D" w14:textId="77777777" w:rsidR="00FA0ECF" w:rsidRDefault="00FA0ECF" w:rsidP="00FA0EC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FA0ECF" w:rsidRPr="00057779" w14:paraId="714D7B8A" w14:textId="77777777" w:rsidTr="008349F3">
        <w:tc>
          <w:tcPr>
            <w:tcW w:w="2312" w:type="dxa"/>
            <w:tcBorders>
              <w:top w:val="nil"/>
              <w:left w:val="nil"/>
              <w:bottom w:val="single" w:sz="4" w:space="0" w:color="auto"/>
              <w:right w:val="nil"/>
            </w:tcBorders>
          </w:tcPr>
          <w:p w14:paraId="5B0BD56D" w14:textId="77777777" w:rsidR="00FA0ECF" w:rsidRPr="00057779" w:rsidRDefault="00FA0ECF" w:rsidP="008349F3">
            <w:pPr>
              <w:rPr>
                <w:b/>
              </w:rPr>
            </w:pPr>
            <w:r w:rsidRPr="00057779">
              <w:rPr>
                <w:b/>
              </w:rPr>
              <w:t xml:space="preserve">Abstract: </w:t>
            </w:r>
          </w:p>
        </w:tc>
        <w:tc>
          <w:tcPr>
            <w:tcW w:w="7750" w:type="dxa"/>
            <w:tcBorders>
              <w:top w:val="nil"/>
              <w:left w:val="nil"/>
              <w:bottom w:val="single" w:sz="4" w:space="0" w:color="auto"/>
              <w:right w:val="nil"/>
            </w:tcBorders>
          </w:tcPr>
          <w:p w14:paraId="7007AB8F" w14:textId="77777777" w:rsidR="00FA0ECF" w:rsidRPr="00057779" w:rsidRDefault="00FA0ECF" w:rsidP="008349F3"/>
        </w:tc>
      </w:tr>
      <w:tr w:rsidR="00FA0ECF" w:rsidRPr="00057779" w14:paraId="0D6FF2B8" w14:textId="77777777" w:rsidTr="008349F3">
        <w:trPr>
          <w:trHeight w:val="350"/>
        </w:trPr>
        <w:tc>
          <w:tcPr>
            <w:tcW w:w="10062" w:type="dxa"/>
            <w:gridSpan w:val="2"/>
            <w:tcBorders>
              <w:bottom w:val="single" w:sz="4" w:space="0" w:color="auto"/>
            </w:tcBorders>
          </w:tcPr>
          <w:p w14:paraId="4489613B" w14:textId="0C3FA35D" w:rsidR="00FA0ECF" w:rsidRPr="00507DE1" w:rsidRDefault="00FA0ECF" w:rsidP="008349F3">
            <w:pPr>
              <w:rPr>
                <w:i/>
                <w:iCs/>
              </w:rPr>
            </w:pPr>
            <w:r w:rsidRPr="00507DE1">
              <w:t>*</w:t>
            </w:r>
            <w:r w:rsidRPr="00507DE1">
              <w:rPr>
                <w:i/>
                <w:iCs/>
              </w:rPr>
              <w:t>This abstract is excerpted from the PI’s Proposal, dated 08.12.2021, budget updated 08.</w:t>
            </w:r>
            <w:r w:rsidR="00CB2433">
              <w:rPr>
                <w:i/>
                <w:iCs/>
              </w:rPr>
              <w:t>18.2026</w:t>
            </w:r>
            <w:r w:rsidRPr="00507DE1">
              <w:rPr>
                <w:i/>
                <w:iCs/>
              </w:rPr>
              <w:t>.</w:t>
            </w:r>
          </w:p>
          <w:p w14:paraId="6563F743" w14:textId="77777777" w:rsidR="00FA0ECF" w:rsidRPr="00507DE1" w:rsidRDefault="00FA0ECF" w:rsidP="008349F3">
            <w:pPr>
              <w:rPr>
                <w:i/>
              </w:rPr>
            </w:pPr>
          </w:p>
          <w:p w14:paraId="4711B595" w14:textId="353E0475" w:rsidR="00FA0ECF" w:rsidRPr="00057779" w:rsidRDefault="00FA0ECF" w:rsidP="008349F3">
            <w:r w:rsidRPr="00FA0ECF">
              <w:t xml:space="preserve">We propose to conduct marine bird surveys in Prince William Sound (PWS) and the Northern Gulf of Alaska (NGA). In PWS, we will conduct small boat surveys to monitor abundance of marine birds during July in alternating years (2023-2029) to continue the time series used to monitor population trends for marine birds following the 1989 T/V </w:t>
            </w:r>
            <w:r w:rsidR="00F925BA" w:rsidRPr="00F925BA">
              <w:rPr>
                <w:i/>
                <w:iCs/>
              </w:rPr>
              <w:t>Exxon Valdez</w:t>
            </w:r>
            <w:r w:rsidRPr="00FA0ECF">
              <w:t xml:space="preserve"> oil spill (EVOS). Data indicate that pigeon guillemots (</w:t>
            </w:r>
            <w:proofErr w:type="spellStart"/>
            <w:r w:rsidRPr="00CB2433">
              <w:rPr>
                <w:i/>
                <w:iCs/>
              </w:rPr>
              <w:t>Cepphus</w:t>
            </w:r>
            <w:proofErr w:type="spellEnd"/>
            <w:r w:rsidRPr="00CB2433">
              <w:rPr>
                <w:i/>
                <w:iCs/>
              </w:rPr>
              <w:t xml:space="preserve"> </w:t>
            </w:r>
            <w:proofErr w:type="spellStart"/>
            <w:r w:rsidRPr="00CB2433">
              <w:rPr>
                <w:i/>
                <w:iCs/>
              </w:rPr>
              <w:t>columba</w:t>
            </w:r>
            <w:proofErr w:type="spellEnd"/>
            <w:r w:rsidRPr="00FA0ECF">
              <w:t>), marbled murrelets (</w:t>
            </w:r>
            <w:r w:rsidRPr="00CB2433">
              <w:rPr>
                <w:i/>
                <w:iCs/>
              </w:rPr>
              <w:t>Brachyramphus marmoratus</w:t>
            </w:r>
            <w:r w:rsidRPr="00FA0ECF">
              <w:t>), Kittlitz’s murrelets (</w:t>
            </w:r>
            <w:r w:rsidRPr="00CB2433">
              <w:rPr>
                <w:i/>
                <w:iCs/>
              </w:rPr>
              <w:t xml:space="preserve">B. </w:t>
            </w:r>
            <w:proofErr w:type="spellStart"/>
            <w:r w:rsidRPr="00CB2433">
              <w:rPr>
                <w:i/>
                <w:iCs/>
              </w:rPr>
              <w:t>brevirostis</w:t>
            </w:r>
            <w:proofErr w:type="spellEnd"/>
            <w:r w:rsidRPr="00FA0ECF">
              <w:t>), and tufted puffins (</w:t>
            </w:r>
            <w:proofErr w:type="spellStart"/>
            <w:r w:rsidRPr="00CB2433">
              <w:rPr>
                <w:i/>
                <w:iCs/>
              </w:rPr>
              <w:t>Fratercula</w:t>
            </w:r>
            <w:proofErr w:type="spellEnd"/>
            <w:r w:rsidRPr="00CB2433">
              <w:rPr>
                <w:i/>
                <w:iCs/>
              </w:rPr>
              <w:t xml:space="preserve"> </w:t>
            </w:r>
            <w:proofErr w:type="spellStart"/>
            <w:r w:rsidRPr="00CB2433">
              <w:rPr>
                <w:i/>
                <w:iCs/>
              </w:rPr>
              <w:t>cirrhata</w:t>
            </w:r>
            <w:proofErr w:type="spellEnd"/>
            <w:r w:rsidRPr="00FA0ECF">
              <w:t xml:space="preserve">) are exhibiting long-term declines in PWS. Furthermore, declines of offshore-associated </w:t>
            </w:r>
            <w:proofErr w:type="gramStart"/>
            <w:r w:rsidRPr="00FA0ECF">
              <w:t>genera</w:t>
            </w:r>
            <w:proofErr w:type="gramEnd"/>
            <w:r w:rsidRPr="00FA0ECF">
              <w:t xml:space="preserve"> of marine birds in PWS suggest that changes have occurred in the pelagic food webs of PWS. Because many seabirds use </w:t>
            </w:r>
            <w:proofErr w:type="gramStart"/>
            <w:r w:rsidRPr="00FA0ECF">
              <w:t>waters</w:t>
            </w:r>
            <w:proofErr w:type="gramEnd"/>
            <w:r w:rsidRPr="00FA0ECF">
              <w:t xml:space="preserve"> outside of PWS, we propose to include marine bird surveys in the shelf waters of the NGA. For offshore waters, at-sea seabird surveys will be conducted in spring, summer, and fall in collaboration with the multi-disciplinary Seward Line and the NGA Long Term Ecosystem Research site (NGA-LTER; 2018-present). The Seward Line portion is funded by the EVOSTC and North Pacific Research Board and will assess how seabird abundance and distribution responds to Environmental Drivers and lower trophic level changes. Together, the PWS and NGA-LTER surveys will (i) build upon long-term data sets to monitor population recovery of marine bird species following the EVOS, and (ii) provide managers and researchers with a tool to track impacts of environmental variability and climate change on upper trophic level marine predators. This project compliments the Nearshore and Pelagic Monitoring Components of the Gulf Watch Alaska Long - Term Research and Monitoring </w:t>
            </w:r>
            <w:r w:rsidRPr="00FA0ECF">
              <w:lastRenderedPageBreak/>
              <w:t>program (GWA-LTRM) by providing data on marine bird habitat use, changes in distribution, and population trends. Results will expand the capacity of the GWA-LTRM program to interpret observed marine ecosystem patterns in the NGA.</w:t>
            </w:r>
          </w:p>
        </w:tc>
      </w:tr>
    </w:tbl>
    <w:p w14:paraId="1ABF2B4D" w14:textId="77777777" w:rsidR="00FA0ECF" w:rsidRDefault="00FA0ECF" w:rsidP="00FA0ECF"/>
    <w:p w14:paraId="67C6EDE3" w14:textId="77777777" w:rsidR="00683C90" w:rsidRDefault="00683C90" w:rsidP="00683C90">
      <w:pPr>
        <w:rPr>
          <w:b/>
          <w:bCs/>
          <w:iCs/>
        </w:rPr>
      </w:pPr>
      <w:r>
        <w:rPr>
          <w:b/>
          <w:bCs/>
          <w:iCs/>
        </w:rPr>
        <w:t>Fall 2026</w:t>
      </w:r>
    </w:p>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245"/>
        <w:gridCol w:w="2245"/>
        <w:gridCol w:w="2973"/>
      </w:tblGrid>
      <w:tr w:rsidR="0049120B" w14:paraId="5ED28611" w14:textId="77777777" w:rsidTr="0049120B">
        <w:trPr>
          <w:trHeight w:val="360"/>
        </w:trPr>
        <w:tc>
          <w:tcPr>
            <w:tcW w:w="2518" w:type="dxa"/>
            <w:vAlign w:val="center"/>
          </w:tcPr>
          <w:p w14:paraId="7A12C312" w14:textId="77777777" w:rsidR="0049120B" w:rsidRPr="00A6792C" w:rsidRDefault="0049120B" w:rsidP="007A3CFD">
            <w:pPr>
              <w:jc w:val="center"/>
              <w:rPr>
                <w:b/>
                <w:bCs/>
                <w:iCs/>
              </w:rPr>
            </w:pPr>
            <w:r>
              <w:rPr>
                <w:b/>
                <w:bCs/>
                <w:iCs/>
              </w:rPr>
              <w:t>Fall 2026</w:t>
            </w:r>
          </w:p>
        </w:tc>
        <w:tc>
          <w:tcPr>
            <w:tcW w:w="2245" w:type="dxa"/>
            <w:vAlign w:val="center"/>
          </w:tcPr>
          <w:p w14:paraId="3CD27762" w14:textId="77777777" w:rsidR="0049120B" w:rsidRDefault="0049120B" w:rsidP="007A3CFD">
            <w:pPr>
              <w:jc w:val="center"/>
              <w:rPr>
                <w:b/>
                <w:bCs/>
                <w:iCs/>
              </w:rPr>
            </w:pPr>
            <w:r>
              <w:rPr>
                <w:b/>
                <w:bCs/>
                <w:iCs/>
              </w:rPr>
              <w:t>FY22-FY23</w:t>
            </w:r>
          </w:p>
          <w:p w14:paraId="713ACF87" w14:textId="77777777" w:rsidR="0049120B" w:rsidRDefault="0049120B" w:rsidP="007A3CFD">
            <w:pPr>
              <w:jc w:val="center"/>
              <w:rPr>
                <w:b/>
                <w:bCs/>
                <w:iCs/>
              </w:rPr>
            </w:pPr>
            <w:r>
              <w:rPr>
                <w:b/>
                <w:bCs/>
                <w:iCs/>
              </w:rPr>
              <w:t>biennial review</w:t>
            </w:r>
          </w:p>
        </w:tc>
        <w:tc>
          <w:tcPr>
            <w:tcW w:w="2245" w:type="dxa"/>
            <w:vAlign w:val="center"/>
          </w:tcPr>
          <w:p w14:paraId="78386194" w14:textId="77777777" w:rsidR="0049120B" w:rsidRDefault="0049120B" w:rsidP="007A3CFD">
            <w:pPr>
              <w:jc w:val="center"/>
              <w:rPr>
                <w:b/>
                <w:bCs/>
                <w:iCs/>
              </w:rPr>
            </w:pPr>
            <w:r>
              <w:rPr>
                <w:b/>
                <w:bCs/>
                <w:iCs/>
              </w:rPr>
              <w:t xml:space="preserve">FY24-FY25 </w:t>
            </w:r>
          </w:p>
          <w:p w14:paraId="26046E91" w14:textId="77777777" w:rsidR="0049120B" w:rsidRPr="00A6792C" w:rsidRDefault="0049120B" w:rsidP="007A3CFD">
            <w:pPr>
              <w:jc w:val="center"/>
              <w:rPr>
                <w:b/>
                <w:bCs/>
                <w:iCs/>
              </w:rPr>
            </w:pPr>
            <w:r>
              <w:rPr>
                <w:b/>
                <w:bCs/>
                <w:iCs/>
              </w:rPr>
              <w:t>biennial review</w:t>
            </w:r>
          </w:p>
        </w:tc>
        <w:tc>
          <w:tcPr>
            <w:tcW w:w="2973" w:type="dxa"/>
            <w:vAlign w:val="center"/>
          </w:tcPr>
          <w:p w14:paraId="131277A3" w14:textId="77777777" w:rsidR="0049120B" w:rsidRDefault="0049120B" w:rsidP="007A3CFD">
            <w:pPr>
              <w:jc w:val="center"/>
              <w:rPr>
                <w:b/>
                <w:bCs/>
                <w:iCs/>
              </w:rPr>
            </w:pPr>
            <w:r>
              <w:rPr>
                <w:b/>
                <w:bCs/>
                <w:iCs/>
              </w:rPr>
              <w:t xml:space="preserve">FY27-FY31 </w:t>
            </w:r>
          </w:p>
          <w:p w14:paraId="46845C37" w14:textId="77777777" w:rsidR="0049120B" w:rsidRPr="00A6792C" w:rsidRDefault="0049120B" w:rsidP="007A3CFD">
            <w:pPr>
              <w:jc w:val="center"/>
              <w:rPr>
                <w:b/>
                <w:bCs/>
                <w:iCs/>
              </w:rPr>
            </w:pPr>
            <w:r>
              <w:rPr>
                <w:b/>
                <w:bCs/>
                <w:iCs/>
              </w:rPr>
              <w:t>funding recommendations</w:t>
            </w:r>
          </w:p>
        </w:tc>
      </w:tr>
      <w:tr w:rsidR="0049120B" w14:paraId="25C60D9D" w14:textId="77777777" w:rsidTr="0049120B">
        <w:trPr>
          <w:trHeight w:val="360"/>
        </w:trPr>
        <w:tc>
          <w:tcPr>
            <w:tcW w:w="2518" w:type="dxa"/>
            <w:vAlign w:val="center"/>
          </w:tcPr>
          <w:p w14:paraId="4D6E1D15" w14:textId="77777777" w:rsidR="0049120B" w:rsidRPr="00562D28" w:rsidRDefault="0049120B" w:rsidP="0049120B">
            <w:pPr>
              <w:jc w:val="right"/>
              <w:rPr>
                <w:iCs/>
              </w:rPr>
            </w:pPr>
            <w:r w:rsidRPr="00562D28">
              <w:rPr>
                <w:iCs/>
              </w:rPr>
              <w:t>Science Panel</w:t>
            </w:r>
          </w:p>
        </w:tc>
        <w:tc>
          <w:tcPr>
            <w:tcW w:w="2245" w:type="dxa"/>
            <w:vAlign w:val="center"/>
          </w:tcPr>
          <w:p w14:paraId="145E7F7B" w14:textId="737651C3" w:rsidR="0049120B" w:rsidRPr="00683C90" w:rsidRDefault="0049120B" w:rsidP="0049120B">
            <w:pPr>
              <w:jc w:val="center"/>
              <w:rPr>
                <w:iCs/>
              </w:rPr>
            </w:pPr>
            <w:r>
              <w:rPr>
                <w:iCs/>
              </w:rPr>
              <w:t>Moderate concerns</w:t>
            </w:r>
          </w:p>
        </w:tc>
        <w:tc>
          <w:tcPr>
            <w:tcW w:w="2245" w:type="dxa"/>
            <w:vAlign w:val="center"/>
          </w:tcPr>
          <w:p w14:paraId="084D44CA" w14:textId="4A24C236" w:rsidR="0049120B" w:rsidRPr="00800A7F" w:rsidRDefault="0049120B" w:rsidP="0049120B">
            <w:pPr>
              <w:jc w:val="center"/>
              <w:rPr>
                <w:iCs/>
                <w:color w:val="0070C0"/>
              </w:rPr>
            </w:pPr>
            <w:r w:rsidRPr="00800A7F">
              <w:rPr>
                <w:iCs/>
                <w:color w:val="0070C0"/>
              </w:rPr>
              <w:t>Minor concerns</w:t>
            </w:r>
          </w:p>
        </w:tc>
        <w:tc>
          <w:tcPr>
            <w:tcW w:w="2973" w:type="dxa"/>
            <w:vAlign w:val="center"/>
          </w:tcPr>
          <w:p w14:paraId="1754A837" w14:textId="77777777" w:rsidR="0049120B" w:rsidRPr="00800A7F" w:rsidRDefault="0049120B" w:rsidP="0049120B">
            <w:pPr>
              <w:jc w:val="center"/>
              <w:rPr>
                <w:iCs/>
                <w:color w:val="0070C0"/>
              </w:rPr>
            </w:pPr>
            <w:r w:rsidRPr="00800A7F">
              <w:rPr>
                <w:iCs/>
                <w:color w:val="0070C0"/>
              </w:rPr>
              <w:t>Fund</w:t>
            </w:r>
          </w:p>
        </w:tc>
      </w:tr>
      <w:tr w:rsidR="002F7A33" w14:paraId="796162D8" w14:textId="77777777" w:rsidTr="0049120B">
        <w:trPr>
          <w:trHeight w:val="360"/>
        </w:trPr>
        <w:tc>
          <w:tcPr>
            <w:tcW w:w="2518" w:type="dxa"/>
            <w:vAlign w:val="center"/>
          </w:tcPr>
          <w:p w14:paraId="792BFA4A" w14:textId="5DF90766" w:rsidR="002F7A33" w:rsidRPr="00562D28" w:rsidRDefault="002F7A33" w:rsidP="002F7A33">
            <w:pPr>
              <w:jc w:val="right"/>
              <w:rPr>
                <w:iCs/>
              </w:rPr>
            </w:pPr>
            <w:r w:rsidRPr="00562D28">
              <w:rPr>
                <w:iCs/>
              </w:rPr>
              <w:t>Executive Director</w:t>
            </w:r>
          </w:p>
        </w:tc>
        <w:tc>
          <w:tcPr>
            <w:tcW w:w="2245" w:type="dxa"/>
            <w:vAlign w:val="center"/>
          </w:tcPr>
          <w:p w14:paraId="272DD169" w14:textId="359DC9FE" w:rsidR="002F7A33" w:rsidRDefault="002F7A33" w:rsidP="002F7A33">
            <w:pPr>
              <w:jc w:val="center"/>
              <w:rPr>
                <w:iCs/>
              </w:rPr>
            </w:pPr>
            <w:r>
              <w:rPr>
                <w:iCs/>
              </w:rPr>
              <w:t>Moderate concerns</w:t>
            </w:r>
          </w:p>
        </w:tc>
        <w:tc>
          <w:tcPr>
            <w:tcW w:w="2245" w:type="dxa"/>
            <w:vAlign w:val="center"/>
          </w:tcPr>
          <w:p w14:paraId="23C76B9C" w14:textId="015AEB5F" w:rsidR="002F7A33" w:rsidRPr="00800A7F" w:rsidRDefault="002F7A33" w:rsidP="002F7A33">
            <w:pPr>
              <w:jc w:val="center"/>
              <w:rPr>
                <w:iCs/>
                <w:color w:val="0070C0"/>
              </w:rPr>
            </w:pPr>
            <w:r w:rsidRPr="00800A7F">
              <w:rPr>
                <w:iCs/>
                <w:color w:val="0070C0"/>
              </w:rPr>
              <w:t>Moderate concerns</w:t>
            </w:r>
          </w:p>
        </w:tc>
        <w:tc>
          <w:tcPr>
            <w:tcW w:w="2973" w:type="dxa"/>
            <w:vAlign w:val="center"/>
          </w:tcPr>
          <w:p w14:paraId="3477F792" w14:textId="180443AD" w:rsidR="002F7A33" w:rsidRPr="00800A7F" w:rsidRDefault="002F7A33" w:rsidP="002F7A33">
            <w:pPr>
              <w:jc w:val="center"/>
              <w:rPr>
                <w:iCs/>
                <w:color w:val="0070C0"/>
              </w:rPr>
            </w:pPr>
            <w:r w:rsidRPr="00800A7F">
              <w:rPr>
                <w:iCs/>
                <w:color w:val="0070C0"/>
              </w:rPr>
              <w:t>Fund</w:t>
            </w:r>
          </w:p>
        </w:tc>
      </w:tr>
      <w:tr w:rsidR="002F7A33" w14:paraId="0ED30007" w14:textId="77777777" w:rsidTr="0049120B">
        <w:trPr>
          <w:trHeight w:val="360"/>
        </w:trPr>
        <w:tc>
          <w:tcPr>
            <w:tcW w:w="2518" w:type="dxa"/>
            <w:vAlign w:val="center"/>
          </w:tcPr>
          <w:p w14:paraId="3A050C63" w14:textId="77777777" w:rsidR="002F7A33" w:rsidRPr="00562D28" w:rsidRDefault="002F7A33" w:rsidP="002F7A33">
            <w:pPr>
              <w:jc w:val="right"/>
              <w:rPr>
                <w:iCs/>
              </w:rPr>
            </w:pPr>
            <w:r w:rsidRPr="00562D28">
              <w:rPr>
                <w:iCs/>
              </w:rPr>
              <w:t>PAC</w:t>
            </w:r>
          </w:p>
        </w:tc>
        <w:tc>
          <w:tcPr>
            <w:tcW w:w="2245" w:type="dxa"/>
            <w:vAlign w:val="center"/>
          </w:tcPr>
          <w:p w14:paraId="6EB90F53" w14:textId="066B95A8" w:rsidR="002F7A33" w:rsidRPr="00683C90" w:rsidRDefault="002F7A33" w:rsidP="002F7A33">
            <w:pPr>
              <w:jc w:val="center"/>
              <w:rPr>
                <w:iCs/>
              </w:rPr>
            </w:pPr>
            <w:r>
              <w:rPr>
                <w:iCs/>
              </w:rPr>
              <w:t>Minor concerns</w:t>
            </w:r>
          </w:p>
        </w:tc>
        <w:tc>
          <w:tcPr>
            <w:tcW w:w="2245" w:type="dxa"/>
            <w:vAlign w:val="center"/>
          </w:tcPr>
          <w:p w14:paraId="4C8DC96E" w14:textId="267C2ED5" w:rsidR="002F7A33" w:rsidRPr="00800A7F" w:rsidRDefault="002F7A33" w:rsidP="002F7A33">
            <w:pPr>
              <w:jc w:val="center"/>
              <w:rPr>
                <w:iCs/>
                <w:color w:val="0070C0"/>
              </w:rPr>
            </w:pPr>
            <w:r w:rsidRPr="00800A7F">
              <w:rPr>
                <w:iCs/>
                <w:color w:val="0070C0"/>
              </w:rPr>
              <w:t>Did not review</w:t>
            </w:r>
          </w:p>
        </w:tc>
        <w:tc>
          <w:tcPr>
            <w:tcW w:w="2973" w:type="dxa"/>
            <w:vAlign w:val="center"/>
          </w:tcPr>
          <w:p w14:paraId="7675588D" w14:textId="77777777" w:rsidR="002F7A33" w:rsidRPr="00800A7F" w:rsidRDefault="002F7A33" w:rsidP="002F7A33">
            <w:pPr>
              <w:jc w:val="center"/>
              <w:rPr>
                <w:iCs/>
                <w:color w:val="0070C0"/>
              </w:rPr>
            </w:pPr>
            <w:r w:rsidRPr="00800A7F">
              <w:rPr>
                <w:iCs/>
                <w:color w:val="0070C0"/>
              </w:rPr>
              <w:t>Did not review</w:t>
            </w:r>
          </w:p>
        </w:tc>
      </w:tr>
      <w:tr w:rsidR="002F7A33" w14:paraId="73B809B3" w14:textId="77777777" w:rsidTr="0049120B">
        <w:trPr>
          <w:trHeight w:val="360"/>
        </w:trPr>
        <w:tc>
          <w:tcPr>
            <w:tcW w:w="2518" w:type="dxa"/>
            <w:vAlign w:val="center"/>
          </w:tcPr>
          <w:p w14:paraId="383F9F9B" w14:textId="77777777" w:rsidR="002F7A33" w:rsidRPr="00562D28" w:rsidRDefault="002F7A33" w:rsidP="002F7A33">
            <w:pPr>
              <w:jc w:val="right"/>
              <w:rPr>
                <w:iCs/>
              </w:rPr>
            </w:pPr>
            <w:r w:rsidRPr="00562D28">
              <w:rPr>
                <w:iCs/>
              </w:rPr>
              <w:t>Trustee Council</w:t>
            </w:r>
          </w:p>
        </w:tc>
        <w:tc>
          <w:tcPr>
            <w:tcW w:w="2245" w:type="dxa"/>
            <w:vAlign w:val="center"/>
          </w:tcPr>
          <w:p w14:paraId="7BDAC948" w14:textId="77777777" w:rsidR="002F7A33" w:rsidRDefault="002F7A33" w:rsidP="002F7A33">
            <w:pPr>
              <w:jc w:val="center"/>
              <w:rPr>
                <w:iCs/>
              </w:rPr>
            </w:pPr>
            <w:r>
              <w:rPr>
                <w:iCs/>
              </w:rPr>
              <w:t>-</w:t>
            </w:r>
          </w:p>
        </w:tc>
        <w:tc>
          <w:tcPr>
            <w:tcW w:w="2245" w:type="dxa"/>
            <w:vAlign w:val="center"/>
          </w:tcPr>
          <w:p w14:paraId="1368D668" w14:textId="77777777" w:rsidR="002F7A33" w:rsidRPr="00683C90" w:rsidRDefault="002F7A33" w:rsidP="002F7A33">
            <w:pPr>
              <w:jc w:val="center"/>
              <w:rPr>
                <w:iCs/>
              </w:rPr>
            </w:pPr>
            <w:r>
              <w:rPr>
                <w:iCs/>
              </w:rPr>
              <w:t>-</w:t>
            </w:r>
          </w:p>
        </w:tc>
        <w:tc>
          <w:tcPr>
            <w:tcW w:w="2973" w:type="dxa"/>
            <w:vAlign w:val="center"/>
          </w:tcPr>
          <w:p w14:paraId="37F60203" w14:textId="77777777" w:rsidR="002F7A33" w:rsidRPr="00683C90" w:rsidRDefault="002F7A33" w:rsidP="002F7A33">
            <w:pPr>
              <w:jc w:val="center"/>
              <w:rPr>
                <w:iCs/>
              </w:rPr>
            </w:pPr>
          </w:p>
        </w:tc>
      </w:tr>
    </w:tbl>
    <w:p w14:paraId="24443066" w14:textId="77777777" w:rsidR="0049120B" w:rsidRDefault="0049120B" w:rsidP="00683C90">
      <w:pPr>
        <w:rPr>
          <w:b/>
          <w:bCs/>
          <w:iCs/>
        </w:rPr>
      </w:pPr>
    </w:p>
    <w:p w14:paraId="51817DC8" w14:textId="77777777" w:rsidR="00FA0ECF" w:rsidRDefault="00FA0ECF" w:rsidP="00FA0ECF">
      <w:pPr>
        <w:rPr>
          <w:b/>
          <w:bCs/>
          <w:iCs/>
        </w:rPr>
      </w:pPr>
      <w:r>
        <w:rPr>
          <w:b/>
          <w:bCs/>
          <w:iCs/>
        </w:rPr>
        <w:t>Science Panel Comments</w:t>
      </w:r>
    </w:p>
    <w:tbl>
      <w:tblPr>
        <w:tblW w:w="0" w:type="auto"/>
        <w:tblLook w:val="04A0" w:firstRow="1" w:lastRow="0" w:firstColumn="1" w:lastColumn="0" w:noHBand="0" w:noVBand="1"/>
      </w:tblPr>
      <w:tblGrid>
        <w:gridCol w:w="10070"/>
      </w:tblGrid>
      <w:tr w:rsidR="00FA0ECF" w14:paraId="3396FD3A" w14:textId="77777777" w:rsidTr="008349F3">
        <w:tc>
          <w:tcPr>
            <w:tcW w:w="10070" w:type="dxa"/>
            <w:tcBorders>
              <w:bottom w:val="single" w:sz="4" w:space="0" w:color="auto"/>
            </w:tcBorders>
            <w:shd w:val="clear" w:color="auto" w:fill="D9D9D9" w:themeFill="background1" w:themeFillShade="D9"/>
            <w:vAlign w:val="center"/>
          </w:tcPr>
          <w:p w14:paraId="6FC354BE" w14:textId="77777777" w:rsidR="00FA0ECF" w:rsidRPr="00A6792C" w:rsidRDefault="00FA0ECF" w:rsidP="008349F3">
            <w:pPr>
              <w:rPr>
                <w:b/>
                <w:bCs/>
                <w:iCs/>
              </w:rPr>
            </w:pPr>
            <w:r>
              <w:rPr>
                <w:b/>
                <w:bCs/>
                <w:iCs/>
              </w:rPr>
              <w:t>Date: September 2026</w:t>
            </w:r>
          </w:p>
        </w:tc>
      </w:tr>
      <w:tr w:rsidR="00FA0ECF" w14:paraId="609E1148" w14:textId="77777777" w:rsidTr="008349F3">
        <w:tc>
          <w:tcPr>
            <w:tcW w:w="10070" w:type="dxa"/>
            <w:tcBorders>
              <w:left w:val="nil"/>
              <w:bottom w:val="nil"/>
              <w:right w:val="nil"/>
            </w:tcBorders>
          </w:tcPr>
          <w:p w14:paraId="029DF506" w14:textId="77777777" w:rsidR="00670BA0" w:rsidRDefault="00800A7F" w:rsidP="00800A7F">
            <w:pPr>
              <w:rPr>
                <w:iCs/>
              </w:rPr>
            </w:pPr>
            <w:r w:rsidRPr="00800A7F">
              <w:rPr>
                <w:iCs/>
              </w:rPr>
              <w:t xml:space="preserve">The Science Panel recognizes the value of maintaining long-term information on marine bird populations in Prince William Sound but has several concerns regarding the objectives, frequency, productivity, and overall structure of this project. </w:t>
            </w:r>
          </w:p>
          <w:p w14:paraId="6C200047" w14:textId="77777777" w:rsidR="00670BA0" w:rsidRDefault="00670BA0" w:rsidP="00800A7F">
            <w:pPr>
              <w:rPr>
                <w:iCs/>
              </w:rPr>
            </w:pPr>
          </w:p>
          <w:p w14:paraId="695D4156" w14:textId="77777777" w:rsidR="00B241D3" w:rsidRPr="00B241D3" w:rsidRDefault="00B241D3" w:rsidP="00B241D3">
            <w:pPr>
              <w:rPr>
                <w:iCs/>
                <w:color w:val="0070C0"/>
              </w:rPr>
            </w:pPr>
            <w:r w:rsidRPr="00B241D3">
              <w:rPr>
                <w:iCs/>
                <w:color w:val="0070C0"/>
              </w:rPr>
              <w:t>PI Response:</w:t>
            </w:r>
          </w:p>
          <w:p w14:paraId="39A0671F" w14:textId="77777777" w:rsidR="00B241D3" w:rsidRPr="00B241D3" w:rsidRDefault="00B241D3" w:rsidP="00B241D3">
            <w:pPr>
              <w:rPr>
                <w:iCs/>
                <w:color w:val="0070C0"/>
              </w:rPr>
            </w:pPr>
            <w:r w:rsidRPr="00B241D3">
              <w:rPr>
                <w:iCs/>
                <w:color w:val="0070C0"/>
              </w:rPr>
              <w:t>We appreciate the Panel’s recognition of the value of this long-term dataset and agree that interpreting variability in marine bird abundance is essential. The surveys provide one of the longest standardized measures of upper-trophic-level ecosystem change in PWS, spanning nearly four decades since the spill. Although local abundance varies substantially among survey years, long-term declines in several piscivorous species and contrasting trends among foraging guilds provide evidence of persistent changes in the marine bird community in spill-affected regions of the northern GOA.</w:t>
            </w:r>
          </w:p>
          <w:p w14:paraId="62F06756" w14:textId="77777777" w:rsidR="00B241D3" w:rsidRPr="00B241D3" w:rsidRDefault="00B241D3" w:rsidP="00B241D3">
            <w:pPr>
              <w:rPr>
                <w:iCs/>
                <w:color w:val="0070C0"/>
              </w:rPr>
            </w:pPr>
          </w:p>
          <w:p w14:paraId="59A0D2CC" w14:textId="178BA2C7" w:rsidR="00B241D3" w:rsidRPr="00B241D3" w:rsidRDefault="00B241D3" w:rsidP="00B241D3">
            <w:pPr>
              <w:rPr>
                <w:b/>
                <w:bCs/>
                <w:iCs/>
                <w:color w:val="0070C0"/>
              </w:rPr>
            </w:pPr>
            <w:r w:rsidRPr="00B241D3">
              <w:rPr>
                <w:iCs/>
                <w:color w:val="0070C0"/>
              </w:rPr>
              <w:t>In addition to providing key information required to assess recovery status of resources injured by the oil spill, marine bird community changes identified by our surveys have important implications for understanding ecosystem responses to climate variability, marine heatwaves, and changing prey resources. The final five years of GWA-LTRM provide a critical opportunity to integrate these population and community trends with the extensive environmental, forage fish, and predator datasets collected by the broader program. During 2027–2031 we intend to place greater emphasis on explaining these patterns through integrated cross-program synthesis.</w:t>
            </w:r>
          </w:p>
          <w:p w14:paraId="79CA8975" w14:textId="77777777" w:rsidR="00670BA0" w:rsidRDefault="00670BA0" w:rsidP="00800A7F">
            <w:pPr>
              <w:rPr>
                <w:iCs/>
              </w:rPr>
            </w:pPr>
          </w:p>
          <w:p w14:paraId="52834DAC" w14:textId="00CDA42D" w:rsidR="00800A7F" w:rsidRDefault="00800A7F" w:rsidP="00800A7F">
            <w:pPr>
              <w:rPr>
                <w:iCs/>
              </w:rPr>
            </w:pPr>
            <w:r w:rsidRPr="00800A7F">
              <w:rPr>
                <w:iCs/>
              </w:rPr>
              <w:t>In particular, the substantial year-to-year variation in observed abundance raises questions about what the surveys are measuring and how representative the observations are of population-level changes. The Panel would like additional explanation of how the PIs distinguish local or distributional variability from changes in the broader population and whether movements among areas could account for some of the observed annual variation. Distinguishing patterns in local availability versus changes in population-level abundance, to the extent practical, could be informative.</w:t>
            </w:r>
          </w:p>
          <w:p w14:paraId="34EC7199" w14:textId="77777777" w:rsidR="00FB013D" w:rsidRDefault="00B241D3" w:rsidP="00FB013D">
            <w:pPr>
              <w:rPr>
                <w:iCs/>
                <w:color w:val="0070C0"/>
              </w:rPr>
            </w:pPr>
            <w:r>
              <w:rPr>
                <w:iCs/>
              </w:rPr>
              <w:br/>
            </w:r>
          </w:p>
          <w:p w14:paraId="2E84F547" w14:textId="77777777" w:rsidR="00FB013D" w:rsidRDefault="00FB013D" w:rsidP="00FB013D">
            <w:pPr>
              <w:rPr>
                <w:iCs/>
                <w:color w:val="0070C0"/>
              </w:rPr>
            </w:pPr>
          </w:p>
          <w:p w14:paraId="64B295DF" w14:textId="77777777" w:rsidR="00FB013D" w:rsidRDefault="00FB013D" w:rsidP="00FB013D">
            <w:pPr>
              <w:rPr>
                <w:iCs/>
                <w:color w:val="0070C0"/>
              </w:rPr>
            </w:pPr>
          </w:p>
          <w:p w14:paraId="25C5A34C" w14:textId="3DC25E90" w:rsidR="00FB013D" w:rsidRDefault="00FB013D" w:rsidP="00FB013D">
            <w:pPr>
              <w:rPr>
                <w:iCs/>
                <w:color w:val="0070C0"/>
              </w:rPr>
            </w:pPr>
            <w:r w:rsidRPr="00FB013D">
              <w:rPr>
                <w:iCs/>
                <w:color w:val="0070C0"/>
              </w:rPr>
              <w:lastRenderedPageBreak/>
              <w:t>PI Response:</w:t>
            </w:r>
          </w:p>
          <w:p w14:paraId="1BEFE50B" w14:textId="7C06A3C4" w:rsidR="00FB013D" w:rsidRPr="00FB013D" w:rsidRDefault="00FB013D" w:rsidP="00FB013D">
            <w:pPr>
              <w:rPr>
                <w:iCs/>
                <w:color w:val="0070C0"/>
              </w:rPr>
            </w:pPr>
            <w:r>
              <w:rPr>
                <w:iCs/>
                <w:color w:val="0070C0"/>
              </w:rPr>
              <w:t>T</w:t>
            </w:r>
            <w:r w:rsidRPr="00FB013D">
              <w:rPr>
                <w:iCs/>
                <w:color w:val="0070C0"/>
              </w:rPr>
              <w:t xml:space="preserve">he PWS marine bird surveys provide standardized estimates of density and abundance within a defined geographic area during the breeding season in July. There is no other set of marine bird survey transects monitored for forty years anywhere in Alaska. </w:t>
            </w:r>
          </w:p>
          <w:p w14:paraId="68CBA63D" w14:textId="77777777" w:rsidR="00FB013D" w:rsidRDefault="00FB013D" w:rsidP="00FB013D">
            <w:pPr>
              <w:rPr>
                <w:iCs/>
                <w:color w:val="0070C0"/>
              </w:rPr>
            </w:pPr>
          </w:p>
          <w:p w14:paraId="5D32A2C9" w14:textId="29ACE4A0" w:rsidR="00FB013D" w:rsidRPr="00FB013D" w:rsidRDefault="00FB013D" w:rsidP="00FB013D">
            <w:pPr>
              <w:rPr>
                <w:iCs/>
                <w:color w:val="0070C0"/>
              </w:rPr>
            </w:pPr>
            <w:r w:rsidRPr="00FB013D">
              <w:rPr>
                <w:iCs/>
                <w:color w:val="0070C0"/>
              </w:rPr>
              <w:t xml:space="preserve">We agree that movement of highly migratory marine bird species may contribute substantially to interannual differences in abundance estimates in PWS. Interpreting long-term trends requires a broader understanding of at-sea densities across multiple spatial and temporal scales. This is exactly why maintaining this legacy dataset is important, and why seasonal sampling in PWS as well as nearshore to offshore gradients in the larger spill-affected region fills an important gap. </w:t>
            </w:r>
          </w:p>
          <w:p w14:paraId="71D82DFA" w14:textId="77777777" w:rsidR="00FB013D" w:rsidRDefault="00FB013D" w:rsidP="00FB013D">
            <w:pPr>
              <w:rPr>
                <w:iCs/>
                <w:color w:val="0070C0"/>
              </w:rPr>
            </w:pPr>
          </w:p>
          <w:p w14:paraId="7A9BDBA9" w14:textId="322C8ADE" w:rsidR="00FB013D" w:rsidRPr="00FB013D" w:rsidRDefault="00FB013D" w:rsidP="00FB013D">
            <w:pPr>
              <w:rPr>
                <w:iCs/>
                <w:color w:val="0070C0"/>
              </w:rPr>
            </w:pPr>
            <w:r w:rsidRPr="00FB013D">
              <w:rPr>
                <w:iCs/>
                <w:color w:val="0070C0"/>
              </w:rPr>
              <w:t xml:space="preserve">This is a primary motivation for integrating complementary marine bird monitoring efforts across GWA-LTRM components. Surveys spanning nearshore PWS to the outer continental shelf, and extending across seasons, provide essential context for interpreting the PWS July abundance estimates. These observations help characterize cross-shelf distributional gradients, seasonal changes in habitat use, and potential redistribution between PWS and adjacent GOA waters. </w:t>
            </w:r>
          </w:p>
          <w:p w14:paraId="088E4D1A" w14:textId="77777777" w:rsidR="00FB013D" w:rsidRDefault="00FB013D" w:rsidP="00800A7F">
            <w:pPr>
              <w:rPr>
                <w:iCs/>
                <w:color w:val="0070C0"/>
              </w:rPr>
            </w:pPr>
          </w:p>
          <w:p w14:paraId="4A06F682" w14:textId="0D68CD07" w:rsidR="00B241D3" w:rsidRPr="00FB013D" w:rsidRDefault="00FB013D" w:rsidP="00800A7F">
            <w:pPr>
              <w:rPr>
                <w:iCs/>
                <w:color w:val="0070C0"/>
              </w:rPr>
            </w:pPr>
            <w:r w:rsidRPr="00FB013D">
              <w:rPr>
                <w:iCs/>
                <w:color w:val="0070C0"/>
              </w:rPr>
              <w:t>Although the main goals of this project are to continue standardized surveys during the breeding season, distinguishing variations in local availability from changes in population-level abundance is an important objective for the next phase of synthesis. During the final five years of GWA-LTRM we plan to integrate these GWA-LTRM observations with historical at-sea survey data archived in the North Pacific Pelagic Seabird Database (Drew et al. 2005) to develop spatially and seasonally explicit estimates of seabird density and abundance. This effort will build on the joint species distribution model framework applied to at-sea survey datasets compiled for Cook Inlet and the Kodiak Archipelago with similar objectives (Arimitsu et al. 2023, Stoner et al. 2026). By accounting for spatial and temporal variability, these efforts both improve the precision of abundance estimates and help distinguish changes in regional abundance from shifts in distribution.</w:t>
            </w:r>
          </w:p>
          <w:p w14:paraId="1606A951" w14:textId="77777777" w:rsidR="00800A7F" w:rsidRPr="00800A7F" w:rsidRDefault="00800A7F" w:rsidP="00800A7F">
            <w:pPr>
              <w:rPr>
                <w:iCs/>
              </w:rPr>
            </w:pPr>
          </w:p>
          <w:p w14:paraId="124799A0" w14:textId="77777777" w:rsidR="00800A7F" w:rsidRDefault="00800A7F" w:rsidP="00800A7F">
            <w:pPr>
              <w:rPr>
                <w:iCs/>
              </w:rPr>
            </w:pPr>
            <w:r w:rsidRPr="00800A7F">
              <w:rPr>
                <w:iCs/>
              </w:rPr>
              <w:t>The reports would also benefit from stronger integration of the marine bird observations with ecosystem drivers and other components of the Gulf Watch Alaska program. The Panel would like to better understand why marine bird abundance and distribution vary among years and what these patterns indicate about changes in prey availability, oceanographic conditions, or other ecosystem processes. Simply documenting annual changes in abundance is less informative without corresponding analyses that help explain the mechanisms underlying those changes.</w:t>
            </w:r>
          </w:p>
          <w:p w14:paraId="445A1B37" w14:textId="77777777" w:rsidR="00D91274" w:rsidRDefault="00D91274" w:rsidP="00800A7F">
            <w:pPr>
              <w:rPr>
                <w:iCs/>
              </w:rPr>
            </w:pPr>
          </w:p>
          <w:p w14:paraId="46775427" w14:textId="77777777" w:rsidR="004A5DC6" w:rsidRPr="004A5DC6" w:rsidRDefault="004A5DC6" w:rsidP="004A5DC6">
            <w:pPr>
              <w:rPr>
                <w:iCs/>
                <w:color w:val="0070C0"/>
              </w:rPr>
            </w:pPr>
            <w:r w:rsidRPr="004A5DC6">
              <w:rPr>
                <w:iCs/>
                <w:color w:val="0070C0"/>
              </w:rPr>
              <w:t>PI Response:</w:t>
            </w:r>
          </w:p>
          <w:p w14:paraId="6AE447D6" w14:textId="77777777" w:rsidR="004A5DC6" w:rsidRPr="004A5DC6" w:rsidRDefault="004A5DC6" w:rsidP="004A5DC6">
            <w:pPr>
              <w:rPr>
                <w:iCs/>
                <w:color w:val="0070C0"/>
              </w:rPr>
            </w:pPr>
            <w:r w:rsidRPr="004A5DC6">
              <w:rPr>
                <w:iCs/>
                <w:color w:val="0070C0"/>
              </w:rPr>
              <w:t xml:space="preserve">Summer PWS marine bird surveys from this project are used in the </w:t>
            </w:r>
            <w:proofErr w:type="spellStart"/>
            <w:r w:rsidRPr="004A5DC6">
              <w:rPr>
                <w:iCs/>
                <w:color w:val="0070C0"/>
              </w:rPr>
              <w:t>Ecopath</w:t>
            </w:r>
            <w:proofErr w:type="spellEnd"/>
            <w:r w:rsidRPr="004A5DC6">
              <w:rPr>
                <w:iCs/>
                <w:color w:val="0070C0"/>
              </w:rPr>
              <w:t xml:space="preserve"> model for PWS (Dias et al. 2026 manuscript in the GWA-LTRM science synthesis report). We are currently preparing a manuscript that synthesizes marine bird abundance time-series from PWS and the Seward Line (this project) diets of black-legged kittiwakes at Middleton Island (project 27120114-C, forage fish), temperature time series from Oceanographic Station GAK-1 (project 27120114-I), and additional atmospheric and ecological time-series to assess mechanistic relationships between climatic and ecological drivers, changes in prey availability, and shifts in marine bird abundance. </w:t>
            </w:r>
          </w:p>
          <w:p w14:paraId="5C586E27" w14:textId="77777777" w:rsidR="004A5DC6" w:rsidRDefault="004A5DC6" w:rsidP="004A5DC6">
            <w:pPr>
              <w:rPr>
                <w:iCs/>
                <w:color w:val="0070C0"/>
              </w:rPr>
            </w:pPr>
          </w:p>
          <w:p w14:paraId="52A4DD9E" w14:textId="5DD2000A" w:rsidR="004A5DC6" w:rsidRPr="004A5DC6" w:rsidRDefault="004A5DC6" w:rsidP="004A5DC6">
            <w:pPr>
              <w:rPr>
                <w:iCs/>
                <w:color w:val="0070C0"/>
              </w:rPr>
            </w:pPr>
            <w:r w:rsidRPr="004A5DC6">
              <w:rPr>
                <w:iCs/>
                <w:color w:val="0070C0"/>
              </w:rPr>
              <w:t xml:space="preserve">We also agree that stronger integration across the GWA-LTRM marine bird monitoring projects will further improve scientific coordination, promote synthesis across complimentary datasets, and provide a more comprehensive understanding of marine bird responses to ecosystem change. </w:t>
            </w:r>
          </w:p>
          <w:p w14:paraId="13724BB4" w14:textId="77777777" w:rsidR="004A5DC6" w:rsidRDefault="004A5DC6" w:rsidP="00800A7F">
            <w:pPr>
              <w:rPr>
                <w:iCs/>
                <w:color w:val="0070C0"/>
              </w:rPr>
            </w:pPr>
          </w:p>
          <w:p w14:paraId="69BCCEA6" w14:textId="4786A4EF" w:rsidR="00D91274" w:rsidRPr="004A5DC6" w:rsidRDefault="004A5DC6" w:rsidP="00800A7F">
            <w:pPr>
              <w:rPr>
                <w:iCs/>
                <w:color w:val="0070C0"/>
              </w:rPr>
            </w:pPr>
            <w:r w:rsidRPr="004A5DC6">
              <w:rPr>
                <w:iCs/>
                <w:color w:val="0070C0"/>
              </w:rPr>
              <w:t>We propose to integrate scientific coordination and annual reporting through the GWA-LTRM Marine Bird Working Group (GWA-MBWG, see also our detailed response below), which will be led by Yumi Arimitsu with support from the GWA-LTRM Science Coordinator and project PIs. We propose to prepare a single, integrated annual marine bird monitoring report for funded projects, while retaining separate project budgets, agreements, and administrative responsibilities.</w:t>
            </w:r>
          </w:p>
          <w:p w14:paraId="6F384741" w14:textId="77777777" w:rsidR="00800A7F" w:rsidRPr="00800A7F" w:rsidRDefault="00800A7F" w:rsidP="00800A7F">
            <w:pPr>
              <w:rPr>
                <w:iCs/>
              </w:rPr>
            </w:pPr>
          </w:p>
          <w:p w14:paraId="5FDD564E" w14:textId="77777777" w:rsidR="00800A7F" w:rsidRPr="00800A7F" w:rsidRDefault="00800A7F" w:rsidP="00800A7F">
            <w:pPr>
              <w:rPr>
                <w:iCs/>
              </w:rPr>
            </w:pPr>
            <w:r w:rsidRPr="00800A7F">
              <w:rPr>
                <w:iCs/>
              </w:rPr>
              <w:t>Given the magnitude of annual variability, the Panel recommends evaluating whether surveys need to be conducted every year. A sensitivity or power analysis could help determine whether annual surveys provide substantially greater information than surveys conducted at longer intervals and whether a reduced sampling frequency would still be sufficient to detect meaningful population trends. This is particularly important given competing demands for Council funding and the need to ensure that monitoring frequency is commensurate with the information gained.</w:t>
            </w:r>
          </w:p>
          <w:p w14:paraId="71F65308" w14:textId="77777777" w:rsidR="00800A7F" w:rsidRDefault="00800A7F" w:rsidP="00800A7F">
            <w:pPr>
              <w:rPr>
                <w:iCs/>
              </w:rPr>
            </w:pPr>
          </w:p>
          <w:p w14:paraId="22DD794B" w14:textId="77777777" w:rsidR="00E00A48" w:rsidRPr="00E00A48" w:rsidRDefault="00E00A48" w:rsidP="00E00A48">
            <w:pPr>
              <w:rPr>
                <w:iCs/>
                <w:color w:val="0070C0"/>
              </w:rPr>
            </w:pPr>
            <w:r w:rsidRPr="00E00A48">
              <w:rPr>
                <w:iCs/>
                <w:color w:val="0070C0"/>
              </w:rPr>
              <w:t>PI Response:</w:t>
            </w:r>
          </w:p>
          <w:p w14:paraId="2582F9BB" w14:textId="77777777" w:rsidR="00E00A48" w:rsidRPr="00E00A48" w:rsidRDefault="00E00A48" w:rsidP="00E00A48">
            <w:pPr>
              <w:rPr>
                <w:iCs/>
                <w:color w:val="0070C0"/>
              </w:rPr>
            </w:pPr>
            <w:r w:rsidRPr="00E00A48">
              <w:rPr>
                <w:iCs/>
                <w:color w:val="0070C0"/>
              </w:rPr>
              <w:t xml:space="preserve">We appreciate the Panel’s recommendation and have updated the power analysis using the full survey time series for species injured during the spill and not recovered (Fig. 1). Results indicate that statistical power to detect long-term linear trends is substantially greater than in previous analysis conducted through 2007, with relatively modest gains from additional surveys. However, detecting changes in population trajectories following major disturbances remains more challenging. Using a segmented regression with a change point in 2014, corresponding to the onset of the marine heatwave, two additional surveys improved the minimum detectable change in annual trend (at 80% power) from approximately 16-19% to 13-14% for </w:t>
            </w:r>
            <w:r w:rsidRPr="00E00A48">
              <w:rPr>
                <w:i/>
                <w:iCs/>
                <w:color w:val="0070C0"/>
              </w:rPr>
              <w:t xml:space="preserve">Brachyramphus </w:t>
            </w:r>
            <w:r w:rsidRPr="00E00A48">
              <w:rPr>
                <w:iCs/>
                <w:color w:val="0070C0"/>
              </w:rPr>
              <w:t xml:space="preserve">murrelets (marbled murrelet and Kittlitz’s murrelet combined) and pigeon guillemots, respectively. </w:t>
            </w:r>
          </w:p>
          <w:p w14:paraId="2CB3395A" w14:textId="77777777" w:rsidR="00E00A48" w:rsidRPr="00E00A48" w:rsidRDefault="00E00A48" w:rsidP="00E00A48">
            <w:pPr>
              <w:rPr>
                <w:iCs/>
                <w:color w:val="0070C0"/>
              </w:rPr>
            </w:pPr>
            <w:r w:rsidRPr="00E00A48">
              <w:rPr>
                <w:iCs/>
                <w:noProof/>
                <w:color w:val="0070C0"/>
              </w:rPr>
              <w:drawing>
                <wp:inline distT="0" distB="0" distL="0" distR="0" wp14:anchorId="1CB6C741" wp14:editId="2B06D92A">
                  <wp:extent cx="5827395" cy="2283808"/>
                  <wp:effectExtent l="0" t="0" r="1905" b="2540"/>
                  <wp:docPr id="1201119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72448" cy="2301465"/>
                          </a:xfrm>
                          <a:prstGeom prst="rect">
                            <a:avLst/>
                          </a:prstGeom>
                          <a:noFill/>
                        </pic:spPr>
                      </pic:pic>
                    </a:graphicData>
                  </a:graphic>
                </wp:inline>
              </w:drawing>
            </w:r>
          </w:p>
          <w:p w14:paraId="72ABF0EF" w14:textId="77777777" w:rsidR="00E00A48" w:rsidRPr="00E00A48" w:rsidRDefault="00E00A48" w:rsidP="00E00A48">
            <w:pPr>
              <w:rPr>
                <w:i/>
                <w:iCs/>
                <w:color w:val="0070C0"/>
              </w:rPr>
            </w:pPr>
            <w:r w:rsidRPr="00E00A48">
              <w:rPr>
                <w:i/>
                <w:iCs/>
                <w:color w:val="0070C0"/>
              </w:rPr>
              <w:t xml:space="preserve">Figure 1. Statistical power to detect long-term population trends of all Brachyramphus murrelets (1989–2031), Kittlitz’s murrelet (1998–2031), and pigeon guillemot (1989–2031). Curves show the probability of detecting a </w:t>
            </w:r>
            <w:proofErr w:type="gramStart"/>
            <w:r w:rsidRPr="00E00A48">
              <w:rPr>
                <w:i/>
                <w:iCs/>
                <w:color w:val="0070C0"/>
              </w:rPr>
              <w:t>log</w:t>
            </w:r>
            <w:proofErr w:type="gramEnd"/>
            <w:r w:rsidRPr="00E00A48">
              <w:rPr>
                <w:i/>
                <w:iCs/>
                <w:color w:val="0070C0"/>
              </w:rPr>
              <w:t>-linear trend across a range of hypothetical annual rates of change, based on the historical survey record with no additional surveys (blue line), two (green line), three (gold line), and five (red line) more surveys. Power was estimated using observed coefficients of variation and historical survey years and show that additional surveys provide modest improvements in power, particularly for Kittlitz’s murrelet.</w:t>
            </w:r>
          </w:p>
          <w:p w14:paraId="4946E65A" w14:textId="77777777" w:rsidR="00E00A48" w:rsidRPr="00E00A48" w:rsidRDefault="00E00A48" w:rsidP="00E00A48">
            <w:pPr>
              <w:rPr>
                <w:iCs/>
                <w:color w:val="0070C0"/>
              </w:rPr>
            </w:pPr>
          </w:p>
          <w:p w14:paraId="3FFFE954" w14:textId="77777777" w:rsidR="00E00A48" w:rsidRPr="00E00A48" w:rsidRDefault="00E00A48" w:rsidP="00E00A48">
            <w:pPr>
              <w:rPr>
                <w:iCs/>
                <w:color w:val="0070C0"/>
              </w:rPr>
            </w:pPr>
            <w:r w:rsidRPr="00E00A48">
              <w:rPr>
                <w:iCs/>
                <w:color w:val="0070C0"/>
              </w:rPr>
              <w:t xml:space="preserve">The power analysis highlights the particular importance of continued monitoring for Kittlitz’s murrelets (an EVOS injured resource of uncertain status), which have the greatest variability in </w:t>
            </w:r>
            <w:r w:rsidRPr="00E00A48">
              <w:rPr>
                <w:iCs/>
                <w:color w:val="0070C0"/>
              </w:rPr>
              <w:lastRenderedPageBreak/>
              <w:t>abundance estimates and the lowest statistical power among the three injured species evaluated. Additionally, their foraging and nesting habitat near tidewater glaciers in PWS is undergoing rapid changes. Their estimated abundance in 2025 was the lowest recorded in the time series, and regression analyses indicate a continuing decline of approximately 24% per year. A segmented regression further suggests a pronounced change in population trajectory around the onset of the 2014 marine heatwave, from an estimated 11% annual increase before 2014 to a 26% annual decline thereafter.</w:t>
            </w:r>
          </w:p>
          <w:p w14:paraId="62F898E1" w14:textId="77777777" w:rsidR="00E00A48" w:rsidRDefault="00E00A48" w:rsidP="00E00A48">
            <w:pPr>
              <w:rPr>
                <w:iCs/>
                <w:color w:val="0070C0"/>
              </w:rPr>
            </w:pPr>
          </w:p>
          <w:p w14:paraId="57A7252A" w14:textId="2DDF1A16" w:rsidR="00E00A48" w:rsidRPr="00E00A48" w:rsidRDefault="00E00A48" w:rsidP="00E00A48">
            <w:pPr>
              <w:rPr>
                <w:iCs/>
                <w:color w:val="0070C0"/>
              </w:rPr>
            </w:pPr>
            <w:r w:rsidRPr="00E00A48">
              <w:rPr>
                <w:iCs/>
                <w:color w:val="0070C0"/>
              </w:rPr>
              <w:t>For Kittlitz’s murrelets, the minimum detectable post-2014 annual decline at 80% power improves from 42.0% with no additional surveys to 34.4% with the two proposed surveys (2027 and 2029), and to 31.9% with a third survey in 2031. Although substantial uncertainty remains because of low abundance and high spatial variability, the additional survey would meaningfully improve our ability to detect changes in population trajectories.</w:t>
            </w:r>
          </w:p>
          <w:p w14:paraId="0BE0CE96" w14:textId="77777777" w:rsidR="00E00A48" w:rsidRDefault="00E00A48" w:rsidP="00E00A48">
            <w:pPr>
              <w:rPr>
                <w:iCs/>
                <w:color w:val="0070C0"/>
              </w:rPr>
            </w:pPr>
          </w:p>
          <w:p w14:paraId="42499A71" w14:textId="760DD63D" w:rsidR="00E00A48" w:rsidRPr="00E00A48" w:rsidRDefault="00E00A48" w:rsidP="00E00A48">
            <w:pPr>
              <w:rPr>
                <w:iCs/>
                <w:color w:val="0070C0"/>
              </w:rPr>
            </w:pPr>
            <w:r w:rsidRPr="00E00A48">
              <w:rPr>
                <w:iCs/>
                <w:color w:val="0070C0"/>
              </w:rPr>
              <w:t>The Panel raises an important point regarding survey frequency. Given the severity of the observed decline in Kittlitz’s murrelets, the historically low 2025 abundance estimate, and the importance of evaluating recovery of injured species, we propose adding a third survey year in 2031 in addition to the proposed 2027 and 2029 surveys. This would maintain the biennial survey schedule established in 1991, which remains the most logistically feasible approach, while extending monitoring through the full five-year funding cycle. Our power analysis demonstrates that this additional survey would improve our ability to detect changes in population trajectories, particularly for Kittlitz’s murrelets, which have the greatest interannual variability and lowest statistical power. We welcome the opportunity to discuss a corresponding revision to the project scope and budget with the EVOSTC Executive Director in response to the Panel’s recommendation for increased survey frequency.</w:t>
            </w:r>
          </w:p>
          <w:p w14:paraId="674F7FBF" w14:textId="77777777" w:rsidR="00E00A48" w:rsidRPr="00800A7F" w:rsidRDefault="00E00A48" w:rsidP="00800A7F">
            <w:pPr>
              <w:rPr>
                <w:iCs/>
              </w:rPr>
            </w:pPr>
          </w:p>
          <w:p w14:paraId="11DC3DF0" w14:textId="77777777" w:rsidR="00800A7F" w:rsidRDefault="00800A7F" w:rsidP="00800A7F">
            <w:pPr>
              <w:rPr>
                <w:iCs/>
              </w:rPr>
            </w:pPr>
            <w:r w:rsidRPr="00800A7F">
              <w:rPr>
                <w:iCs/>
              </w:rPr>
              <w:t>The Panel also has concerns regarding the project's scientific productivity. The objectives as currently presented are not particularly compelling, and the publication record appears limited relative to the duration of the monitoring effort. Table 1, summarizing accomplishments from 2012–2020, identifies only two published papers. Greater emphasis on analysis, synthesis, and publication is needed to demonstrate the scientific value of the long-term dataset and its contribution to understanding ecosystem change in Prince William Sound.</w:t>
            </w:r>
          </w:p>
          <w:p w14:paraId="3A45B9A1" w14:textId="77777777" w:rsidR="0037693C" w:rsidRDefault="0037693C" w:rsidP="00800A7F">
            <w:pPr>
              <w:rPr>
                <w:iCs/>
              </w:rPr>
            </w:pPr>
          </w:p>
          <w:p w14:paraId="0FCFDF51" w14:textId="77777777" w:rsidR="00F14796" w:rsidRPr="00F14796" w:rsidRDefault="00F14796" w:rsidP="00F14796">
            <w:pPr>
              <w:rPr>
                <w:iCs/>
                <w:color w:val="0070C0"/>
              </w:rPr>
            </w:pPr>
            <w:r w:rsidRPr="00F14796">
              <w:rPr>
                <w:iCs/>
                <w:color w:val="0070C0"/>
              </w:rPr>
              <w:t>PI Response:</w:t>
            </w:r>
          </w:p>
          <w:p w14:paraId="34B6DACD" w14:textId="77777777" w:rsidR="00F14796" w:rsidRPr="00F14796" w:rsidRDefault="00F14796" w:rsidP="00F14796">
            <w:pPr>
              <w:rPr>
                <w:iCs/>
                <w:color w:val="0070C0"/>
              </w:rPr>
            </w:pPr>
            <w:r w:rsidRPr="00F14796">
              <w:rPr>
                <w:iCs/>
                <w:color w:val="0070C0"/>
              </w:rPr>
              <w:t>We appreciate the Panel’s recommendation for greater emphasis on analysis, synthesis, and publication during the remaining funding period. Although the original objectives emphasize long-term monitoring of marine bird abundance and distribution, they also explicitly include modeling relationships with physical and biological drivers across space and time. These objectives provide the foundation for the integrated analyses now underway, and we agree that the scientific value of these observations should be more clearly articulated.</w:t>
            </w:r>
          </w:p>
          <w:p w14:paraId="3D652B5E" w14:textId="77777777" w:rsidR="00F14796" w:rsidRDefault="00F14796" w:rsidP="00F14796">
            <w:pPr>
              <w:rPr>
                <w:iCs/>
                <w:color w:val="0070C0"/>
              </w:rPr>
            </w:pPr>
          </w:p>
          <w:p w14:paraId="65F4C309" w14:textId="5E13EC82" w:rsidR="00F14796" w:rsidRPr="00F14796" w:rsidRDefault="00F14796" w:rsidP="00F14796">
            <w:pPr>
              <w:rPr>
                <w:iCs/>
                <w:color w:val="0070C0"/>
              </w:rPr>
            </w:pPr>
            <w:r w:rsidRPr="00F14796">
              <w:rPr>
                <w:iCs/>
                <w:color w:val="0070C0"/>
              </w:rPr>
              <w:t>We also note that Table 1 in the original FY22-31 proposal summarizes accomplishments only through 2020 and does not reflect more recent productivity. Since 2021, the project team and collaborating investigators have contributed to eight peer-reviewed publications, at least 21 scientific conference presentations, seven public presentations, and annual seabird contributions to the NOAA GOA ESR. These products include both project-specific research and broader collaborative syntheses examining marine heatwave impacts, seabird responses to oceanographic variability, and changes in pelagic ecosystem structure.</w:t>
            </w:r>
          </w:p>
          <w:p w14:paraId="7D35B0E3" w14:textId="77777777" w:rsidR="00F14796" w:rsidRPr="00F14796" w:rsidRDefault="00F14796" w:rsidP="00800A7F">
            <w:pPr>
              <w:rPr>
                <w:iCs/>
                <w:color w:val="0070C0"/>
              </w:rPr>
            </w:pPr>
          </w:p>
          <w:p w14:paraId="4940E68C" w14:textId="77777777" w:rsidR="00800A7F" w:rsidRDefault="00800A7F" w:rsidP="00800A7F">
            <w:pPr>
              <w:rPr>
                <w:iCs/>
              </w:rPr>
            </w:pPr>
            <w:r w:rsidRPr="00800A7F">
              <w:rPr>
                <w:iCs/>
              </w:rPr>
              <w:t xml:space="preserve">The Panel has no concerns with the proposed reallocation of funds from Project 114-M to 114-L. However, the proposed staffing and responsibilities among the participating investigators would benefit from clarification. The addition of Yumi Arimitsu as co-PI and her responsibility for project deliverables may help address previous difficulties with timely reporting. The Panel would also like clarification regarding Robb Kaler’s role, particularly during years when surveys are not conducted, and how responsibilities are divided among UAF, USFWS, and Ocean Bight LLC for surveys, analysis, synthesis, and publication. Similarly, the role of the proposed UAF postdoctoral researcher should be clarified, including whether the position is intended to replace survey responsibilities previously provided by USFWS and/or provide additional capacity for synthesis and publication. </w:t>
            </w:r>
          </w:p>
          <w:p w14:paraId="2668E1AE" w14:textId="77777777" w:rsidR="00800A7F" w:rsidRDefault="00800A7F" w:rsidP="00800A7F">
            <w:pPr>
              <w:rPr>
                <w:iCs/>
              </w:rPr>
            </w:pPr>
          </w:p>
          <w:p w14:paraId="3D5E2C80" w14:textId="77777777" w:rsidR="00B472F6" w:rsidRPr="00B472F6" w:rsidRDefault="00B472F6" w:rsidP="00B472F6">
            <w:pPr>
              <w:rPr>
                <w:iCs/>
                <w:color w:val="0070C0"/>
              </w:rPr>
            </w:pPr>
            <w:r w:rsidRPr="00B472F6">
              <w:rPr>
                <w:iCs/>
                <w:color w:val="0070C0"/>
              </w:rPr>
              <w:t>PI Response:</w:t>
            </w:r>
          </w:p>
          <w:p w14:paraId="60DE00AA" w14:textId="77777777" w:rsidR="00B472F6" w:rsidRPr="00B472F6" w:rsidRDefault="00B472F6" w:rsidP="00B472F6">
            <w:pPr>
              <w:rPr>
                <w:iCs/>
                <w:color w:val="0070C0"/>
              </w:rPr>
            </w:pPr>
            <w:r w:rsidRPr="00B472F6">
              <w:rPr>
                <w:iCs/>
                <w:color w:val="0070C0"/>
              </w:rPr>
              <w:t>We appreciate the Panel’s support for the proposed budget reallocation. The restructuring is intended to clarify responsibilities, improve accountability, and maintain continuity of the long-term marine bird monitoring program.</w:t>
            </w:r>
          </w:p>
          <w:p w14:paraId="244A307B" w14:textId="77777777" w:rsidR="00B472F6" w:rsidRDefault="00B472F6" w:rsidP="00B472F6">
            <w:pPr>
              <w:rPr>
                <w:iCs/>
                <w:color w:val="0070C0"/>
              </w:rPr>
            </w:pPr>
          </w:p>
          <w:p w14:paraId="3FCC759D" w14:textId="6865CBD9" w:rsidR="00B472F6" w:rsidRPr="00B472F6" w:rsidRDefault="00B472F6" w:rsidP="00B472F6">
            <w:pPr>
              <w:rPr>
                <w:iCs/>
                <w:color w:val="0070C0"/>
              </w:rPr>
            </w:pPr>
            <w:r w:rsidRPr="00B472F6">
              <w:rPr>
                <w:iCs/>
                <w:color w:val="0070C0"/>
              </w:rPr>
              <w:t>USFWS (Robb Kaler) will retain responsibility for coordinating and conducting the biennial PWS marine bird surveys in 2027 and 2029, including vessel operations, field personnel, and standardized survey protocols. During off-survey years, Kaler’s reduced commitment (one month) will support continued vessel maintenance, data management and quality assurance, coordination of USFWS resources, attendance at PI meetings, and coauthoring contributions to analysis and interpretation of the long-term PWS dataset.</w:t>
            </w:r>
          </w:p>
          <w:p w14:paraId="2A4BA77B" w14:textId="77777777" w:rsidR="00B472F6" w:rsidRDefault="00B472F6" w:rsidP="00B472F6">
            <w:pPr>
              <w:rPr>
                <w:iCs/>
                <w:color w:val="0070C0"/>
              </w:rPr>
            </w:pPr>
          </w:p>
          <w:p w14:paraId="21C8EB8B" w14:textId="4D32A0B2" w:rsidR="00B472F6" w:rsidRPr="00B472F6" w:rsidRDefault="00B472F6" w:rsidP="00B472F6">
            <w:pPr>
              <w:rPr>
                <w:iCs/>
                <w:color w:val="0070C0"/>
              </w:rPr>
            </w:pPr>
            <w:r w:rsidRPr="00B472F6">
              <w:rPr>
                <w:iCs/>
                <w:color w:val="0070C0"/>
              </w:rPr>
              <w:t xml:space="preserve">Ocean Bight LLC (Yumi Arimitsu) will coordinate project deliverables, data analysis, synthesis, and timely reporting. Arimitsu has been the GWA-LTRM Pelagic Component Lead for the last 10 years and is a PI on the forage fish monitoring project (2712114-C) which includes the Integrated Predator Prey (IPP) surveys. She will lead the GWA-MBWG, to facilitate integration of marine bird survey datasets with other GWA-LTRM projects and participate in synthesis and publications with the Science Coordinator. She will be responsible for coordinating timely reporting for the integrated marine bird survey projects. </w:t>
            </w:r>
          </w:p>
          <w:p w14:paraId="3DF9E5BD" w14:textId="77777777" w:rsidR="00B472F6" w:rsidRDefault="00B472F6" w:rsidP="00B472F6">
            <w:pPr>
              <w:rPr>
                <w:iCs/>
                <w:color w:val="0070C0"/>
              </w:rPr>
            </w:pPr>
          </w:p>
          <w:p w14:paraId="3400EF5D" w14:textId="3364D2DB" w:rsidR="00B472F6" w:rsidRPr="00B472F6" w:rsidRDefault="00B472F6" w:rsidP="00B472F6">
            <w:pPr>
              <w:rPr>
                <w:iCs/>
                <w:color w:val="0070C0"/>
              </w:rPr>
            </w:pPr>
            <w:r w:rsidRPr="00B472F6">
              <w:rPr>
                <w:iCs/>
                <w:color w:val="0070C0"/>
              </w:rPr>
              <w:t>UAF (Dan Cushing) will assume responsibility for organizing sampling on the Seward Line and NGA-LTER marine bird surveys, aligning project administration with the institution responsible for the offshore research cruises. Cushing conducted most Seward Line/NGA-LTER seabird surveys over past decade, initially as a contractor to USFWS, and is now a PhD student at UAF. He will continue processing the data from both the PWS marine bird surveys and the Seward Line/GOA seabird distributions for reporting and integration with oceanographic observations. Through GWA-LTRM synthesis efforts during his current PhD thesis work (supported by GWA-LTRM) and anticipated future post-doctoral appointment, Cushing will continue to be involved in collaborative synthesis and publication.</w:t>
            </w:r>
          </w:p>
          <w:p w14:paraId="16E014D0" w14:textId="77777777" w:rsidR="00B472F6" w:rsidRDefault="00B472F6" w:rsidP="00B472F6">
            <w:pPr>
              <w:rPr>
                <w:iCs/>
                <w:color w:val="0070C0"/>
              </w:rPr>
            </w:pPr>
          </w:p>
          <w:p w14:paraId="22EBA1A5" w14:textId="36EF56C2" w:rsidR="00B472F6" w:rsidRPr="00B472F6" w:rsidRDefault="00B472F6" w:rsidP="00B472F6">
            <w:pPr>
              <w:rPr>
                <w:iCs/>
                <w:color w:val="0070C0"/>
              </w:rPr>
            </w:pPr>
            <w:r w:rsidRPr="00B472F6">
              <w:rPr>
                <w:iCs/>
                <w:color w:val="0070C0"/>
              </w:rPr>
              <w:t>These responsibilities establish clear accountability for field operations, data management, reporting, and scientific products while strengthening coordination across the seasonal PWS and offshore marine bird monitoring efforts.</w:t>
            </w:r>
          </w:p>
          <w:p w14:paraId="3B8D78C0" w14:textId="77777777" w:rsidR="00B472F6" w:rsidRPr="00800A7F" w:rsidRDefault="00B472F6" w:rsidP="00800A7F">
            <w:pPr>
              <w:rPr>
                <w:iCs/>
              </w:rPr>
            </w:pPr>
          </w:p>
          <w:p w14:paraId="59D951D7" w14:textId="77777777" w:rsidR="00800A7F" w:rsidRDefault="00800A7F" w:rsidP="00800A7F">
            <w:pPr>
              <w:rPr>
                <w:iCs/>
              </w:rPr>
            </w:pPr>
            <w:r w:rsidRPr="00800A7F">
              <w:rPr>
                <w:iCs/>
              </w:rPr>
              <w:t xml:space="preserve">The Panel supports the Executive Director’s recommendation to require more frequent reporting for this project given previous issues with responsiveness and overdue deliverables. More quarterly or </w:t>
            </w:r>
            <w:r w:rsidRPr="00800A7F">
              <w:rPr>
                <w:iCs/>
              </w:rPr>
              <w:lastRenderedPageBreak/>
              <w:t>semi-annual reporting should provide greater visibility into progress on analyses, synthesis, publications, and other deliverables between survey periods.</w:t>
            </w:r>
          </w:p>
          <w:p w14:paraId="2FEE5EE9" w14:textId="77777777" w:rsidR="00800A7F" w:rsidRDefault="00800A7F" w:rsidP="00800A7F">
            <w:pPr>
              <w:rPr>
                <w:iCs/>
              </w:rPr>
            </w:pPr>
          </w:p>
          <w:p w14:paraId="313B130B" w14:textId="77777777" w:rsidR="00625281" w:rsidRPr="00625281" w:rsidRDefault="00625281" w:rsidP="00625281">
            <w:pPr>
              <w:rPr>
                <w:iCs/>
                <w:color w:val="0070C0"/>
              </w:rPr>
            </w:pPr>
            <w:r w:rsidRPr="00625281">
              <w:rPr>
                <w:iCs/>
                <w:color w:val="0070C0"/>
              </w:rPr>
              <w:t>PI Response:</w:t>
            </w:r>
          </w:p>
          <w:p w14:paraId="42566D21" w14:textId="77777777" w:rsidR="00625281" w:rsidRPr="00625281" w:rsidRDefault="00625281" w:rsidP="00625281">
            <w:pPr>
              <w:rPr>
                <w:iCs/>
                <w:color w:val="0070C0"/>
              </w:rPr>
            </w:pPr>
            <w:r w:rsidRPr="00625281">
              <w:rPr>
                <w:iCs/>
                <w:color w:val="0070C0"/>
              </w:rPr>
              <w:t>We agree that more frequent reporting will improve communication, accountability, and transparency regarding project progress. We will provide quarterly progress updates to document survey activities, data analysis, synthesis efforts, publications, and other deliverables, and to identify and address potential challenges in a timely manner.</w:t>
            </w:r>
          </w:p>
          <w:p w14:paraId="46F146EF" w14:textId="77777777" w:rsidR="00625281" w:rsidRPr="00800A7F" w:rsidRDefault="00625281" w:rsidP="00800A7F">
            <w:pPr>
              <w:rPr>
                <w:iCs/>
              </w:rPr>
            </w:pPr>
          </w:p>
          <w:p w14:paraId="01257BCD" w14:textId="0660BA10" w:rsidR="00800A7F" w:rsidRDefault="00800A7F" w:rsidP="00800A7F">
            <w:pPr>
              <w:rPr>
                <w:iCs/>
              </w:rPr>
            </w:pPr>
            <w:r w:rsidRPr="00800A7F">
              <w:rPr>
                <w:iCs/>
              </w:rPr>
              <w:t>Overall, the Panel recognizes the potential value of the long-term marine bird dataset but believes the project needs a clearer demonstration of how continued monitoring contributes to understanding population and ecosystem change. Before committing to the current level and frequency of monitoring over the next funding period, the Panel recommends evaluating the necessity of annual surveys, clarifying investigator roles and responsibilities, and placing substantially greater emphasis on analysis, synthesis, and publication of the existing data</w:t>
            </w:r>
            <w:r>
              <w:rPr>
                <w:iCs/>
              </w:rPr>
              <w:t>.</w:t>
            </w:r>
          </w:p>
          <w:p w14:paraId="51BACD3F" w14:textId="77777777" w:rsidR="00800A7F" w:rsidRDefault="00800A7F" w:rsidP="00800A7F">
            <w:pPr>
              <w:rPr>
                <w:iCs/>
              </w:rPr>
            </w:pPr>
          </w:p>
          <w:p w14:paraId="6BBC159F" w14:textId="77777777" w:rsidR="00EF7DE0" w:rsidRPr="00EF7DE0" w:rsidRDefault="00EF7DE0" w:rsidP="00EF7DE0">
            <w:pPr>
              <w:rPr>
                <w:iCs/>
                <w:color w:val="0070C0"/>
              </w:rPr>
            </w:pPr>
            <w:r w:rsidRPr="00EF7DE0">
              <w:rPr>
                <w:iCs/>
                <w:color w:val="0070C0"/>
              </w:rPr>
              <w:t>PI Response:</w:t>
            </w:r>
          </w:p>
          <w:p w14:paraId="29967052" w14:textId="77777777" w:rsidR="00EF7DE0" w:rsidRPr="00EF7DE0" w:rsidRDefault="00EF7DE0" w:rsidP="00EF7DE0">
            <w:pPr>
              <w:rPr>
                <w:iCs/>
                <w:color w:val="0070C0"/>
              </w:rPr>
            </w:pPr>
            <w:r w:rsidRPr="00EF7DE0">
              <w:rPr>
                <w:iCs/>
                <w:color w:val="0070C0"/>
              </w:rPr>
              <w:t>We appreciate the Panel’s recommendations and have addressed these concerns in our responses above. The updated power analysis (see Fig. 1, above) supports retaining the planned biennial PWS surveys in 2027 and 2029. The proposed restructuring clarifies investigator responsibilities and strengthens accountability for reporting and deliverables (see response above). During the next five years of GWA-LTRM, we will place greater emphasis on analysis, synthesis, and publication, integrating the long-term PWS marine bird dataset with complementary seasonal surveys, forage fish monitoring, and oceanographic observations across the northern GOA. These efforts will improve our ability to distinguish changes in regional abundance from spatial redistribution and better understand the ecological processes underlying long-term marine bird population trends.</w:t>
            </w:r>
          </w:p>
          <w:p w14:paraId="29ACF83D" w14:textId="77777777" w:rsidR="00EF7DE0" w:rsidRPr="00800A7F" w:rsidRDefault="00EF7DE0" w:rsidP="00800A7F">
            <w:pPr>
              <w:rPr>
                <w:iCs/>
              </w:rPr>
            </w:pPr>
          </w:p>
          <w:p w14:paraId="6F74C98E" w14:textId="77777777" w:rsidR="00FA0ECF" w:rsidRDefault="00800A7F" w:rsidP="00800A7F">
            <w:pPr>
              <w:rPr>
                <w:iCs/>
              </w:rPr>
            </w:pPr>
            <w:r w:rsidRPr="00800A7F">
              <w:rPr>
                <w:iCs/>
              </w:rPr>
              <w:t>The Panel strongly suggests incorporating the two other marine bird survey projects, 114-E Fall/Marine Bird Surveys and 114-Q Black-legged Kittiwake Surveys, into this project to form a coordinated marine bird monitoring program. Integrating these complementary efforts would strengthen coordination among the projects, provide a more comprehensive assessment of marine bird populations and ecosystem conditions, and create greater opportunities for synthesis across datasets.</w:t>
            </w:r>
          </w:p>
          <w:p w14:paraId="3C8252B0" w14:textId="77777777" w:rsidR="00D567CB" w:rsidRDefault="00D567CB" w:rsidP="00800A7F">
            <w:pPr>
              <w:rPr>
                <w:iCs/>
              </w:rPr>
            </w:pPr>
          </w:p>
          <w:p w14:paraId="75D5D7D8" w14:textId="77777777" w:rsidR="00D567CB" w:rsidRPr="00D567CB" w:rsidRDefault="00D567CB" w:rsidP="00D567CB">
            <w:pPr>
              <w:rPr>
                <w:iCs/>
                <w:color w:val="0070C0"/>
              </w:rPr>
            </w:pPr>
            <w:r w:rsidRPr="00D567CB">
              <w:rPr>
                <w:iCs/>
                <w:color w:val="0070C0"/>
              </w:rPr>
              <w:t>PI Response:</w:t>
            </w:r>
          </w:p>
          <w:p w14:paraId="27C65E8C" w14:textId="77777777" w:rsidR="00D567CB" w:rsidRPr="00D567CB" w:rsidRDefault="00D567CB" w:rsidP="00D567CB">
            <w:pPr>
              <w:rPr>
                <w:iCs/>
                <w:color w:val="0070C0"/>
              </w:rPr>
            </w:pPr>
            <w:r w:rsidRPr="00D567CB">
              <w:rPr>
                <w:iCs/>
                <w:color w:val="0070C0"/>
              </w:rPr>
              <w:t>We appreciate the Science Panel’s thoughtful review and recommendations for stronger coordination and synthesis across the three GWA marine bird monitoring projects (2712114-M, this project; 2712114-E, long-term monitoring of marine bird abundance and habitat associations during fall and winter in PWS; and 2727114-Q, continuation of long-term monitoring of black-legged kittiwake colonies in PWS). We agree that stronger integration will improve scientific coordination, promote synthesis across complimentary datasets, and provide a more comprehensive understanding of marine bird responses to ecosystem change.</w:t>
            </w:r>
          </w:p>
          <w:p w14:paraId="189A968B" w14:textId="77777777" w:rsidR="00D567CB" w:rsidRPr="00D567CB" w:rsidRDefault="00D567CB" w:rsidP="00D567CB">
            <w:pPr>
              <w:rPr>
                <w:iCs/>
                <w:color w:val="0070C0"/>
              </w:rPr>
            </w:pPr>
          </w:p>
          <w:p w14:paraId="0025FC0D" w14:textId="3C620D07" w:rsidR="00D567CB" w:rsidRPr="00D567CB" w:rsidRDefault="00D567CB" w:rsidP="00D567CB">
            <w:pPr>
              <w:rPr>
                <w:iCs/>
                <w:color w:val="0070C0"/>
              </w:rPr>
            </w:pPr>
            <w:r w:rsidRPr="00D567CB">
              <w:rPr>
                <w:iCs/>
                <w:color w:val="0070C0"/>
              </w:rPr>
              <w:t xml:space="preserve">We propose to integrate the three marine bird survey projects scientific coordination and annual reporting through the GWA-LTRM Marine Bird Working Group (GWA-MBWG), led by Arimitsu with support from the GWA-LTRM Science Coordinator and project PIs. Specifically, we propose to provide a single, unified annual marine bird monitoring report for funded marine bird survey </w:t>
            </w:r>
            <w:r w:rsidRPr="00D567CB">
              <w:rPr>
                <w:iCs/>
                <w:color w:val="0070C0"/>
              </w:rPr>
              <w:lastRenderedPageBreak/>
              <w:t xml:space="preserve">projects, while retaining separate project budgets, agreements, and administrative responsibilities. </w:t>
            </w:r>
            <w:proofErr w:type="gramStart"/>
            <w:r w:rsidRPr="00D567CB">
              <w:rPr>
                <w:iCs/>
                <w:color w:val="0070C0"/>
              </w:rPr>
              <w:t>Similar to</w:t>
            </w:r>
            <w:proofErr w:type="gramEnd"/>
            <w:r w:rsidRPr="00D567CB">
              <w:rPr>
                <w:iCs/>
                <w:color w:val="0070C0"/>
              </w:rPr>
              <w:t xml:space="preserve"> the IPP surveys, which are part of three distinct projects (27120114-C forage fish, 27120114-O humpback whales, 27120114-E fall/winter marine birds), the MBWG projects will be fully integrated in their scientific approach.</w:t>
            </w:r>
          </w:p>
          <w:p w14:paraId="4E903BB8" w14:textId="77777777" w:rsidR="00D567CB" w:rsidRPr="00D567CB" w:rsidRDefault="00D567CB" w:rsidP="00D567CB">
            <w:pPr>
              <w:rPr>
                <w:iCs/>
                <w:color w:val="0070C0"/>
              </w:rPr>
            </w:pPr>
          </w:p>
          <w:p w14:paraId="4C43345F" w14:textId="7D8E1388" w:rsidR="00D567CB" w:rsidRPr="00D567CB" w:rsidRDefault="00D567CB" w:rsidP="00D567CB">
            <w:pPr>
              <w:rPr>
                <w:iCs/>
                <w:color w:val="0070C0"/>
              </w:rPr>
            </w:pPr>
            <w:r w:rsidRPr="00D567CB">
              <w:rPr>
                <w:iCs/>
                <w:color w:val="0070C0"/>
              </w:rPr>
              <w:t>GWA-MBWG’s integrated synthesis framework will also include complimentary GWA-LTRM nearshore component marine bird survey observations (27120114- H) and substantial leveraged research supported by the forage fish monitoring project (27120114-C), including Middleton Island seabird studies led by researchers at the Institute for Seabird Research and Conservation (</w:t>
            </w:r>
            <w:hyperlink r:id="rId24" w:history="1">
              <w:r w:rsidRPr="00D567CB">
                <w:rPr>
                  <w:rStyle w:val="Hyperlink"/>
                  <w:iCs/>
                  <w:color w:val="0070C0"/>
                </w:rPr>
                <w:t>www.isrcmiddleton.org</w:t>
              </w:r>
            </w:hyperlink>
            <w:r w:rsidRPr="00D567CB">
              <w:rPr>
                <w:iCs/>
                <w:color w:val="0070C0"/>
              </w:rPr>
              <w:t>). Additionally, the MBWG projects will work closely with the GWA-LTRM environmental drivers component projects and the Seward Line (project 27120114-L)/NGA-LTER program PIs (</w:t>
            </w:r>
            <w:hyperlink r:id="rId25" w:history="1">
              <w:r w:rsidRPr="00D567CB">
                <w:rPr>
                  <w:rStyle w:val="Hyperlink"/>
                  <w:iCs/>
                  <w:color w:val="0070C0"/>
                </w:rPr>
                <w:t>www.nga.lternet.edu</w:t>
              </w:r>
            </w:hyperlink>
            <w:r w:rsidRPr="00D567CB">
              <w:rPr>
                <w:iCs/>
                <w:color w:val="0070C0"/>
              </w:rPr>
              <w:t xml:space="preserve">). </w:t>
            </w:r>
          </w:p>
          <w:p w14:paraId="2BD07609" w14:textId="77777777" w:rsidR="00D567CB" w:rsidRPr="00D567CB" w:rsidRDefault="00D567CB" w:rsidP="00D567CB">
            <w:pPr>
              <w:rPr>
                <w:iCs/>
                <w:color w:val="0070C0"/>
              </w:rPr>
            </w:pPr>
          </w:p>
          <w:p w14:paraId="493CFC73" w14:textId="0E4FF0AB" w:rsidR="00D567CB" w:rsidRPr="00D567CB" w:rsidRDefault="00D567CB" w:rsidP="00D567CB">
            <w:pPr>
              <w:rPr>
                <w:iCs/>
                <w:color w:val="0070C0"/>
              </w:rPr>
            </w:pPr>
            <w:r w:rsidRPr="00D567CB">
              <w:rPr>
                <w:iCs/>
                <w:color w:val="0070C0"/>
              </w:rPr>
              <w:t>Together these efforts provide a unique combination of long-term marine bird abundance and distribution surveys, seasonal predator-prey observations, colony population trends and reproductive success, seabird diets and biologging, experimental measures of food limitation, prey, and oceanographic measurements. These complimentary datasets span PWS and the adjacent GOA shelf, enabling integrated analyses of how changes in oceanographic conditions and prey resources influence marine bird distribution, community composition, breeding performance, and population trajectories.</w:t>
            </w:r>
          </w:p>
          <w:p w14:paraId="6211F6CA" w14:textId="77777777" w:rsidR="00D567CB" w:rsidRPr="00D567CB" w:rsidRDefault="00D567CB" w:rsidP="00D567CB">
            <w:pPr>
              <w:rPr>
                <w:iCs/>
                <w:color w:val="0070C0"/>
              </w:rPr>
            </w:pPr>
          </w:p>
          <w:p w14:paraId="43ADAB22" w14:textId="774D0DA9" w:rsidR="00D567CB" w:rsidRPr="00D567CB" w:rsidRDefault="00D567CB" w:rsidP="00D567CB">
            <w:pPr>
              <w:rPr>
                <w:iCs/>
                <w:color w:val="0070C0"/>
              </w:rPr>
            </w:pPr>
            <w:r w:rsidRPr="00D567CB">
              <w:rPr>
                <w:iCs/>
                <w:color w:val="0070C0"/>
              </w:rPr>
              <w:t>During FY27-31, we will emphasize coordinated synthesis efforts developing analyses around three overarching themes: (1) Species distribution models of seasonal marine bird communities across the northern GOA, (2) Mechanisms of resilience: prey availability, alternative foraging strategies, and nearshore thermal refugia, and (3) Food limitation and demographic consequences of climate forcing and trophic reorganization in the GOA.</w:t>
            </w:r>
          </w:p>
          <w:p w14:paraId="326A07D2" w14:textId="77777777" w:rsidR="00D567CB" w:rsidRPr="00D567CB" w:rsidRDefault="00D567CB" w:rsidP="00800A7F">
            <w:pPr>
              <w:rPr>
                <w:iCs/>
                <w:color w:val="0070C0"/>
              </w:rPr>
            </w:pPr>
          </w:p>
          <w:p w14:paraId="47612D49" w14:textId="77777777" w:rsidR="00D567CB" w:rsidRDefault="00D567CB" w:rsidP="00800A7F">
            <w:pPr>
              <w:rPr>
                <w:iCs/>
                <w:color w:val="0070C0"/>
              </w:rPr>
            </w:pPr>
            <w:r w:rsidRPr="00D567CB">
              <w:rPr>
                <w:iCs/>
                <w:color w:val="0070C0"/>
              </w:rPr>
              <w:t>We will formalize these collaborations through shared scientific objectives, coordinated analyses, clearly defined investigator responsibilities, and joint synthesis publications. We believe this approach will maximize the scientific return on the extensive long-term datasets developed through GWA-LTRM partnerships.</w:t>
            </w:r>
          </w:p>
          <w:p w14:paraId="56321E40" w14:textId="77777777" w:rsidR="00091A66" w:rsidRDefault="00091A66" w:rsidP="00800A7F">
            <w:pPr>
              <w:rPr>
                <w:iCs/>
                <w:color w:val="0070C0"/>
              </w:rPr>
            </w:pPr>
          </w:p>
          <w:p w14:paraId="039F1C20" w14:textId="77777777" w:rsidR="00091A66" w:rsidRPr="009603EC" w:rsidRDefault="00091A66" w:rsidP="00091A66">
            <w:pPr>
              <w:rPr>
                <w:iCs/>
                <w:color w:val="0070C0"/>
                <w:u w:val="single"/>
              </w:rPr>
            </w:pPr>
            <w:r w:rsidRPr="009603EC">
              <w:rPr>
                <w:iCs/>
                <w:color w:val="0070C0"/>
                <w:u w:val="single"/>
              </w:rPr>
              <w:t>References</w:t>
            </w:r>
          </w:p>
          <w:p w14:paraId="0A06AFFA" w14:textId="77777777" w:rsidR="00091A66" w:rsidRPr="00C952D7" w:rsidRDefault="00091A66" w:rsidP="00091A66">
            <w:pPr>
              <w:rPr>
                <w:iCs/>
                <w:color w:val="0070C0"/>
                <w:sz w:val="20"/>
                <w:szCs w:val="20"/>
              </w:rPr>
            </w:pPr>
            <w:r w:rsidRPr="00C952D7">
              <w:rPr>
                <w:iCs/>
                <w:color w:val="0070C0"/>
                <w:sz w:val="20"/>
                <w:szCs w:val="20"/>
              </w:rPr>
              <w:t xml:space="preserve">Arimitsu, M. L., J. F. Piatt, J. T. Thorson, K. J. Kuletz, G. S. Drew, S. K. Schoen, D. A. Cushing, C. Kroeger, and W. J. Sydeman. 2023. Joint spatiotemporal models to predict seabird densities at sea. Frontiers in Marine Science 10:1078042. </w:t>
            </w:r>
            <w:hyperlink r:id="rId26" w:history="1">
              <w:r w:rsidRPr="00C952D7">
                <w:rPr>
                  <w:rStyle w:val="Hyperlink"/>
                  <w:iCs/>
                  <w:sz w:val="20"/>
                  <w:szCs w:val="20"/>
                </w:rPr>
                <w:t>https://doi.org/10.3389/fmars.2023.1078042</w:t>
              </w:r>
            </w:hyperlink>
            <w:r w:rsidRPr="00C952D7">
              <w:rPr>
                <w:iCs/>
                <w:color w:val="0070C0"/>
                <w:sz w:val="20"/>
                <w:szCs w:val="20"/>
              </w:rPr>
              <w:t>.</w:t>
            </w:r>
          </w:p>
          <w:p w14:paraId="1CCC787C" w14:textId="77777777" w:rsidR="009603EC" w:rsidRPr="00C952D7" w:rsidRDefault="009603EC" w:rsidP="00091A66">
            <w:pPr>
              <w:rPr>
                <w:iCs/>
                <w:color w:val="0070C0"/>
                <w:sz w:val="20"/>
                <w:szCs w:val="20"/>
              </w:rPr>
            </w:pPr>
          </w:p>
          <w:p w14:paraId="3D99ADB6" w14:textId="5F09FA19" w:rsidR="00091A66" w:rsidRPr="00C952D7" w:rsidRDefault="00091A66" w:rsidP="00091A66">
            <w:pPr>
              <w:rPr>
                <w:iCs/>
                <w:color w:val="0070C0"/>
                <w:sz w:val="20"/>
                <w:szCs w:val="20"/>
              </w:rPr>
            </w:pPr>
            <w:r w:rsidRPr="00C952D7">
              <w:rPr>
                <w:iCs/>
                <w:color w:val="0070C0"/>
                <w:sz w:val="20"/>
                <w:szCs w:val="20"/>
              </w:rPr>
              <w:t xml:space="preserve">Dias, B. S., T. A. Okey, C. Ainsworth, R. R. Hopcroft, and R. M. Suryan. 2026. Chapter 5 Food web structure persists despite non-uniform changes in coastal vs. Pelagic communities of Prince William Sound following major ecosystem </w:t>
            </w:r>
            <w:proofErr w:type="spellStart"/>
            <w:r w:rsidRPr="00C952D7">
              <w:rPr>
                <w:iCs/>
                <w:color w:val="0070C0"/>
                <w:sz w:val="20"/>
                <w:szCs w:val="20"/>
              </w:rPr>
              <w:t>perterbations</w:t>
            </w:r>
            <w:proofErr w:type="spellEnd"/>
            <w:r w:rsidRPr="00C952D7">
              <w:rPr>
                <w:iCs/>
                <w:color w:val="0070C0"/>
                <w:sz w:val="20"/>
                <w:szCs w:val="20"/>
              </w:rPr>
              <w:t>. In R. M. Suryan et al., editors, Aftermath of the Pacific Marine Heatwave: What has changed following a major ecosystem perturbation in the Gulf of Alaska. Draft Long-Term Monitoring Program (Gulf Watch Alaska) Synthesis Report, (Exxon Valdez Oil Spill Trustee Council Program 2422LTRM). Exxon Valdez Oil Spill Trustee Council, Anchorage, Alaska.</w:t>
            </w:r>
          </w:p>
          <w:p w14:paraId="37219A62" w14:textId="77777777" w:rsidR="009603EC" w:rsidRPr="00C952D7" w:rsidRDefault="009603EC" w:rsidP="00091A66">
            <w:pPr>
              <w:rPr>
                <w:iCs/>
                <w:color w:val="0070C0"/>
                <w:sz w:val="20"/>
                <w:szCs w:val="20"/>
              </w:rPr>
            </w:pPr>
          </w:p>
          <w:p w14:paraId="4BA9F92E" w14:textId="6B36F9FF" w:rsidR="00091A66" w:rsidRPr="00C952D7" w:rsidRDefault="00091A66" w:rsidP="00091A66">
            <w:pPr>
              <w:rPr>
                <w:iCs/>
                <w:color w:val="0070C0"/>
                <w:sz w:val="20"/>
                <w:szCs w:val="20"/>
              </w:rPr>
            </w:pPr>
            <w:r w:rsidRPr="00C952D7">
              <w:rPr>
                <w:iCs/>
                <w:color w:val="0070C0"/>
                <w:sz w:val="20"/>
                <w:szCs w:val="20"/>
              </w:rPr>
              <w:t>Drew, G. S., S. K. Schoen, M. D. Hood, M. L. Arimitsu, and J. F. Piatt. 2005. North Pacific Pelagic Seabird Database (NPPSD) (ver. 4.1, May 2023): U.S. Geological Survey data release, </w:t>
            </w:r>
            <w:hyperlink r:id="rId27" w:history="1">
              <w:r w:rsidRPr="00C952D7">
                <w:rPr>
                  <w:rStyle w:val="Hyperlink"/>
                  <w:iCs/>
                  <w:sz w:val="20"/>
                  <w:szCs w:val="20"/>
                </w:rPr>
                <w:t>https://doi.org/10.5066/F7WQ01T3</w:t>
              </w:r>
            </w:hyperlink>
            <w:r w:rsidRPr="00C952D7">
              <w:rPr>
                <w:iCs/>
                <w:color w:val="0070C0"/>
                <w:sz w:val="20"/>
                <w:szCs w:val="20"/>
              </w:rPr>
              <w:t>.</w:t>
            </w:r>
          </w:p>
          <w:p w14:paraId="057A92E7" w14:textId="77777777" w:rsidR="009603EC" w:rsidRPr="00C952D7" w:rsidRDefault="009603EC" w:rsidP="00800A7F">
            <w:pPr>
              <w:rPr>
                <w:iCs/>
                <w:color w:val="0070C0"/>
                <w:sz w:val="20"/>
                <w:szCs w:val="20"/>
              </w:rPr>
            </w:pPr>
          </w:p>
          <w:p w14:paraId="427D6BD1" w14:textId="1F2C6710" w:rsidR="00091A66" w:rsidRPr="00091A66" w:rsidRDefault="00091A66" w:rsidP="00800A7F">
            <w:pPr>
              <w:rPr>
                <w:iCs/>
                <w:color w:val="0070C0"/>
              </w:rPr>
            </w:pPr>
            <w:r w:rsidRPr="00C952D7">
              <w:rPr>
                <w:iCs/>
                <w:color w:val="0070C0"/>
                <w:sz w:val="20"/>
                <w:szCs w:val="20"/>
              </w:rPr>
              <w:lastRenderedPageBreak/>
              <w:t xml:space="preserve">Stoner, K. A., R. M. Corcoran, M. L. Arimitsu, J. F. Piatt, and D. E. Lyons. 2026. Spatiotemporal species distribution models of colony census and at-sea survey data for </w:t>
            </w:r>
            <w:proofErr w:type="spellStart"/>
            <w:r w:rsidRPr="00C952D7">
              <w:rPr>
                <w:i/>
                <w:iCs/>
                <w:color w:val="0070C0"/>
                <w:sz w:val="20"/>
                <w:szCs w:val="20"/>
              </w:rPr>
              <w:t>Fratercula</w:t>
            </w:r>
            <w:proofErr w:type="spellEnd"/>
            <w:r w:rsidRPr="00C952D7">
              <w:rPr>
                <w:i/>
                <w:iCs/>
                <w:color w:val="0070C0"/>
                <w:sz w:val="20"/>
                <w:szCs w:val="20"/>
              </w:rPr>
              <w:t xml:space="preserve"> </w:t>
            </w:r>
            <w:proofErr w:type="spellStart"/>
            <w:r w:rsidRPr="00C952D7">
              <w:rPr>
                <w:i/>
                <w:iCs/>
                <w:color w:val="0070C0"/>
                <w:sz w:val="20"/>
                <w:szCs w:val="20"/>
              </w:rPr>
              <w:t>cirrhata</w:t>
            </w:r>
            <w:proofErr w:type="spellEnd"/>
            <w:r w:rsidRPr="00C952D7">
              <w:rPr>
                <w:iCs/>
                <w:color w:val="0070C0"/>
                <w:sz w:val="20"/>
                <w:szCs w:val="20"/>
              </w:rPr>
              <w:t xml:space="preserve"> (Tufted Puffin) and </w:t>
            </w:r>
            <w:r w:rsidRPr="00C952D7">
              <w:rPr>
                <w:i/>
                <w:iCs/>
                <w:color w:val="0070C0"/>
                <w:sz w:val="20"/>
                <w:szCs w:val="20"/>
              </w:rPr>
              <w:t xml:space="preserve">F. </w:t>
            </w:r>
            <w:proofErr w:type="spellStart"/>
            <w:r w:rsidRPr="00C952D7">
              <w:rPr>
                <w:i/>
                <w:iCs/>
                <w:color w:val="0070C0"/>
                <w:sz w:val="20"/>
                <w:szCs w:val="20"/>
              </w:rPr>
              <w:t>corniculata</w:t>
            </w:r>
            <w:proofErr w:type="spellEnd"/>
            <w:r w:rsidRPr="00C952D7">
              <w:rPr>
                <w:iCs/>
                <w:color w:val="0070C0"/>
                <w:sz w:val="20"/>
                <w:szCs w:val="20"/>
              </w:rPr>
              <w:t xml:space="preserve"> (Horned Puffin) reveal long-term declines in Kodiak, Alaska, Ornithological Applications duag053, </w:t>
            </w:r>
            <w:hyperlink r:id="rId28" w:history="1">
              <w:r w:rsidRPr="00C952D7">
                <w:rPr>
                  <w:rStyle w:val="Hyperlink"/>
                  <w:iCs/>
                  <w:sz w:val="20"/>
                  <w:szCs w:val="20"/>
                </w:rPr>
                <w:t>https://doi.org/10.1093/ornithapp/duag053</w:t>
              </w:r>
            </w:hyperlink>
            <w:r w:rsidRPr="00C952D7">
              <w:rPr>
                <w:iCs/>
                <w:color w:val="0070C0"/>
                <w:sz w:val="20"/>
                <w:szCs w:val="20"/>
              </w:rPr>
              <w:t>.</w:t>
            </w:r>
          </w:p>
        </w:tc>
      </w:tr>
    </w:tbl>
    <w:p w14:paraId="2B09E7A0" w14:textId="77777777" w:rsidR="00FA0ECF" w:rsidRDefault="00FA0ECF" w:rsidP="00FA0ECF">
      <w:pPr>
        <w:rPr>
          <w:b/>
          <w:bCs/>
          <w:iCs/>
        </w:rPr>
      </w:pPr>
    </w:p>
    <w:p w14:paraId="3A816BFE" w14:textId="77777777" w:rsidR="00FA0ECF" w:rsidRDefault="00FA0ECF" w:rsidP="00FA0ECF">
      <w:pPr>
        <w:rPr>
          <w:b/>
          <w:bCs/>
          <w:iCs/>
        </w:rPr>
      </w:pPr>
      <w:r>
        <w:rPr>
          <w:b/>
          <w:bCs/>
        </w:rPr>
        <w:t>Executive Director Comments</w:t>
      </w:r>
    </w:p>
    <w:tbl>
      <w:tblPr>
        <w:tblW w:w="0" w:type="auto"/>
        <w:tblLook w:val="04A0" w:firstRow="1" w:lastRow="0" w:firstColumn="1" w:lastColumn="0" w:noHBand="0" w:noVBand="1"/>
      </w:tblPr>
      <w:tblGrid>
        <w:gridCol w:w="10070"/>
      </w:tblGrid>
      <w:tr w:rsidR="00FA0ECF" w14:paraId="5B21D821" w14:textId="77777777" w:rsidTr="008349F3">
        <w:tc>
          <w:tcPr>
            <w:tcW w:w="10070" w:type="dxa"/>
            <w:tcBorders>
              <w:bottom w:val="single" w:sz="4" w:space="0" w:color="auto"/>
            </w:tcBorders>
            <w:shd w:val="clear" w:color="auto" w:fill="D9D9D9" w:themeFill="background1" w:themeFillShade="D9"/>
            <w:vAlign w:val="center"/>
          </w:tcPr>
          <w:p w14:paraId="1218C3F2" w14:textId="33C67703" w:rsidR="00FA0ECF" w:rsidRPr="00A6792C" w:rsidRDefault="00FA0ECF" w:rsidP="008349F3">
            <w:pPr>
              <w:rPr>
                <w:b/>
                <w:bCs/>
                <w:iCs/>
              </w:rPr>
            </w:pPr>
            <w:r>
              <w:rPr>
                <w:b/>
                <w:bCs/>
                <w:iCs/>
              </w:rPr>
              <w:t xml:space="preserve">Date: </w:t>
            </w:r>
            <w:r w:rsidR="00C17811">
              <w:rPr>
                <w:b/>
                <w:bCs/>
                <w:iCs/>
              </w:rPr>
              <w:t>September</w:t>
            </w:r>
            <w:r>
              <w:rPr>
                <w:b/>
                <w:bCs/>
                <w:iCs/>
              </w:rPr>
              <w:t xml:space="preserve"> 2026</w:t>
            </w:r>
          </w:p>
        </w:tc>
      </w:tr>
    </w:tbl>
    <w:p w14:paraId="45777E44" w14:textId="77777777" w:rsidR="00240548" w:rsidRDefault="00C17811" w:rsidP="00C17811">
      <w:pPr>
        <w:pStyle w:val="Heading3"/>
        <w:tabs>
          <w:tab w:val="left" w:pos="2700"/>
        </w:tabs>
        <w:rPr>
          <w:b w:val="0"/>
          <w:bCs w:val="0"/>
        </w:rPr>
      </w:pPr>
      <w:r w:rsidRPr="00C17811">
        <w:rPr>
          <w:b w:val="0"/>
          <w:bCs w:val="0"/>
        </w:rPr>
        <w:t>Concerns identified during the previous biennial review regarding PI responsiveness have continued. During the past year, communication from the USFWS PI was again inadequate and the FY25 annual report was significantly overdue. As a result, I discussed with the Program Management Team whether this project should continue to be funded and requested that they identify an alternative project design to collect the necessary data.</w:t>
      </w:r>
    </w:p>
    <w:p w14:paraId="662778E3" w14:textId="77777777" w:rsidR="00240548" w:rsidRDefault="00240548" w:rsidP="00240548">
      <w:pPr>
        <w:pStyle w:val="Heading3"/>
        <w:tabs>
          <w:tab w:val="left" w:pos="2700"/>
        </w:tabs>
        <w:rPr>
          <w:b w:val="0"/>
          <w:bCs w:val="0"/>
          <w:color w:val="0070C0"/>
        </w:rPr>
      </w:pPr>
    </w:p>
    <w:p w14:paraId="16A3B81D" w14:textId="5AAE2753" w:rsidR="00240548" w:rsidRPr="00240548" w:rsidRDefault="00240548" w:rsidP="00240548">
      <w:pPr>
        <w:pStyle w:val="Heading3"/>
        <w:tabs>
          <w:tab w:val="left" w:pos="2700"/>
        </w:tabs>
        <w:rPr>
          <w:b w:val="0"/>
          <w:bCs w:val="0"/>
          <w:color w:val="0070C0"/>
        </w:rPr>
      </w:pPr>
      <w:r w:rsidRPr="00240548">
        <w:rPr>
          <w:b w:val="0"/>
          <w:bCs w:val="0"/>
          <w:color w:val="0070C0"/>
        </w:rPr>
        <w:t>PI Response:</w:t>
      </w:r>
    </w:p>
    <w:p w14:paraId="21DADE3E" w14:textId="77777777" w:rsidR="00240548" w:rsidRPr="00240548" w:rsidRDefault="00240548" w:rsidP="00240548">
      <w:pPr>
        <w:pStyle w:val="Heading3"/>
        <w:tabs>
          <w:tab w:val="left" w:pos="2700"/>
        </w:tabs>
        <w:rPr>
          <w:b w:val="0"/>
          <w:bCs w:val="0"/>
          <w:color w:val="0070C0"/>
        </w:rPr>
      </w:pPr>
      <w:r w:rsidRPr="00240548">
        <w:rPr>
          <w:b w:val="0"/>
          <w:bCs w:val="0"/>
          <w:color w:val="0070C0"/>
        </w:rPr>
        <w:t>We understand the Executive Director’s concerns regarding project responsiveness and timely reporting and recognize the importance of meeting these responsibilities. Historically, this project has relied on a collaborative team to accomplish the substantial fieldwork, data management, analysis, reporting, and scientific synthesis required to maintain a long-term monitoring program. Following Kathy Kuletz’s retirement in 2022, Kaler assumed responsibilities previously shared among multiple investigators, substantially increasing his workload alongside other competing demands. This reduction in staffing capacity contributed to delays in reporting and synthesis, despite his continued commitment to maintaining the long-term survey program.</w:t>
      </w:r>
    </w:p>
    <w:p w14:paraId="51FE709E" w14:textId="77777777" w:rsidR="00240548" w:rsidRDefault="00240548" w:rsidP="00240548">
      <w:pPr>
        <w:pStyle w:val="Heading3"/>
        <w:tabs>
          <w:tab w:val="left" w:pos="2700"/>
        </w:tabs>
        <w:rPr>
          <w:b w:val="0"/>
          <w:bCs w:val="0"/>
          <w:color w:val="0070C0"/>
        </w:rPr>
      </w:pPr>
    </w:p>
    <w:p w14:paraId="648CC2B8" w14:textId="13557F39" w:rsidR="00240548" w:rsidRPr="00240548" w:rsidRDefault="00240548" w:rsidP="00240548">
      <w:pPr>
        <w:pStyle w:val="Heading3"/>
        <w:tabs>
          <w:tab w:val="left" w:pos="2700"/>
        </w:tabs>
        <w:rPr>
          <w:b w:val="0"/>
          <w:bCs w:val="0"/>
          <w:color w:val="0070C0"/>
        </w:rPr>
      </w:pPr>
      <w:r w:rsidRPr="00240548">
        <w:rPr>
          <w:b w:val="0"/>
          <w:bCs w:val="0"/>
          <w:color w:val="0070C0"/>
        </w:rPr>
        <w:t>We agree that the proposed restructuring provides an important solution to these challenges. The addition of Arimitsu as co-PI restores complementary analytical and coordination capacity, establishes clearer shared responsibilities, and provides a more sustainable structure for meeting reporting deadlines and advancing scientific synthesis. As clarified in the response above, Kaler’s one month of support during off-survey years will support continued vessel maintenance, data management and quality assurance, coordination of USFWS resources, attendance at PI meetings, and coauthoring contributions to analysis and interpretation of the long-term PWS dataset.</w:t>
      </w:r>
    </w:p>
    <w:p w14:paraId="242766E9" w14:textId="77777777" w:rsidR="00240548" w:rsidRDefault="00240548" w:rsidP="00C17811">
      <w:pPr>
        <w:pStyle w:val="Heading3"/>
        <w:tabs>
          <w:tab w:val="left" w:pos="2700"/>
        </w:tabs>
        <w:rPr>
          <w:b w:val="0"/>
          <w:bCs w:val="0"/>
        </w:rPr>
      </w:pPr>
    </w:p>
    <w:p w14:paraId="06C3C7C5" w14:textId="1433D963" w:rsidR="00C17811" w:rsidRPr="00C17811" w:rsidRDefault="00C17811" w:rsidP="00C17811">
      <w:pPr>
        <w:pStyle w:val="Heading3"/>
        <w:tabs>
          <w:tab w:val="left" w:pos="2700"/>
        </w:tabs>
        <w:rPr>
          <w:b w:val="0"/>
          <w:bCs w:val="0"/>
        </w:rPr>
      </w:pPr>
      <w:r w:rsidRPr="00C17811">
        <w:rPr>
          <w:b w:val="0"/>
          <w:bCs w:val="0"/>
        </w:rPr>
        <w:t xml:space="preserve">The PMT has indicated that these surveys remain valuable to the LTRM program and that USFWS involvement is necessary because the agency provides the vessel needed to conduct the PWS surveys. I understand the need to retain USFWS involvement for this reason; however, I remain concerned about relying on USFWS personnel given recent staffing losses and the retirement of </w:t>
      </w:r>
      <w:r w:rsidR="00800A7F">
        <w:rPr>
          <w:b w:val="0"/>
          <w:bCs w:val="0"/>
        </w:rPr>
        <w:t>personnel</w:t>
      </w:r>
      <w:r w:rsidRPr="00C17811">
        <w:rPr>
          <w:b w:val="0"/>
          <w:bCs w:val="0"/>
        </w:rPr>
        <w:t>. The amendment also retains one month of USFWS PI salary during off-survey years but does not identify the responsibilities or activities associated with that effort. </w:t>
      </w:r>
    </w:p>
    <w:p w14:paraId="1FD37908" w14:textId="77777777" w:rsidR="00C17811" w:rsidRPr="00C17811" w:rsidRDefault="00C17811" w:rsidP="00C17811">
      <w:pPr>
        <w:pStyle w:val="Heading3"/>
        <w:tabs>
          <w:tab w:val="left" w:pos="2700"/>
        </w:tabs>
        <w:rPr>
          <w:b w:val="0"/>
          <w:bCs w:val="0"/>
        </w:rPr>
      </w:pPr>
    </w:p>
    <w:p w14:paraId="0ED6DEAF" w14:textId="77777777" w:rsidR="00C17811" w:rsidRPr="00C17811" w:rsidRDefault="00C17811" w:rsidP="00C17811">
      <w:pPr>
        <w:pStyle w:val="Heading3"/>
        <w:tabs>
          <w:tab w:val="left" w:pos="2700"/>
        </w:tabs>
        <w:rPr>
          <w:b w:val="0"/>
          <w:bCs w:val="0"/>
        </w:rPr>
      </w:pPr>
      <w:r w:rsidRPr="00C17811">
        <w:rPr>
          <w:b w:val="0"/>
          <w:bCs w:val="0"/>
        </w:rPr>
        <w:t xml:space="preserve">The proposed amendment alleviates many of my concerns. Adding Yumi Arimitsu as a co-PI with responsibility for supporting data analysis, timely reporting, and completion of project deliverables provides much-needed additional accountability and continuity. I also support the corresponding </w:t>
      </w:r>
      <w:r w:rsidRPr="00C17811">
        <w:rPr>
          <w:b w:val="0"/>
          <w:bCs w:val="0"/>
        </w:rPr>
        <w:lastRenderedPageBreak/>
        <w:t>reduction in the USFWS project-leader commitment and transfer of responsibility for the Seward Line marine bird surveys from USFWS to UAF.</w:t>
      </w:r>
    </w:p>
    <w:p w14:paraId="64298A95" w14:textId="77777777" w:rsidR="00C17811" w:rsidRPr="00C17811" w:rsidRDefault="00C17811" w:rsidP="00C17811">
      <w:pPr>
        <w:pStyle w:val="Heading3"/>
        <w:tabs>
          <w:tab w:val="left" w:pos="2700"/>
        </w:tabs>
        <w:rPr>
          <w:b w:val="0"/>
          <w:bCs w:val="0"/>
        </w:rPr>
      </w:pPr>
    </w:p>
    <w:p w14:paraId="28B65A03" w14:textId="77777777" w:rsidR="00C17811" w:rsidRPr="00C17811" w:rsidRDefault="00C17811" w:rsidP="00C17811">
      <w:pPr>
        <w:pStyle w:val="Heading3"/>
        <w:tabs>
          <w:tab w:val="left" w:pos="2700"/>
        </w:tabs>
        <w:rPr>
          <w:b w:val="0"/>
          <w:bCs w:val="0"/>
        </w:rPr>
      </w:pPr>
      <w:r w:rsidRPr="00C17811">
        <w:rPr>
          <w:b w:val="0"/>
          <w:bCs w:val="0"/>
        </w:rPr>
        <w:t>Please clarify the USFWS PI’s responsibilities during off-survey years and the need for the proposed one month of salary support, particularly given Yumi’s expanded responsibilities for analysis, reporting, and completion of project deliverables.</w:t>
      </w:r>
    </w:p>
    <w:p w14:paraId="76A7DD6F" w14:textId="77777777" w:rsidR="00C17811" w:rsidRPr="00C17811" w:rsidRDefault="00C17811" w:rsidP="00C17811">
      <w:pPr>
        <w:pStyle w:val="Heading3"/>
        <w:tabs>
          <w:tab w:val="left" w:pos="2700"/>
        </w:tabs>
        <w:rPr>
          <w:b w:val="0"/>
          <w:bCs w:val="0"/>
        </w:rPr>
      </w:pPr>
    </w:p>
    <w:p w14:paraId="221CCA72" w14:textId="77777777" w:rsidR="00A04FAA" w:rsidRDefault="00C17811" w:rsidP="00A04FAA">
      <w:pPr>
        <w:pStyle w:val="Heading3"/>
        <w:tabs>
          <w:tab w:val="left" w:pos="2700"/>
        </w:tabs>
        <w:rPr>
          <w:b w:val="0"/>
          <w:bCs w:val="0"/>
        </w:rPr>
      </w:pPr>
      <w:r w:rsidRPr="00C17811">
        <w:rPr>
          <w:b w:val="0"/>
          <w:bCs w:val="0"/>
        </w:rPr>
        <w:t>Given the recurring issues with communication and overdue deliverables, I also recommend quarterly progress reports, at least initially, to ensure that survey planning, project activities, and deliverables remain on schedule and that any emerging staffing or capacity issues are identified early. With the proposed restructuring and additional accountability provided by Yumi’s involvement, I am more comfortable supporting continued funding of the project.</w:t>
      </w:r>
    </w:p>
    <w:p w14:paraId="02B6D61D" w14:textId="77777777" w:rsidR="00A04FAA" w:rsidRDefault="00A04FAA" w:rsidP="00A04FAA">
      <w:pPr>
        <w:pStyle w:val="Heading3"/>
        <w:tabs>
          <w:tab w:val="left" w:pos="2700"/>
        </w:tabs>
        <w:rPr>
          <w:b w:val="0"/>
          <w:bCs w:val="0"/>
          <w:iCs/>
          <w:color w:val="0070C0"/>
        </w:rPr>
      </w:pPr>
    </w:p>
    <w:p w14:paraId="0922FEA4" w14:textId="02293A86" w:rsidR="00A04FAA" w:rsidRPr="00A04FAA" w:rsidRDefault="00A04FAA" w:rsidP="00A04FAA">
      <w:pPr>
        <w:pStyle w:val="Heading3"/>
        <w:tabs>
          <w:tab w:val="left" w:pos="2700"/>
        </w:tabs>
        <w:rPr>
          <w:b w:val="0"/>
          <w:bCs w:val="0"/>
          <w:iCs/>
          <w:color w:val="0070C0"/>
        </w:rPr>
      </w:pPr>
      <w:r w:rsidRPr="00A04FAA">
        <w:rPr>
          <w:b w:val="0"/>
          <w:bCs w:val="0"/>
          <w:iCs/>
          <w:color w:val="0070C0"/>
        </w:rPr>
        <w:t>PI Response:</w:t>
      </w:r>
    </w:p>
    <w:p w14:paraId="584B79E6" w14:textId="2B9DC7E2" w:rsidR="00A04FAA" w:rsidRPr="009603EC" w:rsidRDefault="00A04FAA" w:rsidP="009603EC">
      <w:pPr>
        <w:pStyle w:val="Heading3"/>
        <w:tabs>
          <w:tab w:val="left" w:pos="2700"/>
        </w:tabs>
        <w:rPr>
          <w:b w:val="0"/>
          <w:bCs w:val="0"/>
        </w:rPr>
      </w:pPr>
      <w:r w:rsidRPr="00A04FAA">
        <w:rPr>
          <w:b w:val="0"/>
          <w:bCs w:val="0"/>
          <w:iCs/>
          <w:color w:val="0070C0"/>
        </w:rPr>
        <w:t>We appreciate the Executive Director's continued support and agree that quarterly progress reports will improve communication, accountability, and early identification of potential challenges. Arimitsu will now coordinate these updates and track progress on survey planning, analysis, reporting, and other deliverables. We are committed to improving project responsiveness and ensuring that the long-term monitoring program continues to provide valuable scientific contributions to GWA-LTRM.</w:t>
      </w:r>
    </w:p>
    <w:p w14:paraId="4AD42A1B" w14:textId="77777777" w:rsidR="002F7A33" w:rsidRDefault="002F7A33" w:rsidP="002F7A33">
      <w:pPr>
        <w:rPr>
          <w:b/>
          <w:bCs/>
        </w:rPr>
      </w:pPr>
    </w:p>
    <w:p w14:paraId="508D45BE" w14:textId="6769399D" w:rsidR="002F7A33" w:rsidRDefault="002F7A33" w:rsidP="002F7A33">
      <w:pPr>
        <w:rPr>
          <w:b/>
          <w:bCs/>
          <w:iCs/>
        </w:rPr>
      </w:pPr>
      <w:r>
        <w:rPr>
          <w:b/>
          <w:bCs/>
        </w:rPr>
        <w:t>PAC Comments</w:t>
      </w:r>
    </w:p>
    <w:tbl>
      <w:tblPr>
        <w:tblW w:w="0" w:type="auto"/>
        <w:tblLook w:val="04A0" w:firstRow="1" w:lastRow="0" w:firstColumn="1" w:lastColumn="0" w:noHBand="0" w:noVBand="1"/>
      </w:tblPr>
      <w:tblGrid>
        <w:gridCol w:w="10070"/>
      </w:tblGrid>
      <w:tr w:rsidR="002F7A33" w14:paraId="2415E5FB" w14:textId="77777777" w:rsidTr="007A3CFD">
        <w:tc>
          <w:tcPr>
            <w:tcW w:w="10070" w:type="dxa"/>
            <w:tcBorders>
              <w:bottom w:val="single" w:sz="4" w:space="0" w:color="auto"/>
            </w:tcBorders>
            <w:shd w:val="clear" w:color="auto" w:fill="D9D9D9" w:themeFill="background1" w:themeFillShade="D9"/>
            <w:vAlign w:val="center"/>
          </w:tcPr>
          <w:p w14:paraId="56B976F8" w14:textId="77777777" w:rsidR="002F7A33" w:rsidRPr="00A6792C" w:rsidRDefault="002F7A33" w:rsidP="007A3CFD">
            <w:pPr>
              <w:rPr>
                <w:b/>
                <w:bCs/>
                <w:iCs/>
              </w:rPr>
            </w:pPr>
            <w:r>
              <w:rPr>
                <w:b/>
                <w:bCs/>
                <w:iCs/>
              </w:rPr>
              <w:t>Date: Fall 2026</w:t>
            </w:r>
          </w:p>
        </w:tc>
      </w:tr>
      <w:tr w:rsidR="002F7A33" w14:paraId="51FBBA9F" w14:textId="77777777" w:rsidTr="007A3CFD">
        <w:tc>
          <w:tcPr>
            <w:tcW w:w="10070" w:type="dxa"/>
            <w:tcBorders>
              <w:left w:val="nil"/>
              <w:bottom w:val="nil"/>
              <w:right w:val="nil"/>
            </w:tcBorders>
          </w:tcPr>
          <w:p w14:paraId="77249882" w14:textId="77777777" w:rsidR="002F7A33" w:rsidRPr="00207A0D" w:rsidRDefault="002F7A33" w:rsidP="007A3CFD">
            <w:r>
              <w:t>Did not review.</w:t>
            </w:r>
          </w:p>
        </w:tc>
      </w:tr>
    </w:tbl>
    <w:p w14:paraId="4133484B" w14:textId="77777777" w:rsidR="002F7A33" w:rsidRDefault="002F7A33" w:rsidP="002F7A33">
      <w:pPr>
        <w:rPr>
          <w:b/>
          <w:bCs/>
          <w:iCs/>
        </w:rPr>
      </w:pPr>
    </w:p>
    <w:p w14:paraId="6BA189E4" w14:textId="77777777" w:rsidR="00FA0ECF" w:rsidRDefault="00FA0ECF">
      <w:pPr>
        <w:spacing w:after="160" w:line="259" w:lineRule="auto"/>
        <w:rPr>
          <w:rFonts w:cstheme="minorHAnsi"/>
          <w:b/>
          <w:bCs/>
        </w:rPr>
      </w:pPr>
      <w:r>
        <w:br w:type="page"/>
      </w:r>
    </w:p>
    <w:p w14:paraId="1FFE4294" w14:textId="70FBBD36" w:rsidR="005F1064" w:rsidRDefault="005F1064" w:rsidP="005F1064">
      <w:pPr>
        <w:pStyle w:val="Heading3"/>
        <w:tabs>
          <w:tab w:val="clear" w:pos="2664"/>
          <w:tab w:val="left" w:pos="2700"/>
        </w:tabs>
      </w:pPr>
      <w:bookmarkStart w:id="44" w:name="_Toc87459246"/>
      <w:bookmarkStart w:id="45" w:name="_Toc87459240"/>
      <w:bookmarkEnd w:id="42"/>
      <w:r>
        <w:lastRenderedPageBreak/>
        <w:t>Project Number:</w:t>
      </w:r>
      <w:r>
        <w:tab/>
        <w:t>27120114-N</w:t>
      </w:r>
      <w:bookmarkEnd w:id="44"/>
    </w:p>
    <w:p w14:paraId="784CD95D"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049EFE9E" w14:textId="77777777" w:rsidTr="008349F3">
        <w:tc>
          <w:tcPr>
            <w:tcW w:w="2628" w:type="dxa"/>
          </w:tcPr>
          <w:p w14:paraId="373BCE6E" w14:textId="77777777" w:rsidR="005F1064" w:rsidRPr="005300AE" w:rsidRDefault="005F1064" w:rsidP="008349F3">
            <w:pPr>
              <w:rPr>
                <w:b/>
              </w:rPr>
            </w:pPr>
            <w:r w:rsidRPr="005300AE">
              <w:rPr>
                <w:b/>
              </w:rPr>
              <w:t>Project Title:</w:t>
            </w:r>
          </w:p>
        </w:tc>
        <w:tc>
          <w:tcPr>
            <w:tcW w:w="6930" w:type="dxa"/>
          </w:tcPr>
          <w:p w14:paraId="0C6B1F5E" w14:textId="77777777" w:rsidR="005F1064" w:rsidRPr="005300AE" w:rsidRDefault="005F1064" w:rsidP="008349F3">
            <w:bookmarkStart w:id="46" w:name="_Hlk93504208"/>
            <w:r w:rsidRPr="005300AE">
              <w:t xml:space="preserve">Long-term </w:t>
            </w:r>
            <w:r>
              <w:t>k</w:t>
            </w:r>
            <w:r w:rsidRPr="005300AE">
              <w:t xml:space="preserve">iller </w:t>
            </w:r>
            <w:r>
              <w:t>w</w:t>
            </w:r>
            <w:r w:rsidRPr="005300AE">
              <w:t xml:space="preserve">hale </w:t>
            </w:r>
            <w:r>
              <w:t>m</w:t>
            </w:r>
            <w:r w:rsidRPr="005300AE">
              <w:t>onitoring</w:t>
            </w:r>
            <w:r>
              <w:t xml:space="preserve"> </w:t>
            </w:r>
            <w:r w:rsidRPr="0065606F">
              <w:t>in Prince William Sound/ Kenai Fjords</w:t>
            </w:r>
            <w:bookmarkEnd w:id="46"/>
          </w:p>
        </w:tc>
      </w:tr>
    </w:tbl>
    <w:p w14:paraId="629A9FFB"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70C4AB51" w14:textId="77777777" w:rsidTr="008349F3">
        <w:tc>
          <w:tcPr>
            <w:tcW w:w="2628" w:type="dxa"/>
          </w:tcPr>
          <w:p w14:paraId="60F83CF1" w14:textId="77777777" w:rsidR="005F1064" w:rsidRPr="005300AE" w:rsidRDefault="005F1064" w:rsidP="008349F3">
            <w:pPr>
              <w:rPr>
                <w:b/>
              </w:rPr>
            </w:pPr>
            <w:r w:rsidRPr="005300AE">
              <w:rPr>
                <w:b/>
              </w:rPr>
              <w:t>Primary Investigator(s):</w:t>
            </w:r>
          </w:p>
        </w:tc>
        <w:tc>
          <w:tcPr>
            <w:tcW w:w="6930" w:type="dxa"/>
          </w:tcPr>
          <w:p w14:paraId="2E46E4CF" w14:textId="77777777" w:rsidR="005F1064" w:rsidRPr="005300AE" w:rsidRDefault="005F1064" w:rsidP="008349F3">
            <w:r>
              <w:t>John Durban, Craig Matkin</w:t>
            </w:r>
          </w:p>
        </w:tc>
      </w:tr>
    </w:tbl>
    <w:p w14:paraId="43ED45A0"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7FB7B7B5" w14:textId="77777777" w:rsidTr="008349F3">
        <w:tc>
          <w:tcPr>
            <w:tcW w:w="2628" w:type="dxa"/>
            <w:hideMark/>
          </w:tcPr>
          <w:p w14:paraId="0094E711" w14:textId="77777777" w:rsidR="005F1064" w:rsidRPr="005300AE" w:rsidRDefault="005F1064" w:rsidP="008349F3">
            <w:pPr>
              <w:spacing w:line="276" w:lineRule="auto"/>
              <w:rPr>
                <w:b/>
              </w:rPr>
            </w:pPr>
            <w:r w:rsidRPr="005300AE">
              <w:rPr>
                <w:b/>
              </w:rPr>
              <w:t>PI Affiliation:</w:t>
            </w:r>
          </w:p>
        </w:tc>
        <w:tc>
          <w:tcPr>
            <w:tcW w:w="2340" w:type="dxa"/>
            <w:hideMark/>
          </w:tcPr>
          <w:p w14:paraId="6B7125C7" w14:textId="6BFA74C8" w:rsidR="005F1064" w:rsidRPr="005300AE" w:rsidRDefault="00FA0ECF" w:rsidP="008349F3">
            <w:pPr>
              <w:spacing w:line="276" w:lineRule="auto"/>
            </w:pPr>
            <w:r>
              <w:t>NEAQ, NGOS</w:t>
            </w:r>
          </w:p>
        </w:tc>
        <w:tc>
          <w:tcPr>
            <w:tcW w:w="2160" w:type="dxa"/>
            <w:hideMark/>
          </w:tcPr>
          <w:p w14:paraId="6EC342BF" w14:textId="77777777" w:rsidR="005F1064" w:rsidRPr="005300AE" w:rsidRDefault="005F1064" w:rsidP="008349F3">
            <w:pPr>
              <w:spacing w:line="276" w:lineRule="auto"/>
              <w:rPr>
                <w:b/>
              </w:rPr>
            </w:pPr>
            <w:r w:rsidRPr="005300AE">
              <w:rPr>
                <w:b/>
              </w:rPr>
              <w:t>Project Manager:</w:t>
            </w:r>
          </w:p>
        </w:tc>
        <w:tc>
          <w:tcPr>
            <w:tcW w:w="2430" w:type="dxa"/>
            <w:hideMark/>
          </w:tcPr>
          <w:p w14:paraId="53E47DB7" w14:textId="77777777" w:rsidR="005F1064" w:rsidRPr="005300AE" w:rsidRDefault="005F1064" w:rsidP="008349F3">
            <w:pPr>
              <w:spacing w:line="276" w:lineRule="auto"/>
            </w:pPr>
            <w:r>
              <w:t>NOAA</w:t>
            </w:r>
          </w:p>
        </w:tc>
      </w:tr>
    </w:tbl>
    <w:p w14:paraId="460F9FFA" w14:textId="77777777" w:rsidR="005F1064" w:rsidRDefault="005F1064" w:rsidP="005F1064"/>
    <w:p w14:paraId="60791229" w14:textId="3BA697B0" w:rsidR="005F1064" w:rsidRPr="005F6C02" w:rsidRDefault="005F1064" w:rsidP="005F1064">
      <w:pPr>
        <w:rPr>
          <w:b/>
          <w:bCs/>
          <w:iCs/>
        </w:rPr>
      </w:pPr>
      <w:r w:rsidRPr="005F6C02">
        <w:rPr>
          <w:b/>
          <w:bCs/>
          <w:iCs/>
        </w:rPr>
        <w:t>EVOSTC Funding Requested</w:t>
      </w:r>
      <w:r>
        <w:rPr>
          <w:b/>
          <w:bCs/>
          <w:iCs/>
        </w:rPr>
        <w:t xml:space="preserve"> (</w:t>
      </w:r>
      <w:r w:rsidR="004873A4">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29366ECF" w14:textId="77777777" w:rsidTr="008349F3">
        <w:trPr>
          <w:trHeight w:val="432"/>
        </w:trPr>
        <w:tc>
          <w:tcPr>
            <w:tcW w:w="1678" w:type="dxa"/>
            <w:vAlign w:val="center"/>
          </w:tcPr>
          <w:p w14:paraId="1FBA8EA8" w14:textId="77777777" w:rsidR="005F1064" w:rsidRPr="00851840" w:rsidRDefault="005F1064" w:rsidP="008349F3">
            <w:pPr>
              <w:jc w:val="center"/>
              <w:rPr>
                <w:b/>
                <w:bCs/>
                <w:i/>
                <w:iCs/>
              </w:rPr>
            </w:pPr>
            <w:r w:rsidRPr="00851840">
              <w:rPr>
                <w:b/>
                <w:bCs/>
                <w:i/>
                <w:iCs/>
              </w:rPr>
              <w:t>FY27</w:t>
            </w:r>
          </w:p>
        </w:tc>
        <w:tc>
          <w:tcPr>
            <w:tcW w:w="1678" w:type="dxa"/>
            <w:vAlign w:val="center"/>
          </w:tcPr>
          <w:p w14:paraId="52FF7BC0" w14:textId="77777777" w:rsidR="005F1064" w:rsidRPr="00851840" w:rsidRDefault="005F1064" w:rsidP="008349F3">
            <w:pPr>
              <w:jc w:val="center"/>
              <w:rPr>
                <w:b/>
                <w:bCs/>
                <w:i/>
                <w:iCs/>
              </w:rPr>
            </w:pPr>
            <w:r w:rsidRPr="00851840">
              <w:rPr>
                <w:b/>
                <w:bCs/>
                <w:i/>
                <w:iCs/>
              </w:rPr>
              <w:t>FY28</w:t>
            </w:r>
          </w:p>
        </w:tc>
        <w:tc>
          <w:tcPr>
            <w:tcW w:w="1678" w:type="dxa"/>
            <w:vAlign w:val="center"/>
          </w:tcPr>
          <w:p w14:paraId="2E3B61D9" w14:textId="77777777" w:rsidR="005F1064" w:rsidRPr="00851840" w:rsidRDefault="005F1064" w:rsidP="008349F3">
            <w:pPr>
              <w:jc w:val="center"/>
              <w:rPr>
                <w:b/>
                <w:bCs/>
                <w:i/>
                <w:iCs/>
              </w:rPr>
            </w:pPr>
            <w:r w:rsidRPr="00851840">
              <w:rPr>
                <w:b/>
                <w:bCs/>
                <w:i/>
                <w:iCs/>
              </w:rPr>
              <w:t>FY29</w:t>
            </w:r>
          </w:p>
        </w:tc>
        <w:tc>
          <w:tcPr>
            <w:tcW w:w="1678" w:type="dxa"/>
            <w:vAlign w:val="center"/>
          </w:tcPr>
          <w:p w14:paraId="3725874B" w14:textId="77777777" w:rsidR="005F1064" w:rsidRPr="00851840" w:rsidRDefault="005F1064" w:rsidP="008349F3">
            <w:pPr>
              <w:jc w:val="center"/>
              <w:rPr>
                <w:b/>
                <w:bCs/>
                <w:i/>
                <w:iCs/>
              </w:rPr>
            </w:pPr>
            <w:r w:rsidRPr="00851840">
              <w:rPr>
                <w:b/>
                <w:bCs/>
                <w:i/>
                <w:iCs/>
              </w:rPr>
              <w:t>FY30</w:t>
            </w:r>
          </w:p>
        </w:tc>
        <w:tc>
          <w:tcPr>
            <w:tcW w:w="1679" w:type="dxa"/>
            <w:vAlign w:val="center"/>
          </w:tcPr>
          <w:p w14:paraId="35C40A55" w14:textId="77777777" w:rsidR="005F1064" w:rsidRPr="00851840" w:rsidRDefault="005F1064" w:rsidP="008349F3">
            <w:pPr>
              <w:jc w:val="center"/>
              <w:rPr>
                <w:b/>
                <w:bCs/>
                <w:i/>
                <w:iCs/>
              </w:rPr>
            </w:pPr>
            <w:r w:rsidRPr="00851840">
              <w:rPr>
                <w:b/>
                <w:bCs/>
                <w:i/>
                <w:iCs/>
              </w:rPr>
              <w:t>FY31</w:t>
            </w:r>
          </w:p>
        </w:tc>
        <w:tc>
          <w:tcPr>
            <w:tcW w:w="1679" w:type="dxa"/>
            <w:vAlign w:val="center"/>
          </w:tcPr>
          <w:p w14:paraId="3CCD40A9" w14:textId="77777777" w:rsidR="005F1064" w:rsidRPr="00851840" w:rsidRDefault="005F1064" w:rsidP="008349F3">
            <w:pPr>
              <w:jc w:val="center"/>
              <w:rPr>
                <w:b/>
                <w:bCs/>
                <w:i/>
                <w:iCs/>
              </w:rPr>
            </w:pPr>
            <w:r w:rsidRPr="00851840">
              <w:rPr>
                <w:b/>
                <w:bCs/>
                <w:i/>
                <w:iCs/>
              </w:rPr>
              <w:t>FY27-31 Total</w:t>
            </w:r>
          </w:p>
        </w:tc>
      </w:tr>
      <w:tr w:rsidR="004873A4" w14:paraId="6965D6B6" w14:textId="77777777" w:rsidTr="00FA0ECF">
        <w:trPr>
          <w:trHeight w:val="432"/>
        </w:trPr>
        <w:tc>
          <w:tcPr>
            <w:tcW w:w="1678" w:type="dxa"/>
            <w:vAlign w:val="center"/>
          </w:tcPr>
          <w:p w14:paraId="2845C5C1" w14:textId="390DB0A3" w:rsidR="004873A4" w:rsidRPr="004873A4" w:rsidRDefault="004873A4" w:rsidP="004873A4">
            <w:pPr>
              <w:jc w:val="center"/>
            </w:pPr>
            <w:r w:rsidRPr="004873A4">
              <w:rPr>
                <w:rFonts w:ascii="Calibri" w:hAnsi="Calibri" w:cs="Calibri"/>
                <w:color w:val="000000"/>
              </w:rPr>
              <w:t>$208,205</w:t>
            </w:r>
          </w:p>
        </w:tc>
        <w:tc>
          <w:tcPr>
            <w:tcW w:w="1678" w:type="dxa"/>
            <w:vAlign w:val="center"/>
          </w:tcPr>
          <w:p w14:paraId="17C04CB1" w14:textId="3800B82E" w:rsidR="004873A4" w:rsidRPr="004873A4" w:rsidRDefault="004873A4" w:rsidP="004873A4">
            <w:pPr>
              <w:jc w:val="center"/>
            </w:pPr>
            <w:r w:rsidRPr="004873A4">
              <w:rPr>
                <w:rFonts w:ascii="Calibri" w:hAnsi="Calibri" w:cs="Calibri"/>
                <w:color w:val="000000"/>
              </w:rPr>
              <w:t>$217,695</w:t>
            </w:r>
          </w:p>
        </w:tc>
        <w:tc>
          <w:tcPr>
            <w:tcW w:w="1678" w:type="dxa"/>
            <w:vAlign w:val="center"/>
          </w:tcPr>
          <w:p w14:paraId="474AD208" w14:textId="263E242A" w:rsidR="004873A4" w:rsidRPr="004873A4" w:rsidRDefault="004873A4" w:rsidP="004873A4">
            <w:pPr>
              <w:jc w:val="center"/>
            </w:pPr>
            <w:r w:rsidRPr="004873A4">
              <w:rPr>
                <w:rFonts w:ascii="Calibri" w:hAnsi="Calibri" w:cs="Calibri"/>
                <w:color w:val="000000"/>
              </w:rPr>
              <w:t>$222,077</w:t>
            </w:r>
          </w:p>
        </w:tc>
        <w:tc>
          <w:tcPr>
            <w:tcW w:w="1678" w:type="dxa"/>
            <w:vAlign w:val="center"/>
          </w:tcPr>
          <w:p w14:paraId="1C684B6F" w14:textId="0BD8A625" w:rsidR="004873A4" w:rsidRPr="004873A4" w:rsidRDefault="004873A4" w:rsidP="004873A4">
            <w:pPr>
              <w:jc w:val="center"/>
            </w:pPr>
            <w:r w:rsidRPr="004873A4">
              <w:rPr>
                <w:rFonts w:ascii="Calibri" w:hAnsi="Calibri" w:cs="Calibri"/>
                <w:color w:val="000000"/>
              </w:rPr>
              <w:t>$220,601</w:t>
            </w:r>
          </w:p>
        </w:tc>
        <w:tc>
          <w:tcPr>
            <w:tcW w:w="1679" w:type="dxa"/>
            <w:vAlign w:val="center"/>
          </w:tcPr>
          <w:p w14:paraId="6822A296" w14:textId="4175F07B" w:rsidR="004873A4" w:rsidRPr="004873A4" w:rsidRDefault="004873A4" w:rsidP="004873A4">
            <w:pPr>
              <w:jc w:val="center"/>
            </w:pPr>
            <w:r w:rsidRPr="004873A4">
              <w:rPr>
                <w:rFonts w:ascii="Calibri" w:hAnsi="Calibri" w:cs="Calibri"/>
                <w:color w:val="000000"/>
              </w:rPr>
              <w:t>$222,121</w:t>
            </w:r>
          </w:p>
        </w:tc>
        <w:tc>
          <w:tcPr>
            <w:tcW w:w="1679" w:type="dxa"/>
            <w:vAlign w:val="center"/>
          </w:tcPr>
          <w:p w14:paraId="13C4365A" w14:textId="2170646F" w:rsidR="004873A4" w:rsidRPr="004873A4" w:rsidRDefault="004873A4" w:rsidP="004873A4">
            <w:pPr>
              <w:jc w:val="center"/>
            </w:pPr>
            <w:r w:rsidRPr="004873A4">
              <w:rPr>
                <w:rFonts w:ascii="Calibri" w:hAnsi="Calibri" w:cs="Calibri"/>
                <w:color w:val="000000"/>
              </w:rPr>
              <w:t>$1,090,699</w:t>
            </w:r>
          </w:p>
        </w:tc>
      </w:tr>
    </w:tbl>
    <w:p w14:paraId="02EAF0EB" w14:textId="77777777" w:rsidR="005F1064" w:rsidRPr="00F35649" w:rsidRDefault="005F1064" w:rsidP="005F1064">
      <w:pPr>
        <w:rPr>
          <w:bCs/>
          <w:i/>
          <w:iCs/>
        </w:rPr>
      </w:pPr>
    </w:p>
    <w:p w14:paraId="0A2910F6"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5F1C5182" w14:textId="77777777" w:rsidTr="008349F3">
        <w:trPr>
          <w:trHeight w:val="432"/>
        </w:trPr>
        <w:tc>
          <w:tcPr>
            <w:tcW w:w="1678" w:type="dxa"/>
            <w:vAlign w:val="center"/>
          </w:tcPr>
          <w:p w14:paraId="647C5993" w14:textId="77777777" w:rsidR="005F1064" w:rsidRPr="00851840" w:rsidRDefault="005F1064" w:rsidP="008349F3">
            <w:pPr>
              <w:jc w:val="center"/>
              <w:rPr>
                <w:b/>
                <w:bCs/>
                <w:i/>
                <w:iCs/>
              </w:rPr>
            </w:pPr>
            <w:r w:rsidRPr="00851840">
              <w:rPr>
                <w:b/>
                <w:bCs/>
                <w:i/>
                <w:iCs/>
              </w:rPr>
              <w:t>FY27</w:t>
            </w:r>
          </w:p>
        </w:tc>
        <w:tc>
          <w:tcPr>
            <w:tcW w:w="1678" w:type="dxa"/>
            <w:vAlign w:val="center"/>
          </w:tcPr>
          <w:p w14:paraId="118553AF" w14:textId="77777777" w:rsidR="005F1064" w:rsidRPr="00851840" w:rsidRDefault="005F1064" w:rsidP="008349F3">
            <w:pPr>
              <w:jc w:val="center"/>
              <w:rPr>
                <w:b/>
                <w:bCs/>
                <w:i/>
                <w:iCs/>
              </w:rPr>
            </w:pPr>
            <w:r w:rsidRPr="00851840">
              <w:rPr>
                <w:b/>
                <w:bCs/>
                <w:i/>
                <w:iCs/>
              </w:rPr>
              <w:t>FY28</w:t>
            </w:r>
          </w:p>
        </w:tc>
        <w:tc>
          <w:tcPr>
            <w:tcW w:w="1678" w:type="dxa"/>
            <w:vAlign w:val="center"/>
          </w:tcPr>
          <w:p w14:paraId="42E80B5C" w14:textId="77777777" w:rsidR="005F1064" w:rsidRPr="00851840" w:rsidRDefault="005F1064" w:rsidP="008349F3">
            <w:pPr>
              <w:jc w:val="center"/>
              <w:rPr>
                <w:b/>
                <w:bCs/>
                <w:i/>
                <w:iCs/>
              </w:rPr>
            </w:pPr>
            <w:r w:rsidRPr="00851840">
              <w:rPr>
                <w:b/>
                <w:bCs/>
                <w:i/>
                <w:iCs/>
              </w:rPr>
              <w:t>FY29</w:t>
            </w:r>
          </w:p>
        </w:tc>
        <w:tc>
          <w:tcPr>
            <w:tcW w:w="1678" w:type="dxa"/>
            <w:vAlign w:val="center"/>
          </w:tcPr>
          <w:p w14:paraId="5B089765" w14:textId="77777777" w:rsidR="005F1064" w:rsidRPr="00851840" w:rsidRDefault="005F1064" w:rsidP="008349F3">
            <w:pPr>
              <w:jc w:val="center"/>
              <w:rPr>
                <w:b/>
                <w:bCs/>
                <w:i/>
                <w:iCs/>
              </w:rPr>
            </w:pPr>
            <w:r w:rsidRPr="00851840">
              <w:rPr>
                <w:b/>
                <w:bCs/>
                <w:i/>
                <w:iCs/>
              </w:rPr>
              <w:t>FY30</w:t>
            </w:r>
          </w:p>
        </w:tc>
        <w:tc>
          <w:tcPr>
            <w:tcW w:w="1679" w:type="dxa"/>
            <w:vAlign w:val="center"/>
          </w:tcPr>
          <w:p w14:paraId="73A4E8C3" w14:textId="77777777" w:rsidR="005F1064" w:rsidRPr="00851840" w:rsidRDefault="005F1064" w:rsidP="008349F3">
            <w:pPr>
              <w:jc w:val="center"/>
              <w:rPr>
                <w:b/>
                <w:bCs/>
                <w:i/>
                <w:iCs/>
              </w:rPr>
            </w:pPr>
            <w:r w:rsidRPr="00851840">
              <w:rPr>
                <w:b/>
                <w:bCs/>
                <w:i/>
                <w:iCs/>
              </w:rPr>
              <w:t>FY31</w:t>
            </w:r>
          </w:p>
        </w:tc>
        <w:tc>
          <w:tcPr>
            <w:tcW w:w="1679" w:type="dxa"/>
            <w:vAlign w:val="center"/>
          </w:tcPr>
          <w:p w14:paraId="18827056" w14:textId="77777777" w:rsidR="005F1064" w:rsidRPr="00851840" w:rsidRDefault="005F1064" w:rsidP="008349F3">
            <w:pPr>
              <w:jc w:val="center"/>
              <w:rPr>
                <w:b/>
                <w:bCs/>
                <w:i/>
                <w:iCs/>
              </w:rPr>
            </w:pPr>
            <w:r w:rsidRPr="00851840">
              <w:rPr>
                <w:b/>
                <w:bCs/>
                <w:i/>
                <w:iCs/>
              </w:rPr>
              <w:t>FY27-31 Total</w:t>
            </w:r>
          </w:p>
        </w:tc>
      </w:tr>
      <w:tr w:rsidR="00FA0ECF" w14:paraId="6DE6076D" w14:textId="77777777" w:rsidTr="00FA0ECF">
        <w:trPr>
          <w:trHeight w:val="432"/>
        </w:trPr>
        <w:tc>
          <w:tcPr>
            <w:tcW w:w="1678" w:type="dxa"/>
            <w:vAlign w:val="center"/>
          </w:tcPr>
          <w:p w14:paraId="5C6FBFE4" w14:textId="194E758D" w:rsidR="00FA0ECF" w:rsidRDefault="00FA0ECF" w:rsidP="00FA0ECF">
            <w:pPr>
              <w:jc w:val="center"/>
            </w:pPr>
            <w:r w:rsidRPr="000B1D3B">
              <w:t>$77,857</w:t>
            </w:r>
          </w:p>
        </w:tc>
        <w:tc>
          <w:tcPr>
            <w:tcW w:w="1678" w:type="dxa"/>
            <w:vAlign w:val="center"/>
          </w:tcPr>
          <w:p w14:paraId="46217B99" w14:textId="12F87949" w:rsidR="00FA0ECF" w:rsidRDefault="00FA0ECF" w:rsidP="00FA0ECF">
            <w:pPr>
              <w:jc w:val="center"/>
            </w:pPr>
            <w:r w:rsidRPr="000B1D3B">
              <w:t>$78,689</w:t>
            </w:r>
          </w:p>
        </w:tc>
        <w:tc>
          <w:tcPr>
            <w:tcW w:w="1678" w:type="dxa"/>
            <w:vAlign w:val="center"/>
          </w:tcPr>
          <w:p w14:paraId="0D8F7A65" w14:textId="164F934E" w:rsidR="00FA0ECF" w:rsidRDefault="00FA0ECF" w:rsidP="00FA0ECF">
            <w:pPr>
              <w:jc w:val="center"/>
            </w:pPr>
            <w:r w:rsidRPr="000B1D3B">
              <w:t>$79,547</w:t>
            </w:r>
          </w:p>
        </w:tc>
        <w:tc>
          <w:tcPr>
            <w:tcW w:w="1678" w:type="dxa"/>
            <w:vAlign w:val="center"/>
          </w:tcPr>
          <w:p w14:paraId="5457380D" w14:textId="06367726" w:rsidR="00FA0ECF" w:rsidRDefault="00FA0ECF" w:rsidP="00FA0ECF">
            <w:pPr>
              <w:jc w:val="center"/>
            </w:pPr>
            <w:r w:rsidRPr="000B1D3B">
              <w:t>$97,713</w:t>
            </w:r>
          </w:p>
        </w:tc>
        <w:tc>
          <w:tcPr>
            <w:tcW w:w="1679" w:type="dxa"/>
            <w:vAlign w:val="center"/>
          </w:tcPr>
          <w:p w14:paraId="310E2FE1" w14:textId="0996D086" w:rsidR="00FA0ECF" w:rsidRDefault="00FA0ECF" w:rsidP="00FA0ECF">
            <w:pPr>
              <w:jc w:val="center"/>
            </w:pPr>
            <w:r w:rsidRPr="000B1D3B">
              <w:t>$99,141</w:t>
            </w:r>
          </w:p>
        </w:tc>
        <w:tc>
          <w:tcPr>
            <w:tcW w:w="1679" w:type="dxa"/>
            <w:vAlign w:val="center"/>
          </w:tcPr>
          <w:p w14:paraId="084F8676" w14:textId="63AD3C4E" w:rsidR="00FA0ECF" w:rsidRDefault="00FA0ECF" w:rsidP="00FA0ECF">
            <w:pPr>
              <w:jc w:val="center"/>
            </w:pPr>
            <w:r w:rsidRPr="000B1D3B">
              <w:t>$432,947</w:t>
            </w:r>
          </w:p>
        </w:tc>
      </w:tr>
    </w:tbl>
    <w:p w14:paraId="2CB7C108" w14:textId="77777777" w:rsidR="005F1064" w:rsidRDefault="005F1064" w:rsidP="005F1064">
      <w:pPr>
        <w:rPr>
          <w:b/>
        </w:rPr>
      </w:pPr>
    </w:p>
    <w:p w14:paraId="2075210E" w14:textId="2A6AEF5B"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446A03">
        <w:t>1,615,565</w:t>
      </w:r>
    </w:p>
    <w:p w14:paraId="4881E50F" w14:textId="77777777" w:rsidR="005F1064" w:rsidRPr="005300AE" w:rsidRDefault="005F1064" w:rsidP="005F1064">
      <w:pPr>
        <w:rPr>
          <w:b/>
        </w:rPr>
      </w:pPr>
    </w:p>
    <w:p w14:paraId="3A3D5B86" w14:textId="5543837A"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446A03">
        <w:t>2,706,264</w:t>
      </w:r>
    </w:p>
    <w:p w14:paraId="5EECECCF" w14:textId="77777777" w:rsidR="005F1064" w:rsidRDefault="005F1064" w:rsidP="005F1064"/>
    <w:p w14:paraId="4245A5D4" w14:textId="58309956" w:rsidR="005F1064" w:rsidRDefault="005F1064" w:rsidP="005F1064">
      <w:pPr>
        <w:rPr>
          <w:b/>
        </w:rPr>
      </w:pPr>
      <w:r w:rsidRPr="005300AE">
        <w:rPr>
          <w:b/>
        </w:rPr>
        <w:t xml:space="preserve">Total </w:t>
      </w:r>
      <w:r>
        <w:rPr>
          <w:b/>
        </w:rPr>
        <w:t>Non-</w:t>
      </w:r>
      <w:r w:rsidRPr="005300AE">
        <w:rPr>
          <w:b/>
        </w:rPr>
        <w:t>EVOSTC Fu</w:t>
      </w:r>
      <w:r>
        <w:rPr>
          <w:b/>
        </w:rPr>
        <w:t>nding (FY12-2</w:t>
      </w:r>
      <w:r w:rsidR="00446A03">
        <w:rPr>
          <w:b/>
        </w:rPr>
        <w:t>7</w:t>
      </w:r>
      <w:r>
        <w:rPr>
          <w:b/>
        </w:rPr>
        <w:t>)</w:t>
      </w:r>
      <w:r w:rsidRPr="005300AE">
        <w:rPr>
          <w:b/>
        </w:rPr>
        <w:t xml:space="preserve">: </w:t>
      </w:r>
      <w:r w:rsidRPr="00411673">
        <w:t>$</w:t>
      </w:r>
      <w:r w:rsidR="00446A03">
        <w:t>396,357</w:t>
      </w:r>
    </w:p>
    <w:p w14:paraId="04F78DB0"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4D420CFF" w14:textId="77777777" w:rsidTr="008349F3">
        <w:tc>
          <w:tcPr>
            <w:tcW w:w="2312" w:type="dxa"/>
            <w:tcBorders>
              <w:top w:val="nil"/>
              <w:left w:val="nil"/>
              <w:bottom w:val="single" w:sz="4" w:space="0" w:color="auto"/>
              <w:right w:val="nil"/>
            </w:tcBorders>
          </w:tcPr>
          <w:p w14:paraId="280339FC"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1ED42FFF" w14:textId="77777777" w:rsidR="005F1064" w:rsidRPr="00057779" w:rsidRDefault="005F1064" w:rsidP="008349F3"/>
        </w:tc>
      </w:tr>
      <w:tr w:rsidR="005F1064" w:rsidRPr="00057779" w14:paraId="275FD88C" w14:textId="77777777" w:rsidTr="008349F3">
        <w:trPr>
          <w:trHeight w:val="350"/>
        </w:trPr>
        <w:tc>
          <w:tcPr>
            <w:tcW w:w="10062" w:type="dxa"/>
            <w:gridSpan w:val="2"/>
            <w:tcBorders>
              <w:bottom w:val="single" w:sz="4" w:space="0" w:color="auto"/>
            </w:tcBorders>
          </w:tcPr>
          <w:p w14:paraId="79F977C9" w14:textId="4B9FCFF6" w:rsidR="005F1064" w:rsidRPr="00507DE1" w:rsidRDefault="005F1064" w:rsidP="008349F3">
            <w:pPr>
              <w:rPr>
                <w:i/>
                <w:iCs/>
              </w:rPr>
            </w:pPr>
            <w:r w:rsidRPr="00507DE1">
              <w:t>*</w:t>
            </w:r>
            <w:r w:rsidRPr="00507DE1">
              <w:rPr>
                <w:i/>
                <w:iCs/>
              </w:rPr>
              <w:t>This abstract is excerpted from the PI’s Proposal, dated 0</w:t>
            </w:r>
            <w:r w:rsidR="00310F7E">
              <w:rPr>
                <w:i/>
                <w:iCs/>
              </w:rPr>
              <w:t>7.31.2026</w:t>
            </w:r>
            <w:r w:rsidRPr="00507DE1">
              <w:rPr>
                <w:i/>
                <w:iCs/>
              </w:rPr>
              <w:t xml:space="preserve">, budget updated </w:t>
            </w:r>
            <w:r w:rsidR="00310F7E" w:rsidRPr="00507DE1">
              <w:rPr>
                <w:i/>
                <w:iCs/>
              </w:rPr>
              <w:t>0</w:t>
            </w:r>
            <w:r w:rsidR="004873A4">
              <w:rPr>
                <w:i/>
                <w:iCs/>
              </w:rPr>
              <w:t>8.18</w:t>
            </w:r>
            <w:r w:rsidR="00310F7E">
              <w:rPr>
                <w:i/>
                <w:iCs/>
              </w:rPr>
              <w:t>.2026</w:t>
            </w:r>
            <w:r w:rsidRPr="00507DE1">
              <w:rPr>
                <w:i/>
                <w:iCs/>
              </w:rPr>
              <w:t>.</w:t>
            </w:r>
          </w:p>
          <w:p w14:paraId="72756276" w14:textId="77777777" w:rsidR="005F1064" w:rsidRPr="00507DE1" w:rsidRDefault="005F1064" w:rsidP="008349F3">
            <w:pPr>
              <w:rPr>
                <w:i/>
              </w:rPr>
            </w:pPr>
          </w:p>
          <w:p w14:paraId="1C4F403B" w14:textId="082158FE" w:rsidR="005F1064" w:rsidRPr="00057779" w:rsidRDefault="00310F7E" w:rsidP="008349F3">
            <w:r w:rsidRPr="00310F7E">
              <w:t>This project is a continuation of the long-term killer whale (</w:t>
            </w:r>
            <w:r w:rsidRPr="00800A7F">
              <w:rPr>
                <w:i/>
                <w:iCs/>
              </w:rPr>
              <w:t>Orcinus orca)</w:t>
            </w:r>
            <w:r w:rsidRPr="00310F7E">
              <w:t xml:space="preserve"> monitoring program initiated in 1984 in Prince William Sound and the Kenai Fjords. A primary focus is the recovery of the Resident (fish-eating) AB pod and the threatened Transient (mammal-eating) AT1 population, both of which were observed swimming through oiled waters near the grounded MV </w:t>
            </w:r>
            <w:r w:rsidR="00F925BA" w:rsidRPr="00F925BA">
              <w:rPr>
                <w:i/>
                <w:iCs/>
              </w:rPr>
              <w:t>Exxon Valdez</w:t>
            </w:r>
            <w:r w:rsidRPr="00310F7E">
              <w:t xml:space="preserve"> in 1989. These groups suffered serious losses at the time of the spill and remain injured resources. The AB pod was on a positive recovery trajectory when the Pacific marine heatwave erased nearly 30 years of post-spill recovery and similarly impacted other Resident pods, demonstrating the need for continued monitoring to understand how environmental variation will affect recovery potential. Unfortunately, the AT1 population is not recovering and is on a trajectory toward extinction given that no reproductive females remain. Our previous work illustrated the power of the combined approach using non-invasive photo-identification and aerial photogrammetry with drones to monitor population change and diagnose its causes. We estimated declines in asymptotic length for whales that were growing during and after the heatwave, suggesting that reduced nutritional condition of young whales likely constrained early growth, and we estimated that these smaller females had reduced reproductive success. To continue monitoring recovery, assess population health, and understand why recovery is or is not happening, we are </w:t>
            </w:r>
            <w:proofErr w:type="gramStart"/>
            <w:r w:rsidRPr="00310F7E">
              <w:t>requesting to</w:t>
            </w:r>
            <w:proofErr w:type="gramEnd"/>
            <w:r w:rsidRPr="00310F7E">
              <w:t xml:space="preserve"> reinstate this project into the Gulf Watch Alaska Long-term Research and Monitoring Program (GWA-LTRM). To support GWA-LTRM and Pelagic Monitoring component synthesis efforts, we will extend data </w:t>
            </w:r>
            <w:r w:rsidRPr="00310F7E">
              <w:lastRenderedPageBreak/>
              <w:t>analysis to make inference from GWA-LTRM data streams using an Integrated Population Model to track killer whale abundance, demography, and responses to environmental changes - such as climate-driven shifts in prey availability – that will inform current population status and track vulnerability to future perturbations.</w:t>
            </w:r>
          </w:p>
        </w:tc>
      </w:tr>
    </w:tbl>
    <w:p w14:paraId="230346C8" w14:textId="77777777" w:rsidR="005F1064" w:rsidRDefault="005F1064" w:rsidP="005F1064"/>
    <w:p w14:paraId="47E4D8E7" w14:textId="77777777" w:rsidR="00683C90" w:rsidRDefault="00683C90" w:rsidP="00683C90">
      <w:pPr>
        <w:rPr>
          <w:b/>
          <w:bCs/>
          <w:iCs/>
        </w:rPr>
      </w:pPr>
      <w:r>
        <w:rPr>
          <w:b/>
          <w:bCs/>
          <w:iCs/>
        </w:rPr>
        <w:t>Fall 2026</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19"/>
        <w:gridCol w:w="2519"/>
        <w:gridCol w:w="2519"/>
      </w:tblGrid>
      <w:tr w:rsidR="001A32C5" w14:paraId="69A988F3" w14:textId="77777777" w:rsidTr="003E3746">
        <w:trPr>
          <w:trHeight w:val="720"/>
        </w:trPr>
        <w:tc>
          <w:tcPr>
            <w:tcW w:w="2518" w:type="dxa"/>
            <w:vAlign w:val="center"/>
          </w:tcPr>
          <w:p w14:paraId="3161E950" w14:textId="77777777" w:rsidR="001A32C5" w:rsidRPr="00A6792C" w:rsidRDefault="001A32C5" w:rsidP="001A32C5">
            <w:pPr>
              <w:jc w:val="right"/>
              <w:rPr>
                <w:b/>
                <w:bCs/>
                <w:iCs/>
              </w:rPr>
            </w:pPr>
            <w:r>
              <w:rPr>
                <w:b/>
                <w:bCs/>
                <w:iCs/>
              </w:rPr>
              <w:t>Reviewer</w:t>
            </w:r>
          </w:p>
        </w:tc>
        <w:tc>
          <w:tcPr>
            <w:tcW w:w="2519" w:type="dxa"/>
            <w:vAlign w:val="center"/>
          </w:tcPr>
          <w:p w14:paraId="404446B6" w14:textId="5830BD8A" w:rsidR="001A32C5" w:rsidRDefault="001A32C5" w:rsidP="001A32C5">
            <w:pPr>
              <w:jc w:val="center"/>
              <w:rPr>
                <w:b/>
                <w:bCs/>
                <w:iCs/>
              </w:rPr>
            </w:pPr>
            <w:r>
              <w:rPr>
                <w:b/>
                <w:bCs/>
                <w:iCs/>
              </w:rPr>
              <w:t xml:space="preserve">FY22-FY24 </w:t>
            </w:r>
          </w:p>
          <w:p w14:paraId="2C7D0C80" w14:textId="16599993" w:rsidR="001A32C5" w:rsidRDefault="001A32C5" w:rsidP="001A32C5">
            <w:pPr>
              <w:jc w:val="center"/>
              <w:rPr>
                <w:b/>
                <w:bCs/>
                <w:iCs/>
              </w:rPr>
            </w:pPr>
            <w:r>
              <w:rPr>
                <w:b/>
                <w:bCs/>
                <w:iCs/>
              </w:rPr>
              <w:t>Biennial Review</w:t>
            </w:r>
          </w:p>
        </w:tc>
        <w:tc>
          <w:tcPr>
            <w:tcW w:w="2519" w:type="dxa"/>
            <w:vAlign w:val="center"/>
          </w:tcPr>
          <w:p w14:paraId="35308908" w14:textId="226F8CE6" w:rsidR="001A32C5" w:rsidRDefault="001A32C5" w:rsidP="001A32C5">
            <w:pPr>
              <w:jc w:val="center"/>
              <w:rPr>
                <w:b/>
                <w:bCs/>
                <w:iCs/>
              </w:rPr>
            </w:pPr>
            <w:r>
              <w:rPr>
                <w:b/>
                <w:bCs/>
                <w:iCs/>
              </w:rPr>
              <w:t xml:space="preserve">FY24-FY25 </w:t>
            </w:r>
          </w:p>
          <w:p w14:paraId="14408246" w14:textId="64CA050C" w:rsidR="001A32C5" w:rsidRPr="00A6792C" w:rsidRDefault="001A32C5" w:rsidP="001A32C5">
            <w:pPr>
              <w:jc w:val="center"/>
              <w:rPr>
                <w:b/>
                <w:bCs/>
                <w:iCs/>
              </w:rPr>
            </w:pPr>
            <w:r>
              <w:rPr>
                <w:b/>
                <w:bCs/>
                <w:iCs/>
              </w:rPr>
              <w:t>Biennial Review</w:t>
            </w:r>
          </w:p>
        </w:tc>
        <w:tc>
          <w:tcPr>
            <w:tcW w:w="2519" w:type="dxa"/>
            <w:vAlign w:val="center"/>
          </w:tcPr>
          <w:p w14:paraId="09D2739A" w14:textId="77777777" w:rsidR="001A32C5" w:rsidRPr="00A6792C" w:rsidRDefault="001A32C5" w:rsidP="001A32C5">
            <w:pPr>
              <w:jc w:val="center"/>
              <w:rPr>
                <w:b/>
                <w:bCs/>
                <w:iCs/>
              </w:rPr>
            </w:pPr>
            <w:r>
              <w:rPr>
                <w:b/>
                <w:bCs/>
                <w:iCs/>
              </w:rPr>
              <w:t>Funding recommendations</w:t>
            </w:r>
          </w:p>
        </w:tc>
      </w:tr>
      <w:tr w:rsidR="001A32C5" w14:paraId="5BB19EEF" w14:textId="77777777" w:rsidTr="003E3746">
        <w:trPr>
          <w:trHeight w:val="360"/>
        </w:trPr>
        <w:tc>
          <w:tcPr>
            <w:tcW w:w="2518" w:type="dxa"/>
            <w:vAlign w:val="center"/>
          </w:tcPr>
          <w:p w14:paraId="27F7C059" w14:textId="77777777" w:rsidR="001A32C5" w:rsidRPr="001A32C5" w:rsidRDefault="001A32C5" w:rsidP="001A32C5">
            <w:pPr>
              <w:jc w:val="right"/>
              <w:rPr>
                <w:iCs/>
              </w:rPr>
            </w:pPr>
            <w:r w:rsidRPr="001A32C5">
              <w:rPr>
                <w:iCs/>
              </w:rPr>
              <w:t>Science Panel</w:t>
            </w:r>
          </w:p>
        </w:tc>
        <w:tc>
          <w:tcPr>
            <w:tcW w:w="2519" w:type="dxa"/>
            <w:vAlign w:val="center"/>
          </w:tcPr>
          <w:p w14:paraId="6B3C2C2C" w14:textId="7E58A375" w:rsidR="001A32C5" w:rsidRDefault="001A32C5" w:rsidP="001A32C5">
            <w:pPr>
              <w:jc w:val="center"/>
              <w:rPr>
                <w:iCs/>
              </w:rPr>
            </w:pPr>
            <w:r>
              <w:rPr>
                <w:iCs/>
              </w:rPr>
              <w:t>No concerns</w:t>
            </w:r>
          </w:p>
        </w:tc>
        <w:tc>
          <w:tcPr>
            <w:tcW w:w="2519" w:type="dxa"/>
            <w:vAlign w:val="center"/>
          </w:tcPr>
          <w:p w14:paraId="669AE9A6" w14:textId="54556623" w:rsidR="001A32C5" w:rsidRPr="00800A7F" w:rsidRDefault="001A32C5" w:rsidP="001A32C5">
            <w:pPr>
              <w:jc w:val="center"/>
              <w:rPr>
                <w:iCs/>
                <w:color w:val="0070C0"/>
              </w:rPr>
            </w:pPr>
            <w:r w:rsidRPr="00800A7F">
              <w:rPr>
                <w:iCs/>
                <w:color w:val="0070C0"/>
              </w:rPr>
              <w:t>Not applicable</w:t>
            </w:r>
          </w:p>
        </w:tc>
        <w:tc>
          <w:tcPr>
            <w:tcW w:w="2519" w:type="dxa"/>
            <w:vAlign w:val="center"/>
          </w:tcPr>
          <w:p w14:paraId="600284E8" w14:textId="087E40F3" w:rsidR="001A32C5" w:rsidRPr="00800A7F" w:rsidRDefault="001A32C5" w:rsidP="001A32C5">
            <w:pPr>
              <w:jc w:val="center"/>
              <w:rPr>
                <w:iCs/>
                <w:color w:val="0070C0"/>
              </w:rPr>
            </w:pPr>
            <w:r w:rsidRPr="00800A7F">
              <w:rPr>
                <w:iCs/>
                <w:color w:val="0070C0"/>
              </w:rPr>
              <w:t>Fund</w:t>
            </w:r>
          </w:p>
        </w:tc>
      </w:tr>
      <w:tr w:rsidR="008452A6" w14:paraId="15A322B1" w14:textId="77777777" w:rsidTr="003E3746">
        <w:trPr>
          <w:trHeight w:val="360"/>
        </w:trPr>
        <w:tc>
          <w:tcPr>
            <w:tcW w:w="2518" w:type="dxa"/>
            <w:vAlign w:val="center"/>
          </w:tcPr>
          <w:p w14:paraId="0D350664" w14:textId="66EC34BE" w:rsidR="008452A6" w:rsidRPr="001A32C5" w:rsidRDefault="008452A6" w:rsidP="008452A6">
            <w:pPr>
              <w:jc w:val="right"/>
              <w:rPr>
                <w:iCs/>
              </w:rPr>
            </w:pPr>
            <w:r w:rsidRPr="001A32C5">
              <w:rPr>
                <w:iCs/>
              </w:rPr>
              <w:t>Executive Director</w:t>
            </w:r>
          </w:p>
        </w:tc>
        <w:tc>
          <w:tcPr>
            <w:tcW w:w="2519" w:type="dxa"/>
            <w:vAlign w:val="center"/>
          </w:tcPr>
          <w:p w14:paraId="4642EA64" w14:textId="0EB05789" w:rsidR="008452A6" w:rsidRDefault="008452A6" w:rsidP="008452A6">
            <w:pPr>
              <w:jc w:val="center"/>
              <w:rPr>
                <w:iCs/>
              </w:rPr>
            </w:pPr>
            <w:r>
              <w:rPr>
                <w:iCs/>
              </w:rPr>
              <w:t>No concerns</w:t>
            </w:r>
          </w:p>
        </w:tc>
        <w:tc>
          <w:tcPr>
            <w:tcW w:w="2519" w:type="dxa"/>
            <w:vAlign w:val="center"/>
          </w:tcPr>
          <w:p w14:paraId="1026E3C9" w14:textId="1E1AD593" w:rsidR="008452A6" w:rsidRPr="00800A7F" w:rsidRDefault="008452A6" w:rsidP="008452A6">
            <w:pPr>
              <w:jc w:val="center"/>
              <w:rPr>
                <w:iCs/>
                <w:color w:val="0070C0"/>
              </w:rPr>
            </w:pPr>
            <w:r w:rsidRPr="00800A7F">
              <w:rPr>
                <w:iCs/>
                <w:color w:val="0070C0"/>
              </w:rPr>
              <w:t>Not applicable</w:t>
            </w:r>
          </w:p>
        </w:tc>
        <w:tc>
          <w:tcPr>
            <w:tcW w:w="2519" w:type="dxa"/>
            <w:vAlign w:val="center"/>
          </w:tcPr>
          <w:p w14:paraId="3EFD473F" w14:textId="068021BA" w:rsidR="008452A6" w:rsidRPr="00800A7F" w:rsidRDefault="008452A6" w:rsidP="008452A6">
            <w:pPr>
              <w:jc w:val="center"/>
              <w:rPr>
                <w:iCs/>
                <w:color w:val="0070C0"/>
              </w:rPr>
            </w:pPr>
            <w:r w:rsidRPr="00800A7F">
              <w:rPr>
                <w:iCs/>
                <w:color w:val="0070C0"/>
              </w:rPr>
              <w:t>Fund</w:t>
            </w:r>
          </w:p>
        </w:tc>
      </w:tr>
      <w:tr w:rsidR="008452A6" w14:paraId="16E6EF1C" w14:textId="77777777" w:rsidTr="003E3746">
        <w:trPr>
          <w:trHeight w:val="360"/>
        </w:trPr>
        <w:tc>
          <w:tcPr>
            <w:tcW w:w="2518" w:type="dxa"/>
            <w:vAlign w:val="center"/>
          </w:tcPr>
          <w:p w14:paraId="482B0AD2" w14:textId="77777777" w:rsidR="008452A6" w:rsidRPr="001A32C5" w:rsidRDefault="008452A6" w:rsidP="008452A6">
            <w:pPr>
              <w:jc w:val="right"/>
              <w:rPr>
                <w:iCs/>
              </w:rPr>
            </w:pPr>
            <w:r w:rsidRPr="001A32C5">
              <w:rPr>
                <w:iCs/>
              </w:rPr>
              <w:t>PAC</w:t>
            </w:r>
          </w:p>
        </w:tc>
        <w:tc>
          <w:tcPr>
            <w:tcW w:w="2519" w:type="dxa"/>
            <w:vAlign w:val="center"/>
          </w:tcPr>
          <w:p w14:paraId="4918AE3E" w14:textId="3DE9AC74" w:rsidR="008452A6" w:rsidRPr="00683C90" w:rsidRDefault="008452A6" w:rsidP="008452A6">
            <w:pPr>
              <w:jc w:val="center"/>
              <w:rPr>
                <w:iCs/>
              </w:rPr>
            </w:pPr>
            <w:r>
              <w:rPr>
                <w:iCs/>
              </w:rPr>
              <w:t>No concerns</w:t>
            </w:r>
          </w:p>
        </w:tc>
        <w:tc>
          <w:tcPr>
            <w:tcW w:w="2519" w:type="dxa"/>
            <w:vAlign w:val="center"/>
          </w:tcPr>
          <w:p w14:paraId="364AE585" w14:textId="7E777D8E" w:rsidR="008452A6" w:rsidRPr="00800A7F" w:rsidRDefault="008452A6" w:rsidP="008452A6">
            <w:pPr>
              <w:jc w:val="center"/>
              <w:rPr>
                <w:iCs/>
                <w:color w:val="0070C0"/>
              </w:rPr>
            </w:pPr>
            <w:r w:rsidRPr="00800A7F">
              <w:rPr>
                <w:iCs/>
                <w:color w:val="0070C0"/>
              </w:rPr>
              <w:t>Did not review</w:t>
            </w:r>
          </w:p>
        </w:tc>
        <w:tc>
          <w:tcPr>
            <w:tcW w:w="2519" w:type="dxa"/>
            <w:vAlign w:val="center"/>
          </w:tcPr>
          <w:p w14:paraId="7253E0E0" w14:textId="77777777" w:rsidR="008452A6" w:rsidRPr="00800A7F" w:rsidRDefault="008452A6" w:rsidP="008452A6">
            <w:pPr>
              <w:jc w:val="center"/>
              <w:rPr>
                <w:iCs/>
                <w:color w:val="0070C0"/>
              </w:rPr>
            </w:pPr>
            <w:r w:rsidRPr="00800A7F">
              <w:rPr>
                <w:iCs/>
                <w:color w:val="0070C0"/>
              </w:rPr>
              <w:t>Did not review</w:t>
            </w:r>
          </w:p>
        </w:tc>
      </w:tr>
      <w:tr w:rsidR="008452A6" w14:paraId="0BB74D06" w14:textId="77777777" w:rsidTr="003E3746">
        <w:trPr>
          <w:trHeight w:val="360"/>
        </w:trPr>
        <w:tc>
          <w:tcPr>
            <w:tcW w:w="2518" w:type="dxa"/>
            <w:vAlign w:val="center"/>
          </w:tcPr>
          <w:p w14:paraId="293D59D9" w14:textId="77777777" w:rsidR="008452A6" w:rsidRPr="001A32C5" w:rsidRDefault="008452A6" w:rsidP="008452A6">
            <w:pPr>
              <w:jc w:val="right"/>
              <w:rPr>
                <w:iCs/>
              </w:rPr>
            </w:pPr>
            <w:r w:rsidRPr="001A32C5">
              <w:rPr>
                <w:iCs/>
              </w:rPr>
              <w:t>Trustee Council</w:t>
            </w:r>
          </w:p>
        </w:tc>
        <w:tc>
          <w:tcPr>
            <w:tcW w:w="2519" w:type="dxa"/>
            <w:vAlign w:val="center"/>
          </w:tcPr>
          <w:p w14:paraId="4CCD9F45" w14:textId="1C112CFD" w:rsidR="008452A6" w:rsidRDefault="008452A6" w:rsidP="008452A6">
            <w:pPr>
              <w:jc w:val="center"/>
              <w:rPr>
                <w:iCs/>
              </w:rPr>
            </w:pPr>
            <w:r>
              <w:rPr>
                <w:iCs/>
              </w:rPr>
              <w:t>-</w:t>
            </w:r>
          </w:p>
        </w:tc>
        <w:tc>
          <w:tcPr>
            <w:tcW w:w="2519" w:type="dxa"/>
            <w:vAlign w:val="center"/>
          </w:tcPr>
          <w:p w14:paraId="31ACA06A" w14:textId="3A68428B" w:rsidR="008452A6" w:rsidRPr="00683C90" w:rsidRDefault="008452A6" w:rsidP="008452A6">
            <w:pPr>
              <w:jc w:val="center"/>
              <w:rPr>
                <w:iCs/>
              </w:rPr>
            </w:pPr>
            <w:r>
              <w:rPr>
                <w:iCs/>
              </w:rPr>
              <w:t>-</w:t>
            </w:r>
          </w:p>
        </w:tc>
        <w:tc>
          <w:tcPr>
            <w:tcW w:w="2519" w:type="dxa"/>
            <w:vAlign w:val="center"/>
          </w:tcPr>
          <w:p w14:paraId="4692E065" w14:textId="77777777" w:rsidR="008452A6" w:rsidRPr="00683C90" w:rsidRDefault="008452A6" w:rsidP="008452A6">
            <w:pPr>
              <w:jc w:val="center"/>
              <w:rPr>
                <w:iCs/>
              </w:rPr>
            </w:pPr>
          </w:p>
        </w:tc>
      </w:tr>
    </w:tbl>
    <w:p w14:paraId="121299DA" w14:textId="77777777" w:rsidR="00683C90" w:rsidRDefault="00683C90" w:rsidP="00683C90">
      <w:pPr>
        <w:rPr>
          <w:b/>
          <w:bCs/>
          <w:iCs/>
        </w:rPr>
      </w:pPr>
    </w:p>
    <w:p w14:paraId="43415671"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1378A1A7" w14:textId="77777777" w:rsidTr="008349F3">
        <w:tc>
          <w:tcPr>
            <w:tcW w:w="10070" w:type="dxa"/>
            <w:tcBorders>
              <w:bottom w:val="single" w:sz="4" w:space="0" w:color="auto"/>
            </w:tcBorders>
            <w:shd w:val="clear" w:color="auto" w:fill="D9D9D9" w:themeFill="background1" w:themeFillShade="D9"/>
            <w:vAlign w:val="center"/>
          </w:tcPr>
          <w:p w14:paraId="3C9DF97A" w14:textId="77777777" w:rsidR="005F1064" w:rsidRPr="00A6792C" w:rsidRDefault="005F1064" w:rsidP="008349F3">
            <w:pPr>
              <w:rPr>
                <w:b/>
                <w:bCs/>
                <w:iCs/>
              </w:rPr>
            </w:pPr>
            <w:r>
              <w:rPr>
                <w:b/>
                <w:bCs/>
                <w:iCs/>
              </w:rPr>
              <w:t>Date: September 2026</w:t>
            </w:r>
          </w:p>
        </w:tc>
      </w:tr>
      <w:tr w:rsidR="005F1064" w14:paraId="0A3569C3" w14:textId="77777777" w:rsidTr="008349F3">
        <w:tc>
          <w:tcPr>
            <w:tcW w:w="10070" w:type="dxa"/>
            <w:tcBorders>
              <w:left w:val="nil"/>
              <w:bottom w:val="nil"/>
              <w:right w:val="nil"/>
            </w:tcBorders>
          </w:tcPr>
          <w:p w14:paraId="10F037E5" w14:textId="77777777" w:rsidR="00800A7F" w:rsidRPr="00800A7F" w:rsidRDefault="00800A7F" w:rsidP="00800A7F">
            <w:pPr>
              <w:rPr>
                <w:iCs/>
              </w:rPr>
            </w:pPr>
            <w:r w:rsidRPr="00800A7F">
              <w:rPr>
                <w:iCs/>
              </w:rPr>
              <w:t>The Science Panel considers this a solid proposal and recognizes the importance of this species to both local communities and tourism. The proposers have also successfully secured approximately one-third of the total project costs from other funding sources, which is responsive to the Trustee Council’s request to leverage Council funding with outside support.</w:t>
            </w:r>
          </w:p>
          <w:p w14:paraId="6A9CF972" w14:textId="77777777" w:rsidR="00800A7F" w:rsidRPr="00800A7F" w:rsidRDefault="00800A7F" w:rsidP="00800A7F">
            <w:pPr>
              <w:rPr>
                <w:iCs/>
              </w:rPr>
            </w:pPr>
          </w:p>
          <w:p w14:paraId="231A7F87" w14:textId="77777777" w:rsidR="00800A7F" w:rsidRPr="00800A7F" w:rsidRDefault="00800A7F" w:rsidP="00800A7F">
            <w:pPr>
              <w:rPr>
                <w:iCs/>
              </w:rPr>
            </w:pPr>
            <w:r w:rsidRPr="00800A7F">
              <w:rPr>
                <w:iCs/>
              </w:rPr>
              <w:t>The population experienced substantial impacts associated with the marine heatwave but appears to be on a recovery trajectory. Continued monitoring will be valuable for determining whether that recovery persists, particularly given the potential for future anomalous ocean conditions to affect the population.</w:t>
            </w:r>
          </w:p>
          <w:p w14:paraId="4A9B3436" w14:textId="77777777" w:rsidR="00800A7F" w:rsidRPr="00800A7F" w:rsidRDefault="00800A7F" w:rsidP="00800A7F">
            <w:pPr>
              <w:rPr>
                <w:iCs/>
              </w:rPr>
            </w:pPr>
          </w:p>
          <w:p w14:paraId="2A625F52" w14:textId="77777777" w:rsidR="005F1064" w:rsidRDefault="00800A7F" w:rsidP="00800A7F">
            <w:pPr>
              <w:rPr>
                <w:iCs/>
              </w:rPr>
            </w:pPr>
            <w:r w:rsidRPr="00800A7F">
              <w:rPr>
                <w:iCs/>
              </w:rPr>
              <w:t>The Panel strongly supports the proposed work. The combination of a strong revised proposal, substantial leveraged funding, and the ecological and community importance of the species provides a compelling justification for continued monitoring.</w:t>
            </w:r>
          </w:p>
          <w:p w14:paraId="2D66F60A" w14:textId="77777777" w:rsidR="008A3F37" w:rsidRDefault="008A3F37" w:rsidP="008A3F37">
            <w:pPr>
              <w:rPr>
                <w:b/>
                <w:bCs/>
                <w:iCs/>
                <w:color w:val="0070C0"/>
              </w:rPr>
            </w:pPr>
          </w:p>
          <w:p w14:paraId="52556114" w14:textId="069F6EB6" w:rsidR="008A3F37" w:rsidRPr="008A3F37" w:rsidRDefault="008A3F37" w:rsidP="008A3F37">
            <w:pPr>
              <w:rPr>
                <w:iCs/>
                <w:color w:val="0070C0"/>
              </w:rPr>
            </w:pPr>
            <w:r w:rsidRPr="008A3F37">
              <w:rPr>
                <w:iCs/>
                <w:color w:val="0070C0"/>
              </w:rPr>
              <w:t>PI Response:</w:t>
            </w:r>
          </w:p>
          <w:p w14:paraId="15DE3F77" w14:textId="17DCA480" w:rsidR="008A3F37" w:rsidRPr="00376682" w:rsidRDefault="008A3F37" w:rsidP="00800A7F">
            <w:pPr>
              <w:rPr>
                <w:iCs/>
                <w:color w:val="0070C0"/>
              </w:rPr>
            </w:pPr>
            <w:r w:rsidRPr="008A3F37">
              <w:rPr>
                <w:iCs/>
                <w:color w:val="0070C0"/>
              </w:rPr>
              <w:t>Thank you for recognizing the efforts we have made to leverage outside support. Alongside support from the EVOSTC, this has been central to both continuing this long-term study and increasing its effectiveness. As the Panel commented, continuing this project as a part of GWA-LTRM will be valuable for not only monitoring killer whale recovery but also understanding how changing ocean conditions affect the recovery potential of this population.</w:t>
            </w:r>
          </w:p>
        </w:tc>
      </w:tr>
    </w:tbl>
    <w:p w14:paraId="3E2713CA" w14:textId="77777777" w:rsidR="005F1064" w:rsidRDefault="005F1064" w:rsidP="005F1064">
      <w:pPr>
        <w:rPr>
          <w:b/>
          <w:bCs/>
          <w:iCs/>
        </w:rPr>
      </w:pPr>
    </w:p>
    <w:p w14:paraId="5D439140"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13369D19" w14:textId="77777777" w:rsidTr="008349F3">
        <w:tc>
          <w:tcPr>
            <w:tcW w:w="10070" w:type="dxa"/>
            <w:tcBorders>
              <w:bottom w:val="single" w:sz="4" w:space="0" w:color="auto"/>
            </w:tcBorders>
            <w:shd w:val="clear" w:color="auto" w:fill="D9D9D9" w:themeFill="background1" w:themeFillShade="D9"/>
            <w:vAlign w:val="center"/>
          </w:tcPr>
          <w:p w14:paraId="04282596" w14:textId="738B7D6E" w:rsidR="005F1064" w:rsidRPr="00A6792C" w:rsidRDefault="005F1064" w:rsidP="008349F3">
            <w:pPr>
              <w:rPr>
                <w:b/>
                <w:bCs/>
                <w:iCs/>
              </w:rPr>
            </w:pPr>
            <w:r>
              <w:rPr>
                <w:b/>
                <w:bCs/>
                <w:iCs/>
              </w:rPr>
              <w:t xml:space="preserve">Date: </w:t>
            </w:r>
            <w:r w:rsidR="00376682">
              <w:rPr>
                <w:b/>
                <w:bCs/>
                <w:iCs/>
              </w:rPr>
              <w:t xml:space="preserve">September </w:t>
            </w:r>
            <w:r>
              <w:rPr>
                <w:b/>
                <w:bCs/>
                <w:iCs/>
              </w:rPr>
              <w:t>2026</w:t>
            </w:r>
          </w:p>
        </w:tc>
      </w:tr>
    </w:tbl>
    <w:p w14:paraId="670CAB58" w14:textId="77777777" w:rsidR="00376682" w:rsidRPr="00376682" w:rsidRDefault="00376682" w:rsidP="00376682">
      <w:pPr>
        <w:ind w:left="180"/>
      </w:pPr>
      <w:r w:rsidRPr="00376682">
        <w:t>I reviewed this proposal in the context of the Trustee Council’s previous funding decisions and direction for this project. In January 2022, the Trustees approved one year of funding to bridge the project while the PIs sought alternative funding sources. </w:t>
      </w:r>
    </w:p>
    <w:p w14:paraId="6C162E0D" w14:textId="77777777" w:rsidR="00376682" w:rsidRPr="00376682" w:rsidRDefault="00376682" w:rsidP="00376682">
      <w:pPr>
        <w:ind w:left="180"/>
      </w:pPr>
    </w:p>
    <w:p w14:paraId="29F195D2" w14:textId="77777777" w:rsidR="00376682" w:rsidRPr="00376682" w:rsidRDefault="00376682" w:rsidP="00376682">
      <w:pPr>
        <w:ind w:left="180"/>
      </w:pPr>
      <w:r w:rsidRPr="00376682">
        <w:t xml:space="preserve">By October 2022, the PIs had made meaningful progress toward securing outside support, including $50,000 over two years from the U.S. Marine Mammal Commission and $30,000 over two years from </w:t>
      </w:r>
      <w:r w:rsidRPr="00376682">
        <w:lastRenderedPageBreak/>
        <w:t>Major Marine. The PIs also submitted a revised proposal with a reduced Council budget, and the Trustees approved another year of funding that approximately matched the outside funding raised.</w:t>
      </w:r>
    </w:p>
    <w:p w14:paraId="340D5EC0" w14:textId="77777777" w:rsidR="00376682" w:rsidRDefault="00376682" w:rsidP="00376682">
      <w:pPr>
        <w:ind w:left="180"/>
      </w:pPr>
      <w:r w:rsidRPr="00376682">
        <w:t xml:space="preserve">In January 2024, the Program Management Team proposed reallocating program management funds to continue the killer whale project. The Trustees did not </w:t>
      </w:r>
      <w:proofErr w:type="gramStart"/>
      <w:r w:rsidRPr="00376682">
        <w:t>approve</w:t>
      </w:r>
      <w:proofErr w:type="gramEnd"/>
      <w:r w:rsidRPr="00376682">
        <w:t xml:space="preserve"> that approach. While recognizing the value of the killer whale work, the Trustees requested that any future funding be considered through a separate proposal that more clearly demonstrated how the project would advance the killer whale research and could undergo the Council’s normal scientific and programmatic review process.</w:t>
      </w:r>
    </w:p>
    <w:p w14:paraId="2AD22802" w14:textId="77777777" w:rsidR="00376682" w:rsidRPr="00376682" w:rsidRDefault="00376682" w:rsidP="00376682">
      <w:pPr>
        <w:ind w:left="180"/>
      </w:pPr>
    </w:p>
    <w:p w14:paraId="7FF8ADD5" w14:textId="77777777" w:rsidR="00376682" w:rsidRDefault="00376682" w:rsidP="00376682">
      <w:pPr>
        <w:ind w:left="180"/>
      </w:pPr>
      <w:r w:rsidRPr="00376682">
        <w:t>The current proposal is responsive to that direction. In addition to maintaining the long-term photo-identification time series, the project incorporates new technology and analytical approaches including</w:t>
      </w:r>
      <w:r w:rsidRPr="00376682">
        <w:rPr>
          <w:b/>
          <w:bCs/>
        </w:rPr>
        <w:t xml:space="preserve"> </w:t>
      </w:r>
      <w:r w:rsidRPr="00376682">
        <w:t>drone-based aerial photogrammetry to measure individual body condition and growth and proposes an Integrated Population Model that combines these health metrics with long-term demographic data and environmental drivers. The proposal further expands the analysis beyond the core index pods through an open-population mark-recapture approach intended to estimate the annual abundance of killer whales using the broader PWS/GOA study area. These approaches represent a meaningful advancement beyond continuation of the historical census alone.</w:t>
      </w:r>
    </w:p>
    <w:p w14:paraId="7ED7DC36" w14:textId="77777777" w:rsidR="00376682" w:rsidRPr="00376682" w:rsidRDefault="00376682" w:rsidP="00376682">
      <w:pPr>
        <w:ind w:left="180"/>
      </w:pPr>
    </w:p>
    <w:p w14:paraId="0231CC87" w14:textId="77777777" w:rsidR="00376682" w:rsidRDefault="00376682" w:rsidP="00376682">
      <w:pPr>
        <w:ind w:left="180"/>
      </w:pPr>
      <w:r w:rsidRPr="00376682">
        <w:t>The PIs have also continued to leverage Council funding with substantial outside support. The current proposal identifies approximately $433,000 in non-EVOSTC support over FY27–31, which is a third of the total 5-yr proposed project budget. I appreciate the investigators’ responsiveness to the Trustees’ previous direction and their efforts to develop a proposal that both advances the science and brings additional resources to the project. I support funding the proposed work.</w:t>
      </w:r>
    </w:p>
    <w:p w14:paraId="13649F84" w14:textId="77777777" w:rsidR="00E46352" w:rsidRDefault="00E46352" w:rsidP="00376682">
      <w:pPr>
        <w:ind w:left="180"/>
      </w:pPr>
    </w:p>
    <w:p w14:paraId="1B2EDC1A" w14:textId="77777777" w:rsidR="00E46352" w:rsidRPr="00E46352" w:rsidRDefault="00E46352" w:rsidP="00E46352">
      <w:pPr>
        <w:ind w:left="180"/>
        <w:rPr>
          <w:color w:val="0070C0"/>
        </w:rPr>
      </w:pPr>
      <w:r w:rsidRPr="00E46352">
        <w:rPr>
          <w:color w:val="0070C0"/>
        </w:rPr>
        <w:t>PI Response:</w:t>
      </w:r>
    </w:p>
    <w:p w14:paraId="7094E555" w14:textId="38B8628D" w:rsidR="00E46352" w:rsidRPr="00E46352" w:rsidRDefault="00E46352" w:rsidP="00E46352">
      <w:pPr>
        <w:ind w:left="180"/>
        <w:rPr>
          <w:color w:val="0070C0"/>
        </w:rPr>
      </w:pPr>
      <w:r w:rsidRPr="00E46352">
        <w:rPr>
          <w:color w:val="0070C0"/>
        </w:rPr>
        <w:t>Thank you for recognizing the progress we have made in augmenting core photo-identification research with photogrammetry metrics of whale health. We are excited to continue this enhanced monitoring, and to formerly combine these two data streams to make more powerful inference about the environmental factors moderating killer whale recovery. This will allow tighter integration with the GWA-LTRM program.</w:t>
      </w:r>
    </w:p>
    <w:p w14:paraId="410F6C11" w14:textId="77777777" w:rsidR="008452A6" w:rsidRDefault="008452A6" w:rsidP="005F1064"/>
    <w:p w14:paraId="07B196C8" w14:textId="77777777" w:rsidR="008452A6" w:rsidRDefault="008452A6" w:rsidP="008452A6">
      <w:pPr>
        <w:rPr>
          <w:b/>
          <w:bCs/>
          <w:iCs/>
        </w:rPr>
      </w:pPr>
      <w:r>
        <w:rPr>
          <w:b/>
          <w:bCs/>
        </w:rPr>
        <w:t>PAC Comments</w:t>
      </w:r>
    </w:p>
    <w:tbl>
      <w:tblPr>
        <w:tblW w:w="0" w:type="auto"/>
        <w:tblLook w:val="04A0" w:firstRow="1" w:lastRow="0" w:firstColumn="1" w:lastColumn="0" w:noHBand="0" w:noVBand="1"/>
      </w:tblPr>
      <w:tblGrid>
        <w:gridCol w:w="10070"/>
      </w:tblGrid>
      <w:tr w:rsidR="008452A6" w14:paraId="5CA3AA6A" w14:textId="77777777" w:rsidTr="007A3CFD">
        <w:tc>
          <w:tcPr>
            <w:tcW w:w="10070" w:type="dxa"/>
            <w:tcBorders>
              <w:bottom w:val="single" w:sz="4" w:space="0" w:color="auto"/>
            </w:tcBorders>
            <w:shd w:val="clear" w:color="auto" w:fill="D9D9D9" w:themeFill="background1" w:themeFillShade="D9"/>
            <w:vAlign w:val="center"/>
          </w:tcPr>
          <w:p w14:paraId="42F21886" w14:textId="77777777" w:rsidR="008452A6" w:rsidRPr="00A6792C" w:rsidRDefault="008452A6" w:rsidP="007A3CFD">
            <w:pPr>
              <w:rPr>
                <w:b/>
                <w:bCs/>
                <w:iCs/>
              </w:rPr>
            </w:pPr>
            <w:r>
              <w:rPr>
                <w:b/>
                <w:bCs/>
                <w:iCs/>
              </w:rPr>
              <w:t>Date: Fall 2026</w:t>
            </w:r>
          </w:p>
        </w:tc>
      </w:tr>
      <w:tr w:rsidR="008452A6" w14:paraId="20CAFE9E" w14:textId="77777777" w:rsidTr="007A3CFD">
        <w:tc>
          <w:tcPr>
            <w:tcW w:w="10070" w:type="dxa"/>
            <w:tcBorders>
              <w:left w:val="nil"/>
              <w:bottom w:val="nil"/>
              <w:right w:val="nil"/>
            </w:tcBorders>
          </w:tcPr>
          <w:p w14:paraId="0DCD8744" w14:textId="77777777" w:rsidR="008452A6" w:rsidRPr="00207A0D" w:rsidRDefault="008452A6" w:rsidP="007A3CFD">
            <w:r>
              <w:t>Did not review.</w:t>
            </w:r>
          </w:p>
        </w:tc>
      </w:tr>
    </w:tbl>
    <w:p w14:paraId="2696AEBE" w14:textId="77777777" w:rsidR="008452A6" w:rsidRDefault="008452A6" w:rsidP="008452A6">
      <w:pPr>
        <w:rPr>
          <w:b/>
          <w:bCs/>
          <w:iCs/>
        </w:rPr>
      </w:pPr>
    </w:p>
    <w:p w14:paraId="31358500" w14:textId="49F46D3C" w:rsidR="005F1064" w:rsidRDefault="005F1064" w:rsidP="005F1064">
      <w:r>
        <w:br w:type="page"/>
      </w:r>
    </w:p>
    <w:p w14:paraId="6D3C1E53" w14:textId="51254298" w:rsidR="005F1064" w:rsidRDefault="005F1064" w:rsidP="005F1064">
      <w:pPr>
        <w:pStyle w:val="Heading3"/>
        <w:tabs>
          <w:tab w:val="clear" w:pos="2664"/>
          <w:tab w:val="left" w:pos="2700"/>
        </w:tabs>
      </w:pPr>
      <w:bookmarkStart w:id="47" w:name="_Toc87459247"/>
      <w:r>
        <w:lastRenderedPageBreak/>
        <w:t>Project Number:</w:t>
      </w:r>
      <w:r>
        <w:tab/>
        <w:t>2</w:t>
      </w:r>
      <w:r w:rsidR="00310F7E">
        <w:t>7</w:t>
      </w:r>
      <w:r>
        <w:t>120114-O</w:t>
      </w:r>
      <w:bookmarkEnd w:id="47"/>
    </w:p>
    <w:p w14:paraId="36644160"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0D69B47F" w14:textId="77777777" w:rsidTr="008349F3">
        <w:tc>
          <w:tcPr>
            <w:tcW w:w="2628" w:type="dxa"/>
          </w:tcPr>
          <w:p w14:paraId="3F2CD704" w14:textId="77777777" w:rsidR="005F1064" w:rsidRPr="005300AE" w:rsidRDefault="005F1064" w:rsidP="008349F3">
            <w:pPr>
              <w:rPr>
                <w:b/>
              </w:rPr>
            </w:pPr>
            <w:r w:rsidRPr="005300AE">
              <w:rPr>
                <w:b/>
              </w:rPr>
              <w:t>Project Title:</w:t>
            </w:r>
          </w:p>
        </w:tc>
        <w:tc>
          <w:tcPr>
            <w:tcW w:w="6930" w:type="dxa"/>
          </w:tcPr>
          <w:p w14:paraId="364197CF" w14:textId="77777777" w:rsidR="005F1064" w:rsidRPr="005300AE" w:rsidRDefault="005F1064" w:rsidP="008349F3">
            <w:r w:rsidRPr="005300AE">
              <w:t xml:space="preserve">Long-term monitoring of humpback whale predation on Pacific herring in </w:t>
            </w:r>
            <w:r>
              <w:t>PWS</w:t>
            </w:r>
          </w:p>
        </w:tc>
      </w:tr>
    </w:tbl>
    <w:p w14:paraId="2B3E2CE0"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6940F58E" w14:textId="77777777" w:rsidTr="008349F3">
        <w:tc>
          <w:tcPr>
            <w:tcW w:w="2628" w:type="dxa"/>
          </w:tcPr>
          <w:p w14:paraId="0B4C64D2" w14:textId="77777777" w:rsidR="005F1064" w:rsidRPr="005300AE" w:rsidRDefault="005F1064" w:rsidP="008349F3">
            <w:pPr>
              <w:rPr>
                <w:b/>
              </w:rPr>
            </w:pPr>
            <w:r w:rsidRPr="005300AE">
              <w:rPr>
                <w:b/>
              </w:rPr>
              <w:t>Primary Investigator(s):</w:t>
            </w:r>
          </w:p>
        </w:tc>
        <w:tc>
          <w:tcPr>
            <w:tcW w:w="6930" w:type="dxa"/>
          </w:tcPr>
          <w:p w14:paraId="0CC47ECB" w14:textId="77777777" w:rsidR="005F1064" w:rsidRPr="005300AE" w:rsidRDefault="005F1064" w:rsidP="008349F3">
            <w:r>
              <w:t>J</w:t>
            </w:r>
            <w:r w:rsidRPr="005300AE">
              <w:t>ohn Moran</w:t>
            </w:r>
            <w:r>
              <w:t>, Lauren Wild</w:t>
            </w:r>
          </w:p>
        </w:tc>
      </w:tr>
    </w:tbl>
    <w:p w14:paraId="7C19312F"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7143221D" w14:textId="77777777" w:rsidTr="008349F3">
        <w:tc>
          <w:tcPr>
            <w:tcW w:w="2628" w:type="dxa"/>
            <w:hideMark/>
          </w:tcPr>
          <w:p w14:paraId="6D80C7CA" w14:textId="77777777" w:rsidR="005F1064" w:rsidRPr="005300AE" w:rsidRDefault="005F1064" w:rsidP="008349F3">
            <w:pPr>
              <w:spacing w:line="276" w:lineRule="auto"/>
              <w:rPr>
                <w:b/>
              </w:rPr>
            </w:pPr>
            <w:r w:rsidRPr="005300AE">
              <w:rPr>
                <w:b/>
              </w:rPr>
              <w:t>PI Affiliation:</w:t>
            </w:r>
          </w:p>
        </w:tc>
        <w:tc>
          <w:tcPr>
            <w:tcW w:w="2340" w:type="dxa"/>
            <w:hideMark/>
          </w:tcPr>
          <w:p w14:paraId="007D89FF" w14:textId="77777777" w:rsidR="005F1064" w:rsidRPr="005300AE" w:rsidRDefault="005F1064" w:rsidP="008349F3">
            <w:pPr>
              <w:spacing w:line="276" w:lineRule="auto"/>
            </w:pPr>
            <w:r>
              <w:t>NOAA, UAS</w:t>
            </w:r>
          </w:p>
        </w:tc>
        <w:tc>
          <w:tcPr>
            <w:tcW w:w="2160" w:type="dxa"/>
            <w:hideMark/>
          </w:tcPr>
          <w:p w14:paraId="6B23A79E" w14:textId="77777777" w:rsidR="005F1064" w:rsidRPr="005300AE" w:rsidRDefault="005F1064" w:rsidP="008349F3">
            <w:pPr>
              <w:spacing w:line="276" w:lineRule="auto"/>
              <w:rPr>
                <w:b/>
              </w:rPr>
            </w:pPr>
            <w:r w:rsidRPr="005300AE">
              <w:rPr>
                <w:b/>
              </w:rPr>
              <w:t>Project Manager:</w:t>
            </w:r>
          </w:p>
        </w:tc>
        <w:tc>
          <w:tcPr>
            <w:tcW w:w="2430" w:type="dxa"/>
            <w:hideMark/>
          </w:tcPr>
          <w:p w14:paraId="51E24A24" w14:textId="77777777" w:rsidR="005F1064" w:rsidRPr="005300AE" w:rsidRDefault="005F1064" w:rsidP="008349F3">
            <w:pPr>
              <w:spacing w:line="276" w:lineRule="auto"/>
            </w:pPr>
            <w:r>
              <w:t>NOAA</w:t>
            </w:r>
          </w:p>
        </w:tc>
      </w:tr>
    </w:tbl>
    <w:p w14:paraId="3780A6F9" w14:textId="77777777" w:rsidR="005F1064" w:rsidRDefault="005F1064" w:rsidP="005F1064"/>
    <w:p w14:paraId="5D9282C9" w14:textId="77777777" w:rsidR="005F1064" w:rsidRPr="005F6C02" w:rsidRDefault="005F1064" w:rsidP="005F1064">
      <w:pPr>
        <w:rPr>
          <w:b/>
          <w:bCs/>
          <w:iCs/>
        </w:rPr>
      </w:pPr>
      <w:r w:rsidRPr="005F6C02">
        <w:rPr>
          <w:b/>
          <w:bCs/>
          <w:iCs/>
        </w:rPr>
        <w:t>EVOSTC Funding Requested</w:t>
      </w:r>
      <w:r>
        <w:rPr>
          <w:b/>
          <w:bCs/>
          <w:iCs/>
        </w:rPr>
        <w:t xml:space="preserve"> (not including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18A610E1" w14:textId="77777777" w:rsidTr="008349F3">
        <w:trPr>
          <w:trHeight w:val="432"/>
        </w:trPr>
        <w:tc>
          <w:tcPr>
            <w:tcW w:w="1678" w:type="dxa"/>
            <w:vAlign w:val="center"/>
          </w:tcPr>
          <w:p w14:paraId="58B03B2D" w14:textId="77777777" w:rsidR="005F1064" w:rsidRPr="00851840" w:rsidRDefault="005F1064" w:rsidP="008349F3">
            <w:pPr>
              <w:jc w:val="center"/>
              <w:rPr>
                <w:b/>
                <w:bCs/>
                <w:i/>
                <w:iCs/>
              </w:rPr>
            </w:pPr>
            <w:r w:rsidRPr="00851840">
              <w:rPr>
                <w:b/>
                <w:bCs/>
                <w:i/>
                <w:iCs/>
              </w:rPr>
              <w:t>FY27</w:t>
            </w:r>
          </w:p>
        </w:tc>
        <w:tc>
          <w:tcPr>
            <w:tcW w:w="1678" w:type="dxa"/>
            <w:vAlign w:val="center"/>
          </w:tcPr>
          <w:p w14:paraId="7BDB053C" w14:textId="77777777" w:rsidR="005F1064" w:rsidRPr="00851840" w:rsidRDefault="005F1064" w:rsidP="008349F3">
            <w:pPr>
              <w:jc w:val="center"/>
              <w:rPr>
                <w:b/>
                <w:bCs/>
                <w:i/>
                <w:iCs/>
              </w:rPr>
            </w:pPr>
            <w:r w:rsidRPr="00851840">
              <w:rPr>
                <w:b/>
                <w:bCs/>
                <w:i/>
                <w:iCs/>
              </w:rPr>
              <w:t>FY28</w:t>
            </w:r>
          </w:p>
        </w:tc>
        <w:tc>
          <w:tcPr>
            <w:tcW w:w="1678" w:type="dxa"/>
            <w:vAlign w:val="center"/>
          </w:tcPr>
          <w:p w14:paraId="1C64D179" w14:textId="77777777" w:rsidR="005F1064" w:rsidRPr="00851840" w:rsidRDefault="005F1064" w:rsidP="008349F3">
            <w:pPr>
              <w:jc w:val="center"/>
              <w:rPr>
                <w:b/>
                <w:bCs/>
                <w:i/>
                <w:iCs/>
              </w:rPr>
            </w:pPr>
            <w:r w:rsidRPr="00851840">
              <w:rPr>
                <w:b/>
                <w:bCs/>
                <w:i/>
                <w:iCs/>
              </w:rPr>
              <w:t>FY29</w:t>
            </w:r>
          </w:p>
        </w:tc>
        <w:tc>
          <w:tcPr>
            <w:tcW w:w="1678" w:type="dxa"/>
            <w:vAlign w:val="center"/>
          </w:tcPr>
          <w:p w14:paraId="62C4E067" w14:textId="77777777" w:rsidR="005F1064" w:rsidRPr="00851840" w:rsidRDefault="005F1064" w:rsidP="008349F3">
            <w:pPr>
              <w:jc w:val="center"/>
              <w:rPr>
                <w:b/>
                <w:bCs/>
                <w:i/>
                <w:iCs/>
              </w:rPr>
            </w:pPr>
            <w:r w:rsidRPr="00851840">
              <w:rPr>
                <w:b/>
                <w:bCs/>
                <w:i/>
                <w:iCs/>
              </w:rPr>
              <w:t>FY30</w:t>
            </w:r>
          </w:p>
        </w:tc>
        <w:tc>
          <w:tcPr>
            <w:tcW w:w="1679" w:type="dxa"/>
            <w:vAlign w:val="center"/>
          </w:tcPr>
          <w:p w14:paraId="35E1BA44" w14:textId="77777777" w:rsidR="005F1064" w:rsidRPr="00851840" w:rsidRDefault="005F1064" w:rsidP="008349F3">
            <w:pPr>
              <w:jc w:val="center"/>
              <w:rPr>
                <w:b/>
                <w:bCs/>
                <w:i/>
                <w:iCs/>
              </w:rPr>
            </w:pPr>
            <w:r w:rsidRPr="00851840">
              <w:rPr>
                <w:b/>
                <w:bCs/>
                <w:i/>
                <w:iCs/>
              </w:rPr>
              <w:t>FY31</w:t>
            </w:r>
          </w:p>
        </w:tc>
        <w:tc>
          <w:tcPr>
            <w:tcW w:w="1679" w:type="dxa"/>
            <w:vAlign w:val="center"/>
          </w:tcPr>
          <w:p w14:paraId="2FB39D4B" w14:textId="77777777" w:rsidR="005F1064" w:rsidRPr="00851840" w:rsidRDefault="005F1064" w:rsidP="008349F3">
            <w:pPr>
              <w:jc w:val="center"/>
              <w:rPr>
                <w:b/>
                <w:bCs/>
                <w:i/>
                <w:iCs/>
              </w:rPr>
            </w:pPr>
            <w:r w:rsidRPr="00851840">
              <w:rPr>
                <w:b/>
                <w:bCs/>
                <w:i/>
                <w:iCs/>
              </w:rPr>
              <w:t>FY27-31 Total</w:t>
            </w:r>
          </w:p>
        </w:tc>
      </w:tr>
      <w:tr w:rsidR="004873A4" w14:paraId="2F0C59B1" w14:textId="77777777" w:rsidTr="00310F7E">
        <w:trPr>
          <w:trHeight w:val="432"/>
        </w:trPr>
        <w:tc>
          <w:tcPr>
            <w:tcW w:w="1678" w:type="dxa"/>
            <w:vAlign w:val="center"/>
          </w:tcPr>
          <w:p w14:paraId="35E237EB" w14:textId="00A99100" w:rsidR="004873A4" w:rsidRDefault="004873A4" w:rsidP="004873A4">
            <w:pPr>
              <w:jc w:val="center"/>
            </w:pPr>
            <w:r>
              <w:rPr>
                <w:rFonts w:ascii="Calibri" w:hAnsi="Calibri" w:cs="Calibri"/>
                <w:color w:val="000000"/>
              </w:rPr>
              <w:t>$2</w:t>
            </w:r>
            <w:r w:rsidR="00B91BF7">
              <w:rPr>
                <w:rFonts w:ascii="Calibri" w:hAnsi="Calibri" w:cs="Calibri"/>
                <w:color w:val="000000"/>
              </w:rPr>
              <w:t>16,398</w:t>
            </w:r>
          </w:p>
        </w:tc>
        <w:tc>
          <w:tcPr>
            <w:tcW w:w="1678" w:type="dxa"/>
            <w:vAlign w:val="center"/>
          </w:tcPr>
          <w:p w14:paraId="42880458" w14:textId="0F278692" w:rsidR="004873A4" w:rsidRDefault="004873A4" w:rsidP="004873A4">
            <w:pPr>
              <w:jc w:val="center"/>
            </w:pPr>
            <w:r>
              <w:rPr>
                <w:rFonts w:ascii="Calibri" w:hAnsi="Calibri" w:cs="Calibri"/>
                <w:color w:val="000000"/>
              </w:rPr>
              <w:t>$2</w:t>
            </w:r>
            <w:r w:rsidR="00B91BF7">
              <w:rPr>
                <w:rFonts w:ascii="Calibri" w:hAnsi="Calibri" w:cs="Calibri"/>
                <w:color w:val="000000"/>
              </w:rPr>
              <w:t>09,461</w:t>
            </w:r>
          </w:p>
        </w:tc>
        <w:tc>
          <w:tcPr>
            <w:tcW w:w="1678" w:type="dxa"/>
            <w:vAlign w:val="center"/>
          </w:tcPr>
          <w:p w14:paraId="771B72DD" w14:textId="1A297F25" w:rsidR="004873A4" w:rsidRDefault="004873A4" w:rsidP="004873A4">
            <w:pPr>
              <w:jc w:val="center"/>
            </w:pPr>
            <w:r>
              <w:rPr>
                <w:rFonts w:ascii="Calibri" w:hAnsi="Calibri" w:cs="Calibri"/>
                <w:color w:val="000000"/>
              </w:rPr>
              <w:t>$2</w:t>
            </w:r>
            <w:r w:rsidR="00B91BF7">
              <w:rPr>
                <w:rFonts w:ascii="Calibri" w:hAnsi="Calibri" w:cs="Calibri"/>
                <w:color w:val="000000"/>
              </w:rPr>
              <w:t>13,446</w:t>
            </w:r>
          </w:p>
        </w:tc>
        <w:tc>
          <w:tcPr>
            <w:tcW w:w="1678" w:type="dxa"/>
            <w:vAlign w:val="center"/>
          </w:tcPr>
          <w:p w14:paraId="731292C0" w14:textId="1BA51D9B" w:rsidR="004873A4" w:rsidRDefault="004873A4" w:rsidP="004873A4">
            <w:pPr>
              <w:jc w:val="center"/>
            </w:pPr>
            <w:r>
              <w:rPr>
                <w:rFonts w:ascii="Calibri" w:hAnsi="Calibri" w:cs="Calibri"/>
                <w:color w:val="000000"/>
              </w:rPr>
              <w:t>$22</w:t>
            </w:r>
            <w:r w:rsidR="00F148C8">
              <w:rPr>
                <w:rFonts w:ascii="Calibri" w:hAnsi="Calibri" w:cs="Calibri"/>
                <w:color w:val="000000"/>
              </w:rPr>
              <w:t>0,254</w:t>
            </w:r>
          </w:p>
        </w:tc>
        <w:tc>
          <w:tcPr>
            <w:tcW w:w="1679" w:type="dxa"/>
            <w:vAlign w:val="center"/>
          </w:tcPr>
          <w:p w14:paraId="2A94C35E" w14:textId="45DB78F6" w:rsidR="004873A4" w:rsidRDefault="004873A4" w:rsidP="004873A4">
            <w:pPr>
              <w:jc w:val="center"/>
            </w:pPr>
            <w:r>
              <w:rPr>
                <w:rFonts w:ascii="Calibri" w:hAnsi="Calibri" w:cs="Calibri"/>
                <w:color w:val="000000"/>
              </w:rPr>
              <w:t>$22</w:t>
            </w:r>
            <w:r w:rsidR="00F148C8">
              <w:rPr>
                <w:rFonts w:ascii="Calibri" w:hAnsi="Calibri" w:cs="Calibri"/>
                <w:color w:val="000000"/>
              </w:rPr>
              <w:t>4,519</w:t>
            </w:r>
          </w:p>
        </w:tc>
        <w:tc>
          <w:tcPr>
            <w:tcW w:w="1679" w:type="dxa"/>
            <w:vAlign w:val="center"/>
          </w:tcPr>
          <w:p w14:paraId="2817AB1E" w14:textId="40A277DB" w:rsidR="004873A4" w:rsidRDefault="004873A4" w:rsidP="004873A4">
            <w:pPr>
              <w:jc w:val="center"/>
            </w:pPr>
            <w:r>
              <w:rPr>
                <w:rFonts w:ascii="Calibri" w:hAnsi="Calibri" w:cs="Calibri"/>
                <w:color w:val="000000"/>
              </w:rPr>
              <w:t>$1,</w:t>
            </w:r>
            <w:r w:rsidR="00F148C8">
              <w:rPr>
                <w:rFonts w:ascii="Calibri" w:hAnsi="Calibri" w:cs="Calibri"/>
                <w:color w:val="000000"/>
              </w:rPr>
              <w:t>084,078</w:t>
            </w:r>
          </w:p>
        </w:tc>
      </w:tr>
    </w:tbl>
    <w:p w14:paraId="07D9B332" w14:textId="77777777" w:rsidR="005F1064" w:rsidRPr="00F35649" w:rsidRDefault="005F1064" w:rsidP="005F1064">
      <w:pPr>
        <w:rPr>
          <w:bCs/>
          <w:i/>
          <w:iCs/>
        </w:rPr>
      </w:pPr>
    </w:p>
    <w:p w14:paraId="45BC3B1D"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6AE39931" w14:textId="77777777" w:rsidTr="008349F3">
        <w:trPr>
          <w:trHeight w:val="432"/>
        </w:trPr>
        <w:tc>
          <w:tcPr>
            <w:tcW w:w="1678" w:type="dxa"/>
            <w:vAlign w:val="center"/>
          </w:tcPr>
          <w:p w14:paraId="613498FB" w14:textId="77777777" w:rsidR="005F1064" w:rsidRPr="00851840" w:rsidRDefault="005F1064" w:rsidP="008349F3">
            <w:pPr>
              <w:jc w:val="center"/>
              <w:rPr>
                <w:b/>
                <w:bCs/>
                <w:i/>
                <w:iCs/>
              </w:rPr>
            </w:pPr>
            <w:r w:rsidRPr="00851840">
              <w:rPr>
                <w:b/>
                <w:bCs/>
                <w:i/>
                <w:iCs/>
              </w:rPr>
              <w:t>FY27</w:t>
            </w:r>
          </w:p>
        </w:tc>
        <w:tc>
          <w:tcPr>
            <w:tcW w:w="1678" w:type="dxa"/>
            <w:vAlign w:val="center"/>
          </w:tcPr>
          <w:p w14:paraId="39DDC008" w14:textId="77777777" w:rsidR="005F1064" w:rsidRPr="00851840" w:rsidRDefault="005F1064" w:rsidP="008349F3">
            <w:pPr>
              <w:jc w:val="center"/>
              <w:rPr>
                <w:b/>
                <w:bCs/>
                <w:i/>
                <w:iCs/>
              </w:rPr>
            </w:pPr>
            <w:r w:rsidRPr="00851840">
              <w:rPr>
                <w:b/>
                <w:bCs/>
                <w:i/>
                <w:iCs/>
              </w:rPr>
              <w:t>FY28</w:t>
            </w:r>
          </w:p>
        </w:tc>
        <w:tc>
          <w:tcPr>
            <w:tcW w:w="1678" w:type="dxa"/>
            <w:vAlign w:val="center"/>
          </w:tcPr>
          <w:p w14:paraId="0B1CCD80" w14:textId="77777777" w:rsidR="005F1064" w:rsidRPr="00851840" w:rsidRDefault="005F1064" w:rsidP="008349F3">
            <w:pPr>
              <w:jc w:val="center"/>
              <w:rPr>
                <w:b/>
                <w:bCs/>
                <w:i/>
                <w:iCs/>
              </w:rPr>
            </w:pPr>
            <w:r w:rsidRPr="00851840">
              <w:rPr>
                <w:b/>
                <w:bCs/>
                <w:i/>
                <w:iCs/>
              </w:rPr>
              <w:t>FY29</w:t>
            </w:r>
          </w:p>
        </w:tc>
        <w:tc>
          <w:tcPr>
            <w:tcW w:w="1678" w:type="dxa"/>
            <w:vAlign w:val="center"/>
          </w:tcPr>
          <w:p w14:paraId="6B044BC3" w14:textId="77777777" w:rsidR="005F1064" w:rsidRPr="00851840" w:rsidRDefault="005F1064" w:rsidP="008349F3">
            <w:pPr>
              <w:jc w:val="center"/>
              <w:rPr>
                <w:b/>
                <w:bCs/>
                <w:i/>
                <w:iCs/>
              </w:rPr>
            </w:pPr>
            <w:r w:rsidRPr="00851840">
              <w:rPr>
                <w:b/>
                <w:bCs/>
                <w:i/>
                <w:iCs/>
              </w:rPr>
              <w:t>FY30</w:t>
            </w:r>
          </w:p>
        </w:tc>
        <w:tc>
          <w:tcPr>
            <w:tcW w:w="1679" w:type="dxa"/>
            <w:vAlign w:val="center"/>
          </w:tcPr>
          <w:p w14:paraId="1EDB74BF" w14:textId="77777777" w:rsidR="005F1064" w:rsidRPr="00851840" w:rsidRDefault="005F1064" w:rsidP="008349F3">
            <w:pPr>
              <w:jc w:val="center"/>
              <w:rPr>
                <w:b/>
                <w:bCs/>
                <w:i/>
                <w:iCs/>
              </w:rPr>
            </w:pPr>
            <w:r w:rsidRPr="00851840">
              <w:rPr>
                <w:b/>
                <w:bCs/>
                <w:i/>
                <w:iCs/>
              </w:rPr>
              <w:t>FY31</w:t>
            </w:r>
          </w:p>
        </w:tc>
        <w:tc>
          <w:tcPr>
            <w:tcW w:w="1679" w:type="dxa"/>
            <w:vAlign w:val="center"/>
          </w:tcPr>
          <w:p w14:paraId="641A956E" w14:textId="77777777" w:rsidR="005F1064" w:rsidRPr="00851840" w:rsidRDefault="005F1064" w:rsidP="008349F3">
            <w:pPr>
              <w:jc w:val="center"/>
              <w:rPr>
                <w:b/>
                <w:bCs/>
                <w:i/>
                <w:iCs/>
              </w:rPr>
            </w:pPr>
            <w:r w:rsidRPr="00851840">
              <w:rPr>
                <w:b/>
                <w:bCs/>
                <w:i/>
                <w:iCs/>
              </w:rPr>
              <w:t>FY27-31 Total</w:t>
            </w:r>
          </w:p>
        </w:tc>
      </w:tr>
      <w:tr w:rsidR="00310F7E" w14:paraId="69437DE8" w14:textId="77777777" w:rsidTr="00310F7E">
        <w:trPr>
          <w:trHeight w:val="432"/>
        </w:trPr>
        <w:tc>
          <w:tcPr>
            <w:tcW w:w="1678" w:type="dxa"/>
            <w:vAlign w:val="center"/>
          </w:tcPr>
          <w:p w14:paraId="3878CCC9" w14:textId="19512501" w:rsidR="00310F7E" w:rsidRDefault="00310F7E" w:rsidP="00310F7E">
            <w:pPr>
              <w:jc w:val="center"/>
            </w:pPr>
            <w:r w:rsidRPr="00911663">
              <w:t>$140,000</w:t>
            </w:r>
          </w:p>
        </w:tc>
        <w:tc>
          <w:tcPr>
            <w:tcW w:w="1678" w:type="dxa"/>
            <w:vAlign w:val="center"/>
          </w:tcPr>
          <w:p w14:paraId="0D5508B9" w14:textId="5905587A" w:rsidR="00310F7E" w:rsidRDefault="00310F7E" w:rsidP="00310F7E">
            <w:pPr>
              <w:jc w:val="center"/>
            </w:pPr>
            <w:r w:rsidRPr="00911663">
              <w:t>$140,000</w:t>
            </w:r>
          </w:p>
        </w:tc>
        <w:tc>
          <w:tcPr>
            <w:tcW w:w="1678" w:type="dxa"/>
            <w:vAlign w:val="center"/>
          </w:tcPr>
          <w:p w14:paraId="123C628C" w14:textId="3D20143E" w:rsidR="00310F7E" w:rsidRDefault="00310F7E" w:rsidP="00310F7E">
            <w:pPr>
              <w:jc w:val="center"/>
            </w:pPr>
            <w:r w:rsidRPr="00911663">
              <w:t>$140,000</w:t>
            </w:r>
          </w:p>
        </w:tc>
        <w:tc>
          <w:tcPr>
            <w:tcW w:w="1678" w:type="dxa"/>
            <w:vAlign w:val="center"/>
          </w:tcPr>
          <w:p w14:paraId="319D5752" w14:textId="12B552C9" w:rsidR="00310F7E" w:rsidRDefault="00310F7E" w:rsidP="00310F7E">
            <w:pPr>
              <w:jc w:val="center"/>
            </w:pPr>
            <w:r w:rsidRPr="00911663">
              <w:t>$140,000</w:t>
            </w:r>
          </w:p>
        </w:tc>
        <w:tc>
          <w:tcPr>
            <w:tcW w:w="1679" w:type="dxa"/>
            <w:vAlign w:val="center"/>
          </w:tcPr>
          <w:p w14:paraId="7C2BC30C" w14:textId="5135AEB4" w:rsidR="00310F7E" w:rsidRDefault="00310F7E" w:rsidP="00310F7E">
            <w:pPr>
              <w:jc w:val="center"/>
            </w:pPr>
            <w:r w:rsidRPr="00911663">
              <w:t>$140,000</w:t>
            </w:r>
          </w:p>
        </w:tc>
        <w:tc>
          <w:tcPr>
            <w:tcW w:w="1679" w:type="dxa"/>
            <w:vAlign w:val="center"/>
          </w:tcPr>
          <w:p w14:paraId="35E69088" w14:textId="137C0663" w:rsidR="00310F7E" w:rsidRDefault="00310F7E" w:rsidP="00310F7E">
            <w:pPr>
              <w:jc w:val="center"/>
            </w:pPr>
            <w:r w:rsidRPr="00911663">
              <w:t>$700,000</w:t>
            </w:r>
          </w:p>
        </w:tc>
      </w:tr>
    </w:tbl>
    <w:p w14:paraId="5D421894" w14:textId="77777777" w:rsidR="005F1064" w:rsidRDefault="005F1064" w:rsidP="005F1064">
      <w:pPr>
        <w:rPr>
          <w:b/>
        </w:rPr>
      </w:pPr>
    </w:p>
    <w:p w14:paraId="4BB5C3CD" w14:textId="273F498B"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601D30">
        <w:t>2,473,241</w:t>
      </w:r>
    </w:p>
    <w:p w14:paraId="172567BE" w14:textId="77777777" w:rsidR="005F1064" w:rsidRPr="005300AE" w:rsidRDefault="005F1064" w:rsidP="005F1064">
      <w:pPr>
        <w:rPr>
          <w:b/>
        </w:rPr>
      </w:pPr>
    </w:p>
    <w:p w14:paraId="11099674" w14:textId="0A9D4580"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601D30">
        <w:t>3,5</w:t>
      </w:r>
      <w:r w:rsidR="00BD2617">
        <w:t>57,319</w:t>
      </w:r>
    </w:p>
    <w:p w14:paraId="37DD9CFC" w14:textId="77777777" w:rsidR="005F1064" w:rsidRDefault="005F1064" w:rsidP="005F1064"/>
    <w:p w14:paraId="4BDC35E7" w14:textId="07BC8472" w:rsidR="005F1064" w:rsidRDefault="005F1064" w:rsidP="005F1064">
      <w:pPr>
        <w:rPr>
          <w:b/>
        </w:rPr>
      </w:pPr>
      <w:r w:rsidRPr="005300AE">
        <w:rPr>
          <w:b/>
        </w:rPr>
        <w:t xml:space="preserve">Total </w:t>
      </w:r>
      <w:r>
        <w:rPr>
          <w:b/>
        </w:rPr>
        <w:t>Non-</w:t>
      </w:r>
      <w:r w:rsidRPr="005300AE">
        <w:rPr>
          <w:b/>
        </w:rPr>
        <w:t>EVOSTC Fu</w:t>
      </w:r>
      <w:r>
        <w:rPr>
          <w:b/>
        </w:rPr>
        <w:t>nding (FY12-26)</w:t>
      </w:r>
      <w:r w:rsidRPr="005300AE">
        <w:rPr>
          <w:b/>
        </w:rPr>
        <w:t xml:space="preserve">: </w:t>
      </w:r>
      <w:r w:rsidRPr="00411673">
        <w:t>$</w:t>
      </w:r>
      <w:r w:rsidR="00601D30">
        <w:t>2,130,700</w:t>
      </w:r>
    </w:p>
    <w:p w14:paraId="5A0CCE43"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1B385196" w14:textId="77777777" w:rsidTr="008349F3">
        <w:tc>
          <w:tcPr>
            <w:tcW w:w="2312" w:type="dxa"/>
            <w:tcBorders>
              <w:top w:val="nil"/>
              <w:left w:val="nil"/>
              <w:bottom w:val="single" w:sz="4" w:space="0" w:color="auto"/>
              <w:right w:val="nil"/>
            </w:tcBorders>
          </w:tcPr>
          <w:p w14:paraId="3851B708"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31E78DD1" w14:textId="77777777" w:rsidR="005F1064" w:rsidRPr="00057779" w:rsidRDefault="005F1064" w:rsidP="008349F3"/>
        </w:tc>
      </w:tr>
      <w:tr w:rsidR="005F1064" w:rsidRPr="00057779" w14:paraId="43921040" w14:textId="77777777" w:rsidTr="008349F3">
        <w:trPr>
          <w:trHeight w:val="350"/>
        </w:trPr>
        <w:tc>
          <w:tcPr>
            <w:tcW w:w="10062" w:type="dxa"/>
            <w:gridSpan w:val="2"/>
            <w:tcBorders>
              <w:bottom w:val="single" w:sz="4" w:space="0" w:color="auto"/>
            </w:tcBorders>
          </w:tcPr>
          <w:p w14:paraId="5A9EA5FB" w14:textId="23C9F778" w:rsidR="005F1064" w:rsidRPr="00507DE1" w:rsidRDefault="005F1064" w:rsidP="008349F3">
            <w:pPr>
              <w:rPr>
                <w:i/>
                <w:iCs/>
              </w:rPr>
            </w:pPr>
            <w:r w:rsidRPr="00507DE1">
              <w:t>*</w:t>
            </w:r>
            <w:r w:rsidRPr="00507DE1">
              <w:rPr>
                <w:i/>
                <w:iCs/>
              </w:rPr>
              <w:t>This abstract is excerpted from the PI’s Proposal, dated 08.12.2021, budget updated 08.1</w:t>
            </w:r>
            <w:r w:rsidR="004873A4">
              <w:rPr>
                <w:i/>
                <w:iCs/>
              </w:rPr>
              <w:t>8.2026</w:t>
            </w:r>
            <w:r w:rsidRPr="00507DE1">
              <w:rPr>
                <w:i/>
                <w:iCs/>
              </w:rPr>
              <w:t>.</w:t>
            </w:r>
          </w:p>
          <w:p w14:paraId="13527AC2" w14:textId="77777777" w:rsidR="005F1064" w:rsidRPr="00507DE1" w:rsidRDefault="005F1064" w:rsidP="008349F3">
            <w:pPr>
              <w:rPr>
                <w:i/>
              </w:rPr>
            </w:pPr>
          </w:p>
          <w:p w14:paraId="5E3C1F85" w14:textId="2DF1C394" w:rsidR="005F1064" w:rsidRPr="00057779" w:rsidRDefault="00310F7E" w:rsidP="008349F3">
            <w:r w:rsidRPr="00310F7E">
              <w:t xml:space="preserve">The humpback whale monitoring project is part of the Gulf Watch Alaska (GWA) Pelagic Component and the integrated predator-prey survey. Humpback whale predation has been identified as a significant source of mortality on over-wintering Pacific herring in Prince William Sound (PWS) and a likely top-down force constraining their recovery from the </w:t>
            </w:r>
            <w:r w:rsidR="00F925BA" w:rsidRPr="00F925BA">
              <w:rPr>
                <w:i/>
                <w:iCs/>
              </w:rPr>
              <w:t>Exxon Valdez</w:t>
            </w:r>
            <w:r w:rsidRPr="00310F7E">
              <w:t xml:space="preserve"> oil spill (EVOS). Humpback whales in PWS have a higher percentage of </w:t>
            </w:r>
            <w:proofErr w:type="gramStart"/>
            <w:r w:rsidRPr="00310F7E">
              <w:t>herring</w:t>
            </w:r>
            <w:proofErr w:type="gramEnd"/>
            <w:r w:rsidRPr="00310F7E">
              <w:t xml:space="preserve"> in their diet and forage </w:t>
            </w:r>
            <w:proofErr w:type="gramStart"/>
            <w:r w:rsidRPr="00310F7E">
              <w:t>longer on herring</w:t>
            </w:r>
            <w:proofErr w:type="gramEnd"/>
            <w:r w:rsidRPr="00310F7E">
              <w:t xml:space="preserve"> during non-summer months than their counterparts in Southeast Alaska. Following the Pacific marine heatwave of 2014-2016, humpback whale numbers declined </w:t>
            </w:r>
            <w:proofErr w:type="gramStart"/>
            <w:r w:rsidRPr="00310F7E">
              <w:t>dramatically</w:t>
            </w:r>
            <w:proofErr w:type="gramEnd"/>
            <w:r w:rsidRPr="00310F7E">
              <w:t xml:space="preserve"> and calf production fell within PWS. In 2020, we saw a decoupling of whale numbers from herring abundance and an increase in herring biomass while whale numbers remained low. The cause of the decline in PWS whales remains unknown, but the reduction of predators may provide some relief for struggling herring populations. We will continue to evaluate the impact by humpback whales foraging on Pacific herring populations in PWS following protocols established during 2007/08 and 2008/09 (EVOSTC project PJ090804). Prey selection by humpback whales is determined through acoustic surveys, visual observation, scat analysis, and prey sampling. Chemical analyses of skin and blubber biopsy samples provide a longer-term perspective on shifts in prey type and quality. These data will be combined in an updated bioenergetic model that will allow us to assess the impact of recovering humpback whale populations on the PWS ecosystem. By integrating with the forage fish and fall/winter marine bird components, we will contribute to a comprehensive understanding of </w:t>
            </w:r>
            <w:r w:rsidRPr="00310F7E">
              <w:lastRenderedPageBreak/>
              <w:t xml:space="preserve">bottom-up influences and top-down controls on the PWS herring population. This project is one of only two long-term humpback whale projects funded in </w:t>
            </w:r>
            <w:proofErr w:type="gramStart"/>
            <w:r w:rsidRPr="00310F7E">
              <w:t>Alaska,</w:t>
            </w:r>
            <w:proofErr w:type="gramEnd"/>
            <w:r w:rsidRPr="00310F7E">
              <w:t xml:space="preserve"> we will continue to inform the Herring Research and Monitoring component of the GWA Long-Term Research and Monitoring program as well as state and federal managers.</w:t>
            </w:r>
          </w:p>
        </w:tc>
      </w:tr>
    </w:tbl>
    <w:p w14:paraId="55864668"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1A32C5" w14:paraId="3ABCE739" w14:textId="77777777" w:rsidTr="00036734">
        <w:trPr>
          <w:trHeight w:val="360"/>
        </w:trPr>
        <w:tc>
          <w:tcPr>
            <w:tcW w:w="2518" w:type="dxa"/>
            <w:vAlign w:val="center"/>
          </w:tcPr>
          <w:p w14:paraId="46EDABC5" w14:textId="77777777" w:rsidR="001A32C5" w:rsidRPr="00A6792C" w:rsidRDefault="001A32C5" w:rsidP="001A32C5">
            <w:pPr>
              <w:jc w:val="center"/>
              <w:rPr>
                <w:b/>
                <w:bCs/>
                <w:iCs/>
              </w:rPr>
            </w:pPr>
            <w:r>
              <w:rPr>
                <w:b/>
                <w:bCs/>
                <w:iCs/>
              </w:rPr>
              <w:t>Fall 2026</w:t>
            </w:r>
          </w:p>
        </w:tc>
        <w:tc>
          <w:tcPr>
            <w:tcW w:w="1871" w:type="dxa"/>
            <w:vAlign w:val="center"/>
          </w:tcPr>
          <w:p w14:paraId="7F9A4858" w14:textId="43229AF2" w:rsidR="001A32C5" w:rsidRDefault="001A32C5" w:rsidP="001A32C5">
            <w:pPr>
              <w:jc w:val="center"/>
              <w:rPr>
                <w:b/>
                <w:bCs/>
                <w:iCs/>
              </w:rPr>
            </w:pPr>
            <w:r>
              <w:rPr>
                <w:b/>
                <w:bCs/>
                <w:iCs/>
              </w:rPr>
              <w:t>FY2</w:t>
            </w:r>
            <w:r w:rsidR="00527C9C">
              <w:rPr>
                <w:b/>
                <w:bCs/>
                <w:iCs/>
              </w:rPr>
              <w:t>2</w:t>
            </w:r>
            <w:r>
              <w:rPr>
                <w:b/>
                <w:bCs/>
                <w:iCs/>
              </w:rPr>
              <w:t>-FY2</w:t>
            </w:r>
            <w:r w:rsidR="00527C9C">
              <w:rPr>
                <w:b/>
                <w:bCs/>
                <w:iCs/>
              </w:rPr>
              <w:t>3</w:t>
            </w:r>
            <w:r>
              <w:rPr>
                <w:b/>
                <w:bCs/>
                <w:iCs/>
              </w:rPr>
              <w:t xml:space="preserve"> </w:t>
            </w:r>
          </w:p>
          <w:p w14:paraId="4CF89F15" w14:textId="5CD65C71" w:rsidR="001A32C5" w:rsidRDefault="001A32C5" w:rsidP="001A32C5">
            <w:pPr>
              <w:jc w:val="center"/>
              <w:rPr>
                <w:b/>
                <w:bCs/>
                <w:iCs/>
              </w:rPr>
            </w:pPr>
            <w:r>
              <w:rPr>
                <w:b/>
                <w:bCs/>
                <w:iCs/>
              </w:rPr>
              <w:t>biennial review</w:t>
            </w:r>
          </w:p>
        </w:tc>
        <w:tc>
          <w:tcPr>
            <w:tcW w:w="1871" w:type="dxa"/>
            <w:vAlign w:val="center"/>
          </w:tcPr>
          <w:p w14:paraId="26E3800E" w14:textId="5EB7D1CD" w:rsidR="001A32C5" w:rsidRDefault="001A32C5" w:rsidP="001A32C5">
            <w:pPr>
              <w:jc w:val="center"/>
              <w:rPr>
                <w:b/>
                <w:bCs/>
                <w:iCs/>
              </w:rPr>
            </w:pPr>
            <w:r>
              <w:rPr>
                <w:b/>
                <w:bCs/>
                <w:iCs/>
              </w:rPr>
              <w:t xml:space="preserve">FY24-FY25 </w:t>
            </w:r>
          </w:p>
          <w:p w14:paraId="00B46A9D" w14:textId="77777777" w:rsidR="001A32C5" w:rsidRPr="00A6792C" w:rsidRDefault="001A32C5" w:rsidP="001A32C5">
            <w:pPr>
              <w:jc w:val="center"/>
              <w:rPr>
                <w:b/>
                <w:bCs/>
                <w:iCs/>
              </w:rPr>
            </w:pPr>
            <w:r>
              <w:rPr>
                <w:b/>
                <w:bCs/>
                <w:iCs/>
              </w:rPr>
              <w:t>biennial review</w:t>
            </w:r>
          </w:p>
        </w:tc>
        <w:tc>
          <w:tcPr>
            <w:tcW w:w="2973" w:type="dxa"/>
            <w:vAlign w:val="center"/>
          </w:tcPr>
          <w:p w14:paraId="246AAE20" w14:textId="77777777" w:rsidR="001A32C5" w:rsidRDefault="001A32C5" w:rsidP="001A32C5">
            <w:pPr>
              <w:jc w:val="center"/>
              <w:rPr>
                <w:b/>
                <w:bCs/>
                <w:iCs/>
              </w:rPr>
            </w:pPr>
            <w:r>
              <w:rPr>
                <w:b/>
                <w:bCs/>
                <w:iCs/>
              </w:rPr>
              <w:t xml:space="preserve">FY27-FY31 </w:t>
            </w:r>
          </w:p>
          <w:p w14:paraId="2BA6D818" w14:textId="77777777" w:rsidR="001A32C5" w:rsidRPr="00A6792C" w:rsidRDefault="001A32C5" w:rsidP="001A32C5">
            <w:pPr>
              <w:jc w:val="center"/>
              <w:rPr>
                <w:b/>
                <w:bCs/>
                <w:iCs/>
              </w:rPr>
            </w:pPr>
            <w:r>
              <w:rPr>
                <w:b/>
                <w:bCs/>
                <w:iCs/>
              </w:rPr>
              <w:t>funding recommendations</w:t>
            </w:r>
          </w:p>
        </w:tc>
      </w:tr>
      <w:tr w:rsidR="001A32C5" w14:paraId="3A36B194" w14:textId="77777777" w:rsidTr="00036734">
        <w:trPr>
          <w:trHeight w:val="360"/>
        </w:trPr>
        <w:tc>
          <w:tcPr>
            <w:tcW w:w="2518" w:type="dxa"/>
            <w:vAlign w:val="center"/>
          </w:tcPr>
          <w:p w14:paraId="7BFF575F" w14:textId="77777777" w:rsidR="001A32C5" w:rsidRPr="00562D28" w:rsidRDefault="001A32C5" w:rsidP="001A32C5">
            <w:pPr>
              <w:jc w:val="right"/>
              <w:rPr>
                <w:iCs/>
              </w:rPr>
            </w:pPr>
            <w:r w:rsidRPr="00562D28">
              <w:rPr>
                <w:iCs/>
              </w:rPr>
              <w:t>Science Panel</w:t>
            </w:r>
          </w:p>
        </w:tc>
        <w:tc>
          <w:tcPr>
            <w:tcW w:w="1871" w:type="dxa"/>
            <w:vAlign w:val="center"/>
          </w:tcPr>
          <w:p w14:paraId="6C3DF453" w14:textId="26A53A49" w:rsidR="001A32C5" w:rsidRPr="00683C90" w:rsidRDefault="001A32C5" w:rsidP="001A32C5">
            <w:pPr>
              <w:jc w:val="center"/>
              <w:rPr>
                <w:iCs/>
              </w:rPr>
            </w:pPr>
            <w:r w:rsidRPr="00683C90">
              <w:rPr>
                <w:iCs/>
              </w:rPr>
              <w:t>No concerns</w:t>
            </w:r>
          </w:p>
        </w:tc>
        <w:tc>
          <w:tcPr>
            <w:tcW w:w="1871" w:type="dxa"/>
            <w:vAlign w:val="center"/>
          </w:tcPr>
          <w:p w14:paraId="0DC7E1FC" w14:textId="78FBBAE6" w:rsidR="001A32C5" w:rsidRPr="00800A7F" w:rsidRDefault="001A32C5" w:rsidP="001A32C5">
            <w:pPr>
              <w:jc w:val="center"/>
              <w:rPr>
                <w:iCs/>
                <w:color w:val="0070C0"/>
              </w:rPr>
            </w:pPr>
            <w:r w:rsidRPr="00800A7F">
              <w:rPr>
                <w:iCs/>
                <w:color w:val="0070C0"/>
              </w:rPr>
              <w:t>No concerns</w:t>
            </w:r>
          </w:p>
        </w:tc>
        <w:tc>
          <w:tcPr>
            <w:tcW w:w="2973" w:type="dxa"/>
            <w:vAlign w:val="center"/>
          </w:tcPr>
          <w:p w14:paraId="4835276F" w14:textId="77777777" w:rsidR="001A32C5" w:rsidRPr="00800A7F" w:rsidRDefault="001A32C5" w:rsidP="001A32C5">
            <w:pPr>
              <w:jc w:val="center"/>
              <w:rPr>
                <w:iCs/>
                <w:color w:val="0070C0"/>
              </w:rPr>
            </w:pPr>
            <w:r w:rsidRPr="00800A7F">
              <w:rPr>
                <w:iCs/>
                <w:color w:val="0070C0"/>
              </w:rPr>
              <w:t>Fund</w:t>
            </w:r>
          </w:p>
        </w:tc>
      </w:tr>
      <w:tr w:rsidR="008452A6" w14:paraId="20197130" w14:textId="77777777" w:rsidTr="00036734">
        <w:trPr>
          <w:trHeight w:val="360"/>
        </w:trPr>
        <w:tc>
          <w:tcPr>
            <w:tcW w:w="2518" w:type="dxa"/>
            <w:vAlign w:val="center"/>
          </w:tcPr>
          <w:p w14:paraId="14221736" w14:textId="7341E414" w:rsidR="008452A6" w:rsidRPr="00562D28" w:rsidRDefault="008452A6" w:rsidP="008452A6">
            <w:pPr>
              <w:jc w:val="right"/>
              <w:rPr>
                <w:iCs/>
              </w:rPr>
            </w:pPr>
            <w:r w:rsidRPr="00562D28">
              <w:rPr>
                <w:iCs/>
              </w:rPr>
              <w:t>Executive Director</w:t>
            </w:r>
          </w:p>
        </w:tc>
        <w:tc>
          <w:tcPr>
            <w:tcW w:w="1871" w:type="dxa"/>
            <w:vAlign w:val="center"/>
          </w:tcPr>
          <w:p w14:paraId="7AE12EA2" w14:textId="41D7BAE4" w:rsidR="008452A6" w:rsidRPr="00683C90" w:rsidRDefault="008452A6" w:rsidP="008452A6">
            <w:pPr>
              <w:jc w:val="center"/>
              <w:rPr>
                <w:iCs/>
              </w:rPr>
            </w:pPr>
            <w:r w:rsidRPr="00683C90">
              <w:rPr>
                <w:iCs/>
              </w:rPr>
              <w:t>No concerns</w:t>
            </w:r>
          </w:p>
        </w:tc>
        <w:tc>
          <w:tcPr>
            <w:tcW w:w="1871" w:type="dxa"/>
            <w:vAlign w:val="center"/>
          </w:tcPr>
          <w:p w14:paraId="2BC6E9A6" w14:textId="0C299EC3" w:rsidR="008452A6" w:rsidRPr="00800A7F" w:rsidRDefault="008452A6" w:rsidP="008452A6">
            <w:pPr>
              <w:jc w:val="center"/>
              <w:rPr>
                <w:iCs/>
                <w:color w:val="0070C0"/>
              </w:rPr>
            </w:pPr>
            <w:r w:rsidRPr="00800A7F">
              <w:rPr>
                <w:iCs/>
                <w:color w:val="0070C0"/>
              </w:rPr>
              <w:t>No concerns</w:t>
            </w:r>
          </w:p>
        </w:tc>
        <w:tc>
          <w:tcPr>
            <w:tcW w:w="2973" w:type="dxa"/>
            <w:vAlign w:val="center"/>
          </w:tcPr>
          <w:p w14:paraId="08FE5542" w14:textId="33BC61D4" w:rsidR="008452A6" w:rsidRPr="00800A7F" w:rsidRDefault="008452A6" w:rsidP="008452A6">
            <w:pPr>
              <w:jc w:val="center"/>
              <w:rPr>
                <w:iCs/>
                <w:color w:val="0070C0"/>
              </w:rPr>
            </w:pPr>
            <w:r w:rsidRPr="00800A7F">
              <w:rPr>
                <w:iCs/>
                <w:color w:val="0070C0"/>
              </w:rPr>
              <w:t>Fund</w:t>
            </w:r>
          </w:p>
        </w:tc>
      </w:tr>
      <w:tr w:rsidR="008452A6" w14:paraId="27C99E47" w14:textId="77777777" w:rsidTr="00036734">
        <w:trPr>
          <w:trHeight w:val="360"/>
        </w:trPr>
        <w:tc>
          <w:tcPr>
            <w:tcW w:w="2518" w:type="dxa"/>
            <w:vAlign w:val="center"/>
          </w:tcPr>
          <w:p w14:paraId="5F4755F4" w14:textId="77777777" w:rsidR="008452A6" w:rsidRPr="00562D28" w:rsidRDefault="008452A6" w:rsidP="008452A6">
            <w:pPr>
              <w:jc w:val="right"/>
              <w:rPr>
                <w:iCs/>
              </w:rPr>
            </w:pPr>
            <w:r w:rsidRPr="00562D28">
              <w:rPr>
                <w:iCs/>
              </w:rPr>
              <w:t>PAC</w:t>
            </w:r>
          </w:p>
        </w:tc>
        <w:tc>
          <w:tcPr>
            <w:tcW w:w="1871" w:type="dxa"/>
            <w:vAlign w:val="center"/>
          </w:tcPr>
          <w:p w14:paraId="7ED50368" w14:textId="75387DC7" w:rsidR="008452A6" w:rsidRPr="00683C90" w:rsidRDefault="008452A6" w:rsidP="008452A6">
            <w:pPr>
              <w:jc w:val="center"/>
              <w:rPr>
                <w:iCs/>
              </w:rPr>
            </w:pPr>
            <w:r w:rsidRPr="00683C90">
              <w:rPr>
                <w:iCs/>
              </w:rPr>
              <w:t>No concerns</w:t>
            </w:r>
          </w:p>
        </w:tc>
        <w:tc>
          <w:tcPr>
            <w:tcW w:w="1871" w:type="dxa"/>
            <w:vAlign w:val="center"/>
          </w:tcPr>
          <w:p w14:paraId="4EB94DA7" w14:textId="1FD30E36" w:rsidR="008452A6" w:rsidRPr="00800A7F" w:rsidRDefault="008452A6" w:rsidP="008452A6">
            <w:pPr>
              <w:jc w:val="center"/>
              <w:rPr>
                <w:iCs/>
                <w:color w:val="0070C0"/>
              </w:rPr>
            </w:pPr>
            <w:r w:rsidRPr="00800A7F">
              <w:rPr>
                <w:iCs/>
                <w:color w:val="0070C0"/>
              </w:rPr>
              <w:t>Did not review</w:t>
            </w:r>
          </w:p>
        </w:tc>
        <w:tc>
          <w:tcPr>
            <w:tcW w:w="2973" w:type="dxa"/>
            <w:vAlign w:val="center"/>
          </w:tcPr>
          <w:p w14:paraId="35E4DB9B" w14:textId="77777777" w:rsidR="008452A6" w:rsidRPr="00800A7F" w:rsidRDefault="008452A6" w:rsidP="008452A6">
            <w:pPr>
              <w:jc w:val="center"/>
              <w:rPr>
                <w:iCs/>
                <w:color w:val="0070C0"/>
              </w:rPr>
            </w:pPr>
            <w:r w:rsidRPr="00800A7F">
              <w:rPr>
                <w:iCs/>
                <w:color w:val="0070C0"/>
              </w:rPr>
              <w:t>Did not review</w:t>
            </w:r>
          </w:p>
        </w:tc>
      </w:tr>
      <w:tr w:rsidR="008452A6" w14:paraId="38221677" w14:textId="77777777" w:rsidTr="00036734">
        <w:trPr>
          <w:trHeight w:val="360"/>
        </w:trPr>
        <w:tc>
          <w:tcPr>
            <w:tcW w:w="2518" w:type="dxa"/>
            <w:vAlign w:val="center"/>
          </w:tcPr>
          <w:p w14:paraId="6EB4EA43" w14:textId="77777777" w:rsidR="008452A6" w:rsidRPr="00562D28" w:rsidRDefault="008452A6" w:rsidP="008452A6">
            <w:pPr>
              <w:jc w:val="right"/>
              <w:rPr>
                <w:iCs/>
              </w:rPr>
            </w:pPr>
            <w:r w:rsidRPr="00562D28">
              <w:rPr>
                <w:iCs/>
              </w:rPr>
              <w:t>Trustee Council</w:t>
            </w:r>
          </w:p>
        </w:tc>
        <w:tc>
          <w:tcPr>
            <w:tcW w:w="1871" w:type="dxa"/>
            <w:vAlign w:val="center"/>
          </w:tcPr>
          <w:p w14:paraId="1D720A4B" w14:textId="5E1BF2A7" w:rsidR="008452A6" w:rsidRDefault="008452A6" w:rsidP="008452A6">
            <w:pPr>
              <w:jc w:val="center"/>
              <w:rPr>
                <w:iCs/>
              </w:rPr>
            </w:pPr>
            <w:r>
              <w:rPr>
                <w:iCs/>
              </w:rPr>
              <w:t>-</w:t>
            </w:r>
          </w:p>
        </w:tc>
        <w:tc>
          <w:tcPr>
            <w:tcW w:w="1871" w:type="dxa"/>
            <w:vAlign w:val="center"/>
          </w:tcPr>
          <w:p w14:paraId="2D8C0CEB" w14:textId="2D7FDDF0" w:rsidR="008452A6" w:rsidRPr="00683C90" w:rsidRDefault="008452A6" w:rsidP="008452A6">
            <w:pPr>
              <w:jc w:val="center"/>
              <w:rPr>
                <w:iCs/>
              </w:rPr>
            </w:pPr>
            <w:r>
              <w:rPr>
                <w:iCs/>
              </w:rPr>
              <w:t>-</w:t>
            </w:r>
          </w:p>
        </w:tc>
        <w:tc>
          <w:tcPr>
            <w:tcW w:w="2973" w:type="dxa"/>
            <w:vAlign w:val="center"/>
          </w:tcPr>
          <w:p w14:paraId="70D86185" w14:textId="77777777" w:rsidR="008452A6" w:rsidRPr="00683C90" w:rsidRDefault="008452A6" w:rsidP="008452A6">
            <w:pPr>
              <w:jc w:val="center"/>
              <w:rPr>
                <w:iCs/>
              </w:rPr>
            </w:pPr>
          </w:p>
        </w:tc>
      </w:tr>
    </w:tbl>
    <w:p w14:paraId="291F43F5" w14:textId="77777777" w:rsidR="00376682" w:rsidRDefault="00376682" w:rsidP="005F1064">
      <w:pPr>
        <w:rPr>
          <w:b/>
          <w:bCs/>
          <w:iCs/>
        </w:rPr>
      </w:pPr>
    </w:p>
    <w:p w14:paraId="14CAEE77" w14:textId="3A27EF9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37F26F77" w14:textId="77777777" w:rsidTr="008349F3">
        <w:tc>
          <w:tcPr>
            <w:tcW w:w="10070" w:type="dxa"/>
            <w:tcBorders>
              <w:bottom w:val="single" w:sz="4" w:space="0" w:color="auto"/>
            </w:tcBorders>
            <w:shd w:val="clear" w:color="auto" w:fill="D9D9D9" w:themeFill="background1" w:themeFillShade="D9"/>
            <w:vAlign w:val="center"/>
          </w:tcPr>
          <w:p w14:paraId="482B15DC" w14:textId="77777777" w:rsidR="005F1064" w:rsidRPr="00A6792C" w:rsidRDefault="005F1064" w:rsidP="008349F3">
            <w:pPr>
              <w:rPr>
                <w:b/>
                <w:bCs/>
                <w:iCs/>
              </w:rPr>
            </w:pPr>
            <w:r>
              <w:rPr>
                <w:b/>
                <w:bCs/>
                <w:iCs/>
              </w:rPr>
              <w:t>Date: September 2026</w:t>
            </w:r>
          </w:p>
        </w:tc>
      </w:tr>
      <w:tr w:rsidR="005F1064" w14:paraId="3C4D6BCA" w14:textId="77777777" w:rsidTr="008349F3">
        <w:tc>
          <w:tcPr>
            <w:tcW w:w="10070" w:type="dxa"/>
            <w:tcBorders>
              <w:left w:val="nil"/>
              <w:bottom w:val="nil"/>
              <w:right w:val="nil"/>
            </w:tcBorders>
          </w:tcPr>
          <w:p w14:paraId="26373529" w14:textId="77BF6CD9" w:rsidR="00E46352" w:rsidRPr="00800A7F" w:rsidRDefault="00800A7F" w:rsidP="00800A7F">
            <w:pPr>
              <w:rPr>
                <w:iCs/>
              </w:rPr>
            </w:pPr>
            <w:r w:rsidRPr="00800A7F">
              <w:rPr>
                <w:iCs/>
              </w:rPr>
              <w:t>The Science Panel considers this a strong and relevant project and supports its continued work. Although the results indicate that current humpback whale predation is not having a substantial effect on the recovering Prince William Sound herring population, the project continues to generate useful information on humpback whale abundance, prey use, and broader ecosystem responses. Recent work showing that humpback whale abundance has remained depressed following the marine heatwave even as PWS herring abundance has recovered is particularly interesting and suggests that factors beyond the availability of adult herring may be influencing humpback whale recovery.</w:t>
            </w:r>
          </w:p>
          <w:p w14:paraId="46D9D7FB" w14:textId="77777777" w:rsidR="00800A7F" w:rsidRDefault="00800A7F" w:rsidP="00800A7F">
            <w:pPr>
              <w:rPr>
                <w:iCs/>
              </w:rPr>
            </w:pPr>
          </w:p>
          <w:p w14:paraId="395BC2DF" w14:textId="77777777" w:rsidR="005930ED" w:rsidRPr="005930ED" w:rsidRDefault="005930ED" w:rsidP="005930ED">
            <w:pPr>
              <w:rPr>
                <w:iCs/>
                <w:color w:val="0070C0"/>
              </w:rPr>
            </w:pPr>
            <w:r w:rsidRPr="005930ED">
              <w:rPr>
                <w:iCs/>
                <w:color w:val="0070C0"/>
              </w:rPr>
              <w:t>PI Response:</w:t>
            </w:r>
          </w:p>
          <w:p w14:paraId="104FC599" w14:textId="77777777" w:rsidR="005930ED" w:rsidRPr="005930ED" w:rsidRDefault="005930ED" w:rsidP="005930ED">
            <w:pPr>
              <w:rPr>
                <w:iCs/>
                <w:color w:val="0070C0"/>
              </w:rPr>
            </w:pPr>
            <w:r w:rsidRPr="005930ED">
              <w:rPr>
                <w:iCs/>
                <w:color w:val="0070C0"/>
              </w:rPr>
              <w:t xml:space="preserve">We initially anticipated a lag between herring and humpback whale recovery due to the lower reproductive rates of humpbacks. However, after a decade, a more pronounced recovery should have occurred. We hypothesize that the missing humpbacks in PWS were adult herring specialists. Following the marine heatwave, euphausiids and juvenile herring became more prominent in PWS whale diets. Because adult </w:t>
            </w:r>
            <w:proofErr w:type="gramStart"/>
            <w:r w:rsidRPr="005930ED">
              <w:rPr>
                <w:iCs/>
                <w:color w:val="0070C0"/>
              </w:rPr>
              <w:t>herring</w:t>
            </w:r>
            <w:proofErr w:type="gramEnd"/>
            <w:r w:rsidRPr="005930ED">
              <w:rPr>
                <w:iCs/>
                <w:color w:val="0070C0"/>
              </w:rPr>
              <w:t xml:space="preserve"> are lipid rich but energetically demanding to capture, the loss of these specialist foragers may have provided additional predation release for </w:t>
            </w:r>
            <w:proofErr w:type="gramStart"/>
            <w:r w:rsidRPr="005930ED">
              <w:rPr>
                <w:iCs/>
                <w:color w:val="0070C0"/>
              </w:rPr>
              <w:t>herring</w:t>
            </w:r>
            <w:proofErr w:type="gramEnd"/>
            <w:r w:rsidRPr="005930ED">
              <w:rPr>
                <w:iCs/>
                <w:color w:val="0070C0"/>
              </w:rPr>
              <w:t>.</w:t>
            </w:r>
          </w:p>
          <w:p w14:paraId="2518CD94" w14:textId="77777777" w:rsidR="00E46352" w:rsidRPr="00800A7F" w:rsidRDefault="00E46352" w:rsidP="00800A7F">
            <w:pPr>
              <w:rPr>
                <w:iCs/>
              </w:rPr>
            </w:pPr>
          </w:p>
          <w:p w14:paraId="2E3F8F2D" w14:textId="77777777" w:rsidR="00800A7F" w:rsidRPr="00800A7F" w:rsidRDefault="00800A7F" w:rsidP="00800A7F">
            <w:pPr>
              <w:rPr>
                <w:iCs/>
              </w:rPr>
            </w:pPr>
            <w:r w:rsidRPr="00800A7F">
              <w:rPr>
                <w:iCs/>
              </w:rPr>
              <w:t>The Panel was interested in the apparent relationship between humpback whale abundance and herring spawning trends. The decline in humpback whales following the marine heatwave was associated with a decline in PWS mile-days of milt, but herring spawning biomass has subsequently increased substantially without a comparable recovery in humpback whale abundance. This divergence provides an interesting opportunity to better understand changes in prey use, whale distribution, and other factors affecting humpback whale abundance in PWS.</w:t>
            </w:r>
          </w:p>
          <w:p w14:paraId="576486C4" w14:textId="77777777" w:rsidR="00800A7F" w:rsidRPr="00800A7F" w:rsidRDefault="00800A7F" w:rsidP="00800A7F">
            <w:pPr>
              <w:rPr>
                <w:iCs/>
              </w:rPr>
            </w:pPr>
          </w:p>
          <w:p w14:paraId="013C528D" w14:textId="77777777" w:rsidR="006A423B" w:rsidRPr="006A423B" w:rsidRDefault="006A423B" w:rsidP="006A423B">
            <w:pPr>
              <w:rPr>
                <w:iCs/>
                <w:color w:val="0070C0"/>
              </w:rPr>
            </w:pPr>
            <w:r w:rsidRPr="006A423B">
              <w:rPr>
                <w:iCs/>
                <w:color w:val="0070C0"/>
              </w:rPr>
              <w:t>PI Response:</w:t>
            </w:r>
          </w:p>
          <w:p w14:paraId="023791BD" w14:textId="77777777" w:rsidR="006A423B" w:rsidRPr="006A423B" w:rsidRDefault="006A423B" w:rsidP="006A423B">
            <w:pPr>
              <w:rPr>
                <w:iCs/>
                <w:color w:val="0070C0"/>
              </w:rPr>
            </w:pPr>
            <w:r w:rsidRPr="006A423B">
              <w:rPr>
                <w:iCs/>
                <w:color w:val="0070C0"/>
              </w:rPr>
              <w:t xml:space="preserve">Interestingly, our September 2026 survey revealed a shift in humpback whale abundance, with encounter rates (whales seen per nautical mile surveyed) approaching pre-heatwave levels. Of the 43 individuals identified, 20 were new to our study. As observed in other post-heatwave years, euphausiids were the dominant prey. This increase in whale numbers within Prince William Sound may stem from poor offshore conditions in the GOA driving whales into coastal waters, rather than </w:t>
            </w:r>
            <w:r w:rsidRPr="006A423B">
              <w:rPr>
                <w:iCs/>
                <w:color w:val="0070C0"/>
              </w:rPr>
              <w:lastRenderedPageBreak/>
              <w:t>indicating a broader population recovery. We are concerned that these conditions mirror patterns from 2014 that previously led to declines in both whale and herring populations.</w:t>
            </w:r>
          </w:p>
          <w:p w14:paraId="1B6E245F" w14:textId="77777777" w:rsidR="006A423B" w:rsidRDefault="006A423B" w:rsidP="00800A7F">
            <w:pPr>
              <w:rPr>
                <w:iCs/>
              </w:rPr>
            </w:pPr>
          </w:p>
          <w:p w14:paraId="300AF8C3" w14:textId="77777777" w:rsidR="005F1064" w:rsidRDefault="00800A7F" w:rsidP="00800A7F">
            <w:pPr>
              <w:rPr>
                <w:iCs/>
              </w:rPr>
            </w:pPr>
            <w:r w:rsidRPr="00800A7F">
              <w:rPr>
                <w:iCs/>
              </w:rPr>
              <w:t>Because the herring mile-days-of-milt data used in these comparisons are confined to PWS, the Panel would also be interested in whether anything is known about humpback whale occurrence or feeding near Kayak Island, where substantial herring spawning occurs outside the PWS assessment area. Information on whether humpback whales use those spawning aggregations could provide useful context for interpreting the apparent relationship between humpback whale abundance and PWS herring spawning trends.</w:t>
            </w:r>
          </w:p>
          <w:p w14:paraId="4121C7F7" w14:textId="77777777" w:rsidR="00A837DB" w:rsidRDefault="00A837DB" w:rsidP="00A837DB">
            <w:pPr>
              <w:rPr>
                <w:b/>
                <w:bCs/>
                <w:iCs/>
                <w:color w:val="0070C0"/>
              </w:rPr>
            </w:pPr>
          </w:p>
          <w:p w14:paraId="2FF62510" w14:textId="281ED017" w:rsidR="00A837DB" w:rsidRPr="00A837DB" w:rsidRDefault="00A837DB" w:rsidP="00A837DB">
            <w:pPr>
              <w:rPr>
                <w:iCs/>
                <w:color w:val="0070C0"/>
              </w:rPr>
            </w:pPr>
            <w:r w:rsidRPr="00A837DB">
              <w:rPr>
                <w:iCs/>
                <w:color w:val="0070C0"/>
              </w:rPr>
              <w:t>PI Response:</w:t>
            </w:r>
          </w:p>
          <w:p w14:paraId="6AAAFA33" w14:textId="717B7405" w:rsidR="00A837DB" w:rsidRPr="00376682" w:rsidRDefault="00A837DB" w:rsidP="00800A7F">
            <w:pPr>
              <w:rPr>
                <w:iCs/>
                <w:color w:val="0070C0"/>
              </w:rPr>
            </w:pPr>
            <w:r w:rsidRPr="00A837DB">
              <w:rPr>
                <w:bCs/>
                <w:iCs/>
                <w:color w:val="0070C0"/>
              </w:rPr>
              <w:t xml:space="preserve">Alaska Department of Fish and Game (ADF&amp;G) aerial herring surveys frequently observe and document humpback whales near Kayak Island, though quantifying their abundance is difficult due to extended dive times that limit visibility. While we concur with the Science Panel that a survey of Kayak Island would yield valuable insights into the relationship between humpback whales and herring in PWS, extending our vessel-based surveys presents significant logistical challenges regarding distance, cost, and weather. Furthermore, Kodiak, Kenai Fjords, the </w:t>
            </w:r>
            <w:proofErr w:type="spellStart"/>
            <w:r w:rsidRPr="00A837DB">
              <w:rPr>
                <w:bCs/>
                <w:iCs/>
                <w:color w:val="0070C0"/>
              </w:rPr>
              <w:t>Shumagin</w:t>
            </w:r>
            <w:proofErr w:type="spellEnd"/>
            <w:r w:rsidRPr="00A837DB">
              <w:rPr>
                <w:bCs/>
                <w:iCs/>
                <w:color w:val="0070C0"/>
              </w:rPr>
              <w:t xml:space="preserve"> Islands, and Cook Inlet share whales with PWS and may influence PWS herring/whale dynamics, yet these areas currently receive minimal if any survey effort.</w:t>
            </w:r>
          </w:p>
        </w:tc>
      </w:tr>
    </w:tbl>
    <w:p w14:paraId="012D087E" w14:textId="77777777" w:rsidR="005F1064" w:rsidRDefault="005F1064" w:rsidP="005F1064">
      <w:pPr>
        <w:rPr>
          <w:b/>
          <w:bCs/>
          <w:iCs/>
        </w:rPr>
      </w:pPr>
    </w:p>
    <w:p w14:paraId="22622AC4"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0A2FBAD9" w14:textId="77777777" w:rsidTr="008349F3">
        <w:tc>
          <w:tcPr>
            <w:tcW w:w="10070" w:type="dxa"/>
            <w:tcBorders>
              <w:bottom w:val="single" w:sz="4" w:space="0" w:color="auto"/>
            </w:tcBorders>
            <w:shd w:val="clear" w:color="auto" w:fill="D9D9D9" w:themeFill="background1" w:themeFillShade="D9"/>
            <w:vAlign w:val="center"/>
          </w:tcPr>
          <w:p w14:paraId="2B0F6F5B" w14:textId="4F55FC19" w:rsidR="005F1064" w:rsidRPr="00A6792C" w:rsidRDefault="005F1064" w:rsidP="008349F3">
            <w:pPr>
              <w:rPr>
                <w:b/>
                <w:bCs/>
                <w:iCs/>
              </w:rPr>
            </w:pPr>
            <w:r>
              <w:rPr>
                <w:b/>
                <w:bCs/>
                <w:iCs/>
              </w:rPr>
              <w:t xml:space="preserve">Date: </w:t>
            </w:r>
            <w:r w:rsidR="00376682">
              <w:rPr>
                <w:b/>
                <w:bCs/>
                <w:iCs/>
              </w:rPr>
              <w:t xml:space="preserve">September </w:t>
            </w:r>
            <w:r>
              <w:rPr>
                <w:b/>
                <w:bCs/>
                <w:iCs/>
              </w:rPr>
              <w:t>2026</w:t>
            </w:r>
          </w:p>
        </w:tc>
      </w:tr>
    </w:tbl>
    <w:p w14:paraId="641FC091" w14:textId="3FC95EF0" w:rsidR="005F1064" w:rsidRPr="000205C3" w:rsidRDefault="00376682" w:rsidP="005F1064">
      <w:r>
        <w:t xml:space="preserve">  </w:t>
      </w:r>
      <w:r w:rsidRPr="00376682">
        <w:t>I concur with the Science Panel.</w:t>
      </w:r>
    </w:p>
    <w:p w14:paraId="59345502" w14:textId="77777777" w:rsidR="008452A6" w:rsidRDefault="008452A6" w:rsidP="008452A6">
      <w:pPr>
        <w:rPr>
          <w:b/>
          <w:bCs/>
        </w:rPr>
      </w:pPr>
    </w:p>
    <w:p w14:paraId="08F6C023" w14:textId="3CEFDE6A" w:rsidR="008452A6" w:rsidRDefault="008452A6" w:rsidP="008452A6">
      <w:pPr>
        <w:rPr>
          <w:b/>
          <w:bCs/>
          <w:iCs/>
        </w:rPr>
      </w:pPr>
      <w:r>
        <w:rPr>
          <w:b/>
          <w:bCs/>
        </w:rPr>
        <w:t>PAC Comments</w:t>
      </w:r>
    </w:p>
    <w:tbl>
      <w:tblPr>
        <w:tblW w:w="0" w:type="auto"/>
        <w:tblLook w:val="04A0" w:firstRow="1" w:lastRow="0" w:firstColumn="1" w:lastColumn="0" w:noHBand="0" w:noVBand="1"/>
      </w:tblPr>
      <w:tblGrid>
        <w:gridCol w:w="10070"/>
      </w:tblGrid>
      <w:tr w:rsidR="008452A6" w14:paraId="0FE7F4A4" w14:textId="77777777" w:rsidTr="007A3CFD">
        <w:tc>
          <w:tcPr>
            <w:tcW w:w="10070" w:type="dxa"/>
            <w:tcBorders>
              <w:bottom w:val="single" w:sz="4" w:space="0" w:color="auto"/>
            </w:tcBorders>
            <w:shd w:val="clear" w:color="auto" w:fill="D9D9D9" w:themeFill="background1" w:themeFillShade="D9"/>
            <w:vAlign w:val="center"/>
          </w:tcPr>
          <w:p w14:paraId="7D35B183" w14:textId="77777777" w:rsidR="008452A6" w:rsidRPr="00A6792C" w:rsidRDefault="008452A6" w:rsidP="007A3CFD">
            <w:pPr>
              <w:rPr>
                <w:b/>
                <w:bCs/>
                <w:iCs/>
              </w:rPr>
            </w:pPr>
            <w:r>
              <w:rPr>
                <w:b/>
                <w:bCs/>
                <w:iCs/>
              </w:rPr>
              <w:t>Date: Fall 2026</w:t>
            </w:r>
          </w:p>
        </w:tc>
      </w:tr>
      <w:tr w:rsidR="008452A6" w14:paraId="48270C9A" w14:textId="77777777" w:rsidTr="007A3CFD">
        <w:tc>
          <w:tcPr>
            <w:tcW w:w="10070" w:type="dxa"/>
            <w:tcBorders>
              <w:left w:val="nil"/>
              <w:bottom w:val="nil"/>
              <w:right w:val="nil"/>
            </w:tcBorders>
          </w:tcPr>
          <w:p w14:paraId="50A0E968" w14:textId="77777777" w:rsidR="008452A6" w:rsidRPr="00207A0D" w:rsidRDefault="008452A6" w:rsidP="007A3CFD">
            <w:r>
              <w:t>Did not review.</w:t>
            </w:r>
          </w:p>
        </w:tc>
      </w:tr>
    </w:tbl>
    <w:p w14:paraId="1D1B5746" w14:textId="77777777" w:rsidR="008452A6" w:rsidRDefault="008452A6" w:rsidP="008452A6">
      <w:pPr>
        <w:rPr>
          <w:b/>
          <w:bCs/>
          <w:iCs/>
        </w:rPr>
      </w:pPr>
    </w:p>
    <w:p w14:paraId="6E05ABA6" w14:textId="77777777" w:rsidR="00A837DB" w:rsidRDefault="00A837DB">
      <w:pPr>
        <w:spacing w:after="160" w:line="259" w:lineRule="auto"/>
        <w:rPr>
          <w:rFonts w:cstheme="minorHAnsi"/>
          <w:b/>
          <w:bCs/>
        </w:rPr>
      </w:pPr>
      <w:bookmarkStart w:id="48" w:name="_Toc87459228"/>
      <w:r>
        <w:br w:type="page"/>
      </w:r>
    </w:p>
    <w:p w14:paraId="65C619FC" w14:textId="48011EC1" w:rsidR="004873A4" w:rsidRDefault="004873A4" w:rsidP="004873A4">
      <w:pPr>
        <w:pStyle w:val="Heading3"/>
        <w:tabs>
          <w:tab w:val="clear" w:pos="2664"/>
          <w:tab w:val="left" w:pos="2700"/>
        </w:tabs>
      </w:pPr>
      <w:r>
        <w:lastRenderedPageBreak/>
        <w:t>Project Number</w:t>
      </w:r>
      <w:proofErr w:type="gramStart"/>
      <w:r>
        <w:t>:</w:t>
      </w:r>
      <w:r>
        <w:tab/>
        <w:t xml:space="preserve"> 27120114</w:t>
      </w:r>
      <w:proofErr w:type="gramEnd"/>
      <w:r>
        <w:t>-E</w:t>
      </w:r>
    </w:p>
    <w:p w14:paraId="7BDFD1DA" w14:textId="77777777" w:rsidR="004873A4" w:rsidRPr="005300AE" w:rsidRDefault="004873A4" w:rsidP="004873A4"/>
    <w:tbl>
      <w:tblPr>
        <w:tblW w:w="0" w:type="auto"/>
        <w:tblLook w:val="04A0" w:firstRow="1" w:lastRow="0" w:firstColumn="1" w:lastColumn="0" w:noHBand="0" w:noVBand="1"/>
      </w:tblPr>
      <w:tblGrid>
        <w:gridCol w:w="2628"/>
        <w:gridCol w:w="6930"/>
      </w:tblGrid>
      <w:tr w:rsidR="004873A4" w:rsidRPr="005300AE" w14:paraId="19BB6471" w14:textId="77777777" w:rsidTr="002643A4">
        <w:tc>
          <w:tcPr>
            <w:tcW w:w="2628" w:type="dxa"/>
          </w:tcPr>
          <w:p w14:paraId="54829B52" w14:textId="77777777" w:rsidR="004873A4" w:rsidRPr="005300AE" w:rsidRDefault="004873A4" w:rsidP="002643A4">
            <w:pPr>
              <w:rPr>
                <w:b/>
              </w:rPr>
            </w:pPr>
            <w:r w:rsidRPr="005300AE">
              <w:rPr>
                <w:b/>
              </w:rPr>
              <w:t>Project Title:</w:t>
            </w:r>
          </w:p>
        </w:tc>
        <w:tc>
          <w:tcPr>
            <w:tcW w:w="6930" w:type="dxa"/>
          </w:tcPr>
          <w:p w14:paraId="318D6DD5" w14:textId="77777777" w:rsidR="004873A4" w:rsidRPr="005300AE" w:rsidRDefault="004873A4" w:rsidP="002643A4">
            <w:r w:rsidRPr="005E4C90">
              <w:t>Long-term monitoring of marine bird abundance and habitat associations during fall and winter in P</w:t>
            </w:r>
            <w:r>
              <w:t>WS</w:t>
            </w:r>
          </w:p>
        </w:tc>
      </w:tr>
    </w:tbl>
    <w:p w14:paraId="4508F148" w14:textId="77777777" w:rsidR="004873A4" w:rsidRPr="005300AE" w:rsidRDefault="004873A4" w:rsidP="004873A4"/>
    <w:tbl>
      <w:tblPr>
        <w:tblW w:w="0" w:type="auto"/>
        <w:tblLook w:val="04A0" w:firstRow="1" w:lastRow="0" w:firstColumn="1" w:lastColumn="0" w:noHBand="0" w:noVBand="1"/>
      </w:tblPr>
      <w:tblGrid>
        <w:gridCol w:w="2628"/>
        <w:gridCol w:w="6930"/>
      </w:tblGrid>
      <w:tr w:rsidR="004873A4" w:rsidRPr="005300AE" w14:paraId="4E5A960C" w14:textId="77777777" w:rsidTr="002643A4">
        <w:tc>
          <w:tcPr>
            <w:tcW w:w="2628" w:type="dxa"/>
          </w:tcPr>
          <w:p w14:paraId="031D33C6" w14:textId="77777777" w:rsidR="004873A4" w:rsidRPr="005300AE" w:rsidRDefault="004873A4" w:rsidP="002643A4">
            <w:pPr>
              <w:rPr>
                <w:b/>
              </w:rPr>
            </w:pPr>
            <w:r w:rsidRPr="005300AE">
              <w:rPr>
                <w:b/>
              </w:rPr>
              <w:t>Primary Investigator(s):</w:t>
            </w:r>
          </w:p>
        </w:tc>
        <w:tc>
          <w:tcPr>
            <w:tcW w:w="6930" w:type="dxa"/>
          </w:tcPr>
          <w:p w14:paraId="1257D387" w14:textId="77777777" w:rsidR="004873A4" w:rsidRPr="005300AE" w:rsidRDefault="004873A4" w:rsidP="002643A4">
            <w:r>
              <w:t>Anne Schaefer</w:t>
            </w:r>
          </w:p>
        </w:tc>
      </w:tr>
    </w:tbl>
    <w:p w14:paraId="043B1717" w14:textId="77777777" w:rsidR="004873A4" w:rsidRPr="005300AE" w:rsidRDefault="004873A4" w:rsidP="004873A4"/>
    <w:tbl>
      <w:tblPr>
        <w:tblW w:w="9558" w:type="dxa"/>
        <w:tblLook w:val="04A0" w:firstRow="1" w:lastRow="0" w:firstColumn="1" w:lastColumn="0" w:noHBand="0" w:noVBand="1"/>
      </w:tblPr>
      <w:tblGrid>
        <w:gridCol w:w="2628"/>
        <w:gridCol w:w="2340"/>
        <w:gridCol w:w="2160"/>
        <w:gridCol w:w="2430"/>
      </w:tblGrid>
      <w:tr w:rsidR="004873A4" w:rsidRPr="005300AE" w14:paraId="46770F77" w14:textId="77777777" w:rsidTr="002643A4">
        <w:tc>
          <w:tcPr>
            <w:tcW w:w="2628" w:type="dxa"/>
            <w:hideMark/>
          </w:tcPr>
          <w:p w14:paraId="69F180D4" w14:textId="77777777" w:rsidR="004873A4" w:rsidRPr="005300AE" w:rsidRDefault="004873A4" w:rsidP="002643A4">
            <w:pPr>
              <w:spacing w:line="276" w:lineRule="auto"/>
              <w:rPr>
                <w:b/>
              </w:rPr>
            </w:pPr>
            <w:r w:rsidRPr="005300AE">
              <w:rPr>
                <w:b/>
              </w:rPr>
              <w:t>PI Affiliation:</w:t>
            </w:r>
          </w:p>
        </w:tc>
        <w:tc>
          <w:tcPr>
            <w:tcW w:w="2340" w:type="dxa"/>
            <w:hideMark/>
          </w:tcPr>
          <w:p w14:paraId="70E83D0C" w14:textId="77777777" w:rsidR="004873A4" w:rsidRPr="005300AE" w:rsidRDefault="004873A4" w:rsidP="002643A4">
            <w:pPr>
              <w:spacing w:line="276" w:lineRule="auto"/>
            </w:pPr>
            <w:r>
              <w:t>PWSSC</w:t>
            </w:r>
          </w:p>
        </w:tc>
        <w:tc>
          <w:tcPr>
            <w:tcW w:w="2160" w:type="dxa"/>
            <w:hideMark/>
          </w:tcPr>
          <w:p w14:paraId="187AF51D" w14:textId="77777777" w:rsidR="004873A4" w:rsidRPr="005300AE" w:rsidRDefault="004873A4" w:rsidP="002643A4">
            <w:pPr>
              <w:spacing w:line="276" w:lineRule="auto"/>
              <w:rPr>
                <w:b/>
              </w:rPr>
            </w:pPr>
            <w:r w:rsidRPr="005300AE">
              <w:rPr>
                <w:b/>
              </w:rPr>
              <w:t>Project Manager:</w:t>
            </w:r>
          </w:p>
        </w:tc>
        <w:tc>
          <w:tcPr>
            <w:tcW w:w="2430" w:type="dxa"/>
            <w:hideMark/>
          </w:tcPr>
          <w:p w14:paraId="401A27D6" w14:textId="77777777" w:rsidR="004873A4" w:rsidRPr="005300AE" w:rsidRDefault="004873A4" w:rsidP="002643A4">
            <w:pPr>
              <w:spacing w:line="276" w:lineRule="auto"/>
            </w:pPr>
            <w:r>
              <w:t>NOAA</w:t>
            </w:r>
          </w:p>
        </w:tc>
      </w:tr>
    </w:tbl>
    <w:p w14:paraId="60991016" w14:textId="77777777" w:rsidR="004873A4" w:rsidRDefault="004873A4" w:rsidP="004873A4"/>
    <w:p w14:paraId="6B0AFD3F" w14:textId="77777777" w:rsidR="004873A4" w:rsidRPr="005F6C02" w:rsidRDefault="004873A4" w:rsidP="004873A4">
      <w:pPr>
        <w:rPr>
          <w:b/>
          <w:bCs/>
          <w:iCs/>
        </w:rPr>
      </w:pPr>
      <w:r w:rsidRPr="005F6C02">
        <w:rPr>
          <w:b/>
          <w:bCs/>
          <w:iCs/>
        </w:rPr>
        <w:t>EVOSTC Funding Requested</w:t>
      </w:r>
      <w:r>
        <w:rPr>
          <w:b/>
          <w:bCs/>
          <w:iCs/>
        </w:rPr>
        <w:t xml:space="preserve">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4873A4" w14:paraId="5AA9352C" w14:textId="77777777" w:rsidTr="002643A4">
        <w:trPr>
          <w:trHeight w:val="432"/>
        </w:trPr>
        <w:tc>
          <w:tcPr>
            <w:tcW w:w="1678" w:type="dxa"/>
            <w:vAlign w:val="center"/>
          </w:tcPr>
          <w:p w14:paraId="1FA25140" w14:textId="77777777" w:rsidR="004873A4" w:rsidRPr="00851840" w:rsidRDefault="004873A4" w:rsidP="002643A4">
            <w:pPr>
              <w:jc w:val="center"/>
              <w:rPr>
                <w:b/>
                <w:bCs/>
                <w:i/>
                <w:iCs/>
              </w:rPr>
            </w:pPr>
            <w:r w:rsidRPr="00851840">
              <w:rPr>
                <w:b/>
                <w:bCs/>
                <w:i/>
                <w:iCs/>
              </w:rPr>
              <w:t>FY27</w:t>
            </w:r>
          </w:p>
        </w:tc>
        <w:tc>
          <w:tcPr>
            <w:tcW w:w="1678" w:type="dxa"/>
            <w:vAlign w:val="center"/>
          </w:tcPr>
          <w:p w14:paraId="3113C55D" w14:textId="77777777" w:rsidR="004873A4" w:rsidRPr="00851840" w:rsidRDefault="004873A4" w:rsidP="002643A4">
            <w:pPr>
              <w:jc w:val="center"/>
              <w:rPr>
                <w:b/>
                <w:bCs/>
                <w:i/>
                <w:iCs/>
              </w:rPr>
            </w:pPr>
            <w:r w:rsidRPr="00851840">
              <w:rPr>
                <w:b/>
                <w:bCs/>
                <w:i/>
                <w:iCs/>
              </w:rPr>
              <w:t>FY28</w:t>
            </w:r>
          </w:p>
        </w:tc>
        <w:tc>
          <w:tcPr>
            <w:tcW w:w="1678" w:type="dxa"/>
            <w:vAlign w:val="center"/>
          </w:tcPr>
          <w:p w14:paraId="5E8754B4" w14:textId="77777777" w:rsidR="004873A4" w:rsidRPr="00851840" w:rsidRDefault="004873A4" w:rsidP="002643A4">
            <w:pPr>
              <w:jc w:val="center"/>
              <w:rPr>
                <w:b/>
                <w:bCs/>
                <w:i/>
                <w:iCs/>
              </w:rPr>
            </w:pPr>
            <w:r w:rsidRPr="00851840">
              <w:rPr>
                <w:b/>
                <w:bCs/>
                <w:i/>
                <w:iCs/>
              </w:rPr>
              <w:t>FY29</w:t>
            </w:r>
          </w:p>
        </w:tc>
        <w:tc>
          <w:tcPr>
            <w:tcW w:w="1678" w:type="dxa"/>
            <w:vAlign w:val="center"/>
          </w:tcPr>
          <w:p w14:paraId="08C96804" w14:textId="77777777" w:rsidR="004873A4" w:rsidRPr="00851840" w:rsidRDefault="004873A4" w:rsidP="002643A4">
            <w:pPr>
              <w:jc w:val="center"/>
              <w:rPr>
                <w:b/>
                <w:bCs/>
                <w:i/>
                <w:iCs/>
              </w:rPr>
            </w:pPr>
            <w:r w:rsidRPr="00851840">
              <w:rPr>
                <w:b/>
                <w:bCs/>
                <w:i/>
                <w:iCs/>
              </w:rPr>
              <w:t>FY30</w:t>
            </w:r>
          </w:p>
        </w:tc>
        <w:tc>
          <w:tcPr>
            <w:tcW w:w="1679" w:type="dxa"/>
            <w:vAlign w:val="center"/>
          </w:tcPr>
          <w:p w14:paraId="31A82723" w14:textId="77777777" w:rsidR="004873A4" w:rsidRPr="00851840" w:rsidRDefault="004873A4" w:rsidP="002643A4">
            <w:pPr>
              <w:jc w:val="center"/>
              <w:rPr>
                <w:b/>
                <w:bCs/>
                <w:i/>
                <w:iCs/>
              </w:rPr>
            </w:pPr>
            <w:r w:rsidRPr="00851840">
              <w:rPr>
                <w:b/>
                <w:bCs/>
                <w:i/>
                <w:iCs/>
              </w:rPr>
              <w:t>FY31</w:t>
            </w:r>
          </w:p>
        </w:tc>
        <w:tc>
          <w:tcPr>
            <w:tcW w:w="1679" w:type="dxa"/>
            <w:vAlign w:val="center"/>
          </w:tcPr>
          <w:p w14:paraId="1AF240B6" w14:textId="77777777" w:rsidR="004873A4" w:rsidRPr="00851840" w:rsidRDefault="004873A4" w:rsidP="002643A4">
            <w:pPr>
              <w:jc w:val="center"/>
              <w:rPr>
                <w:b/>
                <w:bCs/>
                <w:i/>
                <w:iCs/>
              </w:rPr>
            </w:pPr>
            <w:r w:rsidRPr="00851840">
              <w:rPr>
                <w:b/>
                <w:bCs/>
                <w:i/>
                <w:iCs/>
              </w:rPr>
              <w:t>FY27-31 Total</w:t>
            </w:r>
          </w:p>
        </w:tc>
      </w:tr>
      <w:tr w:rsidR="004873A4" w14:paraId="5D47449D" w14:textId="77777777" w:rsidTr="002643A4">
        <w:trPr>
          <w:trHeight w:val="432"/>
        </w:trPr>
        <w:tc>
          <w:tcPr>
            <w:tcW w:w="1678" w:type="dxa"/>
            <w:vAlign w:val="center"/>
          </w:tcPr>
          <w:p w14:paraId="2869B586" w14:textId="472FDA5D" w:rsidR="004873A4" w:rsidRDefault="004873A4" w:rsidP="004873A4">
            <w:pPr>
              <w:jc w:val="center"/>
            </w:pPr>
            <w:r>
              <w:rPr>
                <w:rFonts w:ascii="Calibri" w:hAnsi="Calibri" w:cs="Calibri"/>
                <w:color w:val="000000"/>
              </w:rPr>
              <w:t>$95,149</w:t>
            </w:r>
          </w:p>
        </w:tc>
        <w:tc>
          <w:tcPr>
            <w:tcW w:w="1678" w:type="dxa"/>
            <w:vAlign w:val="center"/>
          </w:tcPr>
          <w:p w14:paraId="7A6595AA" w14:textId="49B617C4" w:rsidR="004873A4" w:rsidRDefault="004873A4" w:rsidP="004873A4">
            <w:pPr>
              <w:jc w:val="center"/>
            </w:pPr>
            <w:r>
              <w:rPr>
                <w:rFonts w:ascii="Calibri" w:hAnsi="Calibri" w:cs="Calibri"/>
                <w:color w:val="000000"/>
              </w:rPr>
              <w:t>$95,891</w:t>
            </w:r>
          </w:p>
        </w:tc>
        <w:tc>
          <w:tcPr>
            <w:tcW w:w="1678" w:type="dxa"/>
            <w:vAlign w:val="center"/>
          </w:tcPr>
          <w:p w14:paraId="262B9F9C" w14:textId="3618F84E" w:rsidR="004873A4" w:rsidRDefault="004873A4" w:rsidP="004873A4">
            <w:pPr>
              <w:jc w:val="center"/>
            </w:pPr>
            <w:r>
              <w:rPr>
                <w:rFonts w:ascii="Calibri" w:hAnsi="Calibri" w:cs="Calibri"/>
                <w:color w:val="000000"/>
              </w:rPr>
              <w:t>$98,939</w:t>
            </w:r>
          </w:p>
        </w:tc>
        <w:tc>
          <w:tcPr>
            <w:tcW w:w="1678" w:type="dxa"/>
            <w:vAlign w:val="center"/>
          </w:tcPr>
          <w:p w14:paraId="7296D918" w14:textId="094BDD17" w:rsidR="004873A4" w:rsidRDefault="004873A4" w:rsidP="004873A4">
            <w:pPr>
              <w:jc w:val="center"/>
            </w:pPr>
            <w:r>
              <w:rPr>
                <w:rFonts w:ascii="Calibri" w:hAnsi="Calibri" w:cs="Calibri"/>
                <w:color w:val="000000"/>
              </w:rPr>
              <w:t>$102,119</w:t>
            </w:r>
          </w:p>
        </w:tc>
        <w:tc>
          <w:tcPr>
            <w:tcW w:w="1679" w:type="dxa"/>
            <w:vAlign w:val="center"/>
          </w:tcPr>
          <w:p w14:paraId="20135B1E" w14:textId="08B1A280" w:rsidR="004873A4" w:rsidRDefault="004873A4" w:rsidP="004873A4">
            <w:pPr>
              <w:jc w:val="center"/>
            </w:pPr>
            <w:r>
              <w:rPr>
                <w:rFonts w:ascii="Calibri" w:hAnsi="Calibri" w:cs="Calibri"/>
                <w:color w:val="000000"/>
              </w:rPr>
              <w:t>$105,439</w:t>
            </w:r>
          </w:p>
        </w:tc>
        <w:tc>
          <w:tcPr>
            <w:tcW w:w="1679" w:type="dxa"/>
            <w:vAlign w:val="center"/>
          </w:tcPr>
          <w:p w14:paraId="219B48DF" w14:textId="089DE7B8" w:rsidR="004873A4" w:rsidRDefault="004873A4" w:rsidP="004873A4">
            <w:pPr>
              <w:jc w:val="center"/>
            </w:pPr>
            <w:r>
              <w:rPr>
                <w:rFonts w:ascii="Calibri" w:hAnsi="Calibri" w:cs="Calibri"/>
                <w:color w:val="000000"/>
              </w:rPr>
              <w:t>$497,537</w:t>
            </w:r>
          </w:p>
        </w:tc>
      </w:tr>
    </w:tbl>
    <w:p w14:paraId="12201E51" w14:textId="77777777" w:rsidR="004873A4" w:rsidRPr="00F35649" w:rsidRDefault="004873A4" w:rsidP="004873A4">
      <w:pPr>
        <w:rPr>
          <w:bCs/>
          <w:i/>
          <w:iCs/>
        </w:rPr>
      </w:pPr>
    </w:p>
    <w:p w14:paraId="7537D6C0" w14:textId="77777777" w:rsidR="004873A4" w:rsidRPr="005F6C02" w:rsidRDefault="004873A4" w:rsidP="004873A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4873A4" w14:paraId="14751A1B" w14:textId="77777777" w:rsidTr="002643A4">
        <w:trPr>
          <w:trHeight w:val="432"/>
        </w:trPr>
        <w:tc>
          <w:tcPr>
            <w:tcW w:w="1678" w:type="dxa"/>
            <w:vAlign w:val="center"/>
          </w:tcPr>
          <w:p w14:paraId="7A366EF8" w14:textId="77777777" w:rsidR="004873A4" w:rsidRPr="00851840" w:rsidRDefault="004873A4" w:rsidP="002643A4">
            <w:pPr>
              <w:jc w:val="center"/>
              <w:rPr>
                <w:b/>
                <w:bCs/>
                <w:i/>
                <w:iCs/>
              </w:rPr>
            </w:pPr>
            <w:r w:rsidRPr="00851840">
              <w:rPr>
                <w:b/>
                <w:bCs/>
                <w:i/>
                <w:iCs/>
              </w:rPr>
              <w:t>FY27</w:t>
            </w:r>
          </w:p>
        </w:tc>
        <w:tc>
          <w:tcPr>
            <w:tcW w:w="1678" w:type="dxa"/>
            <w:vAlign w:val="center"/>
          </w:tcPr>
          <w:p w14:paraId="154C1D9A" w14:textId="77777777" w:rsidR="004873A4" w:rsidRPr="00851840" w:rsidRDefault="004873A4" w:rsidP="002643A4">
            <w:pPr>
              <w:jc w:val="center"/>
              <w:rPr>
                <w:b/>
                <w:bCs/>
                <w:i/>
                <w:iCs/>
              </w:rPr>
            </w:pPr>
            <w:r w:rsidRPr="00851840">
              <w:rPr>
                <w:b/>
                <w:bCs/>
                <w:i/>
                <w:iCs/>
              </w:rPr>
              <w:t>FY28</w:t>
            </w:r>
          </w:p>
        </w:tc>
        <w:tc>
          <w:tcPr>
            <w:tcW w:w="1678" w:type="dxa"/>
            <w:vAlign w:val="center"/>
          </w:tcPr>
          <w:p w14:paraId="24185A04" w14:textId="77777777" w:rsidR="004873A4" w:rsidRPr="00851840" w:rsidRDefault="004873A4" w:rsidP="002643A4">
            <w:pPr>
              <w:jc w:val="center"/>
              <w:rPr>
                <w:b/>
                <w:bCs/>
                <w:i/>
                <w:iCs/>
              </w:rPr>
            </w:pPr>
            <w:r w:rsidRPr="00851840">
              <w:rPr>
                <w:b/>
                <w:bCs/>
                <w:i/>
                <w:iCs/>
              </w:rPr>
              <w:t>FY29</w:t>
            </w:r>
          </w:p>
        </w:tc>
        <w:tc>
          <w:tcPr>
            <w:tcW w:w="1678" w:type="dxa"/>
            <w:vAlign w:val="center"/>
          </w:tcPr>
          <w:p w14:paraId="5542005A" w14:textId="77777777" w:rsidR="004873A4" w:rsidRPr="00851840" w:rsidRDefault="004873A4" w:rsidP="002643A4">
            <w:pPr>
              <w:jc w:val="center"/>
              <w:rPr>
                <w:b/>
                <w:bCs/>
                <w:i/>
                <w:iCs/>
              </w:rPr>
            </w:pPr>
            <w:r w:rsidRPr="00851840">
              <w:rPr>
                <w:b/>
                <w:bCs/>
                <w:i/>
                <w:iCs/>
              </w:rPr>
              <w:t>FY30</w:t>
            </w:r>
          </w:p>
        </w:tc>
        <w:tc>
          <w:tcPr>
            <w:tcW w:w="1679" w:type="dxa"/>
            <w:vAlign w:val="center"/>
          </w:tcPr>
          <w:p w14:paraId="60145FAD" w14:textId="77777777" w:rsidR="004873A4" w:rsidRPr="00851840" w:rsidRDefault="004873A4" w:rsidP="002643A4">
            <w:pPr>
              <w:jc w:val="center"/>
              <w:rPr>
                <w:b/>
                <w:bCs/>
                <w:i/>
                <w:iCs/>
              </w:rPr>
            </w:pPr>
            <w:r w:rsidRPr="00851840">
              <w:rPr>
                <w:b/>
                <w:bCs/>
                <w:i/>
                <w:iCs/>
              </w:rPr>
              <w:t>FY31</w:t>
            </w:r>
          </w:p>
        </w:tc>
        <w:tc>
          <w:tcPr>
            <w:tcW w:w="1679" w:type="dxa"/>
            <w:vAlign w:val="center"/>
          </w:tcPr>
          <w:p w14:paraId="08A747AB" w14:textId="77777777" w:rsidR="004873A4" w:rsidRPr="00851840" w:rsidRDefault="004873A4" w:rsidP="002643A4">
            <w:pPr>
              <w:jc w:val="center"/>
              <w:rPr>
                <w:b/>
                <w:bCs/>
                <w:i/>
                <w:iCs/>
              </w:rPr>
            </w:pPr>
            <w:r w:rsidRPr="00851840">
              <w:rPr>
                <w:b/>
                <w:bCs/>
                <w:i/>
                <w:iCs/>
              </w:rPr>
              <w:t>FY27-31 Total</w:t>
            </w:r>
          </w:p>
        </w:tc>
      </w:tr>
      <w:tr w:rsidR="004873A4" w14:paraId="68713716" w14:textId="77777777" w:rsidTr="002643A4">
        <w:trPr>
          <w:trHeight w:val="432"/>
        </w:trPr>
        <w:tc>
          <w:tcPr>
            <w:tcW w:w="1678" w:type="dxa"/>
            <w:vAlign w:val="center"/>
          </w:tcPr>
          <w:p w14:paraId="6B772D03" w14:textId="77777777" w:rsidR="004873A4" w:rsidRDefault="004873A4" w:rsidP="002643A4">
            <w:pPr>
              <w:jc w:val="center"/>
            </w:pPr>
            <w:r>
              <w:t>$30,000</w:t>
            </w:r>
          </w:p>
        </w:tc>
        <w:tc>
          <w:tcPr>
            <w:tcW w:w="1678" w:type="dxa"/>
            <w:vAlign w:val="center"/>
          </w:tcPr>
          <w:p w14:paraId="5606B690" w14:textId="77777777" w:rsidR="004873A4" w:rsidRDefault="004873A4" w:rsidP="002643A4">
            <w:pPr>
              <w:jc w:val="center"/>
            </w:pPr>
            <w:r>
              <w:t>$0</w:t>
            </w:r>
          </w:p>
        </w:tc>
        <w:tc>
          <w:tcPr>
            <w:tcW w:w="1678" w:type="dxa"/>
            <w:vAlign w:val="center"/>
          </w:tcPr>
          <w:p w14:paraId="5A96907F" w14:textId="77777777" w:rsidR="004873A4" w:rsidRDefault="004873A4" w:rsidP="002643A4">
            <w:pPr>
              <w:jc w:val="center"/>
            </w:pPr>
            <w:r>
              <w:t>$0</w:t>
            </w:r>
          </w:p>
        </w:tc>
        <w:tc>
          <w:tcPr>
            <w:tcW w:w="1678" w:type="dxa"/>
            <w:vAlign w:val="center"/>
          </w:tcPr>
          <w:p w14:paraId="5D323E56" w14:textId="77777777" w:rsidR="004873A4" w:rsidRDefault="004873A4" w:rsidP="002643A4">
            <w:pPr>
              <w:jc w:val="center"/>
            </w:pPr>
            <w:r>
              <w:t>$0</w:t>
            </w:r>
          </w:p>
        </w:tc>
        <w:tc>
          <w:tcPr>
            <w:tcW w:w="1679" w:type="dxa"/>
            <w:vAlign w:val="center"/>
          </w:tcPr>
          <w:p w14:paraId="6B8E6027" w14:textId="77777777" w:rsidR="004873A4" w:rsidRDefault="004873A4" w:rsidP="002643A4">
            <w:pPr>
              <w:jc w:val="center"/>
            </w:pPr>
            <w:r>
              <w:t>$0</w:t>
            </w:r>
          </w:p>
        </w:tc>
        <w:tc>
          <w:tcPr>
            <w:tcW w:w="1679" w:type="dxa"/>
            <w:vAlign w:val="center"/>
          </w:tcPr>
          <w:p w14:paraId="500B9C1F" w14:textId="77777777" w:rsidR="004873A4" w:rsidRDefault="004873A4" w:rsidP="002643A4">
            <w:pPr>
              <w:jc w:val="center"/>
            </w:pPr>
            <w:r>
              <w:t>$30,000</w:t>
            </w:r>
          </w:p>
        </w:tc>
      </w:tr>
    </w:tbl>
    <w:p w14:paraId="5A5B416C" w14:textId="77777777" w:rsidR="004873A4" w:rsidRDefault="004873A4" w:rsidP="004873A4">
      <w:pPr>
        <w:rPr>
          <w:b/>
        </w:rPr>
      </w:pPr>
    </w:p>
    <w:p w14:paraId="79E9C4CA" w14:textId="7822D8CD" w:rsidR="004873A4" w:rsidRPr="00B6754A" w:rsidRDefault="004873A4" w:rsidP="004873A4">
      <w:r>
        <w:rPr>
          <w:b/>
        </w:rPr>
        <w:t xml:space="preserve">Total Past </w:t>
      </w:r>
      <w:r w:rsidRPr="005300AE">
        <w:rPr>
          <w:b/>
        </w:rPr>
        <w:t>EVOSTC Funding Authorized</w:t>
      </w:r>
      <w:r>
        <w:rPr>
          <w:b/>
        </w:rPr>
        <w:t xml:space="preserve"> (FY12-26)</w:t>
      </w:r>
      <w:r w:rsidRPr="005300AE">
        <w:rPr>
          <w:b/>
        </w:rPr>
        <w:t xml:space="preserve">: </w:t>
      </w:r>
      <w:r w:rsidRPr="006179F1">
        <w:t>$</w:t>
      </w:r>
      <w:r w:rsidR="00477787">
        <w:t>938,300</w:t>
      </w:r>
    </w:p>
    <w:p w14:paraId="182F838E" w14:textId="77777777" w:rsidR="004873A4" w:rsidRPr="005300AE" w:rsidRDefault="004873A4" w:rsidP="004873A4">
      <w:pPr>
        <w:rPr>
          <w:b/>
        </w:rPr>
      </w:pPr>
    </w:p>
    <w:p w14:paraId="71D68FF6" w14:textId="1E720AB5" w:rsidR="004873A4" w:rsidRDefault="004873A4" w:rsidP="004873A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477787">
        <w:t>1,435,837</w:t>
      </w:r>
    </w:p>
    <w:p w14:paraId="4F5DC51B" w14:textId="77777777" w:rsidR="004873A4" w:rsidRDefault="004873A4" w:rsidP="004873A4"/>
    <w:p w14:paraId="5B5F76A5" w14:textId="6878FD7D" w:rsidR="004873A4" w:rsidRDefault="004873A4" w:rsidP="004873A4">
      <w:pPr>
        <w:rPr>
          <w:b/>
        </w:rPr>
      </w:pPr>
      <w:r w:rsidRPr="005300AE">
        <w:rPr>
          <w:b/>
        </w:rPr>
        <w:t xml:space="preserve">Total </w:t>
      </w:r>
      <w:r>
        <w:rPr>
          <w:b/>
        </w:rPr>
        <w:t>Non-</w:t>
      </w:r>
      <w:r w:rsidRPr="005300AE">
        <w:rPr>
          <w:b/>
        </w:rPr>
        <w:t>EVOSTC Fu</w:t>
      </w:r>
      <w:r>
        <w:rPr>
          <w:b/>
        </w:rPr>
        <w:t>nding (FY12-2</w:t>
      </w:r>
      <w:r w:rsidR="00477787">
        <w:rPr>
          <w:b/>
        </w:rPr>
        <w:t>7</w:t>
      </w:r>
      <w:r>
        <w:rPr>
          <w:b/>
        </w:rPr>
        <w:t>)</w:t>
      </w:r>
      <w:r w:rsidRPr="005300AE">
        <w:rPr>
          <w:b/>
        </w:rPr>
        <w:t xml:space="preserve">: </w:t>
      </w:r>
      <w:r w:rsidRPr="00411673">
        <w:t>$</w:t>
      </w:r>
      <w:r w:rsidR="00477787">
        <w:t>421,500</w:t>
      </w:r>
    </w:p>
    <w:p w14:paraId="78578FF9" w14:textId="77777777" w:rsidR="004873A4" w:rsidRDefault="004873A4" w:rsidP="004873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4873A4" w:rsidRPr="00057779" w14:paraId="59C3D617" w14:textId="77777777" w:rsidTr="002643A4">
        <w:tc>
          <w:tcPr>
            <w:tcW w:w="2312" w:type="dxa"/>
            <w:tcBorders>
              <w:top w:val="nil"/>
              <w:left w:val="nil"/>
              <w:bottom w:val="single" w:sz="4" w:space="0" w:color="auto"/>
              <w:right w:val="nil"/>
            </w:tcBorders>
          </w:tcPr>
          <w:p w14:paraId="523B4336" w14:textId="77777777" w:rsidR="004873A4" w:rsidRPr="00057779" w:rsidRDefault="004873A4" w:rsidP="002643A4">
            <w:pPr>
              <w:rPr>
                <w:b/>
              </w:rPr>
            </w:pPr>
            <w:r w:rsidRPr="00057779">
              <w:rPr>
                <w:b/>
              </w:rPr>
              <w:t xml:space="preserve">Abstract: </w:t>
            </w:r>
          </w:p>
        </w:tc>
        <w:tc>
          <w:tcPr>
            <w:tcW w:w="7750" w:type="dxa"/>
            <w:tcBorders>
              <w:top w:val="nil"/>
              <w:left w:val="nil"/>
              <w:bottom w:val="single" w:sz="4" w:space="0" w:color="auto"/>
              <w:right w:val="nil"/>
            </w:tcBorders>
          </w:tcPr>
          <w:p w14:paraId="468E3CEB" w14:textId="77777777" w:rsidR="004873A4" w:rsidRPr="00057779" w:rsidRDefault="004873A4" w:rsidP="002643A4"/>
        </w:tc>
      </w:tr>
      <w:tr w:rsidR="004873A4" w:rsidRPr="00057779" w14:paraId="134CB5BB" w14:textId="77777777" w:rsidTr="002643A4">
        <w:trPr>
          <w:trHeight w:val="350"/>
        </w:trPr>
        <w:tc>
          <w:tcPr>
            <w:tcW w:w="10062" w:type="dxa"/>
            <w:gridSpan w:val="2"/>
            <w:tcBorders>
              <w:bottom w:val="single" w:sz="4" w:space="0" w:color="auto"/>
            </w:tcBorders>
          </w:tcPr>
          <w:p w14:paraId="48F91E93" w14:textId="07E11682" w:rsidR="004873A4" w:rsidRPr="00507DE1" w:rsidRDefault="004873A4" w:rsidP="002643A4">
            <w:pPr>
              <w:rPr>
                <w:i/>
                <w:iCs/>
              </w:rPr>
            </w:pPr>
            <w:r w:rsidRPr="00507DE1">
              <w:t>*</w:t>
            </w:r>
            <w:r w:rsidRPr="00507DE1">
              <w:rPr>
                <w:i/>
                <w:iCs/>
              </w:rPr>
              <w:t>This abstract is excerpted from the PI’s Proposal, dated 0</w:t>
            </w:r>
            <w:r>
              <w:rPr>
                <w:i/>
                <w:iCs/>
              </w:rPr>
              <w:t>7.31</w:t>
            </w:r>
            <w:r w:rsidRPr="00507DE1">
              <w:rPr>
                <w:i/>
                <w:iCs/>
              </w:rPr>
              <w:t>.202</w:t>
            </w:r>
            <w:r>
              <w:rPr>
                <w:i/>
                <w:iCs/>
              </w:rPr>
              <w:t>6</w:t>
            </w:r>
            <w:r w:rsidRPr="00507DE1">
              <w:rPr>
                <w:i/>
                <w:iCs/>
              </w:rPr>
              <w:t>, budget updated 0</w:t>
            </w:r>
            <w:r>
              <w:rPr>
                <w:i/>
                <w:iCs/>
              </w:rPr>
              <w:t>8.18</w:t>
            </w:r>
            <w:r w:rsidRPr="00507DE1">
              <w:rPr>
                <w:i/>
                <w:iCs/>
              </w:rPr>
              <w:t>.202</w:t>
            </w:r>
            <w:r>
              <w:rPr>
                <w:i/>
                <w:iCs/>
              </w:rPr>
              <w:t>6</w:t>
            </w:r>
            <w:r w:rsidRPr="00507DE1">
              <w:rPr>
                <w:i/>
                <w:iCs/>
              </w:rPr>
              <w:t>.</w:t>
            </w:r>
          </w:p>
          <w:p w14:paraId="1816CEA9" w14:textId="77777777" w:rsidR="004873A4" w:rsidRPr="00507DE1" w:rsidRDefault="004873A4" w:rsidP="002643A4">
            <w:pPr>
              <w:rPr>
                <w:i/>
              </w:rPr>
            </w:pPr>
          </w:p>
          <w:p w14:paraId="3E02FA64" w14:textId="3488E1D1" w:rsidR="004873A4" w:rsidRPr="00057779" w:rsidRDefault="004873A4" w:rsidP="002643A4">
            <w:r w:rsidRPr="00FA0ECF">
              <w:t xml:space="preserve">Currently, Gulf Watch Alaska Long-Term Research and Monitoring (GWA-LTRM) program nearshore marine bird surveys in Prince William Sound (PWS) occur only during summer. Long-term winter surveys, when species composition differs considerably and when the </w:t>
            </w:r>
            <w:r w:rsidR="00F925BA" w:rsidRPr="00F925BA">
              <w:rPr>
                <w:i/>
                <w:iCs/>
              </w:rPr>
              <w:t>Exxon Valdez</w:t>
            </w:r>
            <w:r w:rsidRPr="00FA0ECF">
              <w:t xml:space="preserve"> oil spill (EVOS) occurred, were discontinued in 2022. We propose to resume marine bird surveys concurrent with acoustic prey surveys in PWS during fall and winter. Surveys during this period are essential for understanding population status and recovery of spill-affected species. Nine overwintering marine bird species were injured by the spill, including pigeon guillemots, marbled murrelets, and Kittlitz's murrelets, for which recovery remains incomplete or uncertain. Our long-term monitoring demonstrated that multiple non-breeding surveys were necessary to capture seasonal variability and identify drivers of changes in distribution and abundance. We will also continue the marine bird survey portion of the GWA-LTRM Integrated Predator-Prey study in collaboration with the Forage Fish and Humpback Whale Projects. In 2027-2031, we will conduct three cruises annually: GWA-LTRM Integrated Predator-Prey surveys in September and Prince William Sound Science Center Marine Bird and Prey surveys in November and March. Acoustic surveys on fixed transects during each cruise will provide simultaneous estimates of forage biomass and predator abundance, enabling evaluation of marine bird-prey dynamics during a season of heightened energetic constraints. These surveys will address key uncertainties about the status and recovery potential of EVOS-injured marine birds by identifying factors influencing nonbreeding distribution, abundance, </w:t>
            </w:r>
            <w:r w:rsidRPr="00FA0ECF">
              <w:lastRenderedPageBreak/>
              <w:t>and survival that cannot be inferred from summer breeding season surveys alone. Furthermore, our previous fall and winter surveys detected heatwave-related changes in marine bird abundance not evident in summer surveys, highlighting the importance of monitoring across seasons. Integrated measurements of birds, prey, whales, and ocean conditions will provide the seasonal perspective needed to inform whether prey limitation or changing habitat conditions are constraining injured species recovery.</w:t>
            </w:r>
          </w:p>
        </w:tc>
      </w:tr>
    </w:tbl>
    <w:p w14:paraId="00E493E4" w14:textId="77777777" w:rsidR="004873A4" w:rsidRDefault="004873A4" w:rsidP="004873A4"/>
    <w:p w14:paraId="29941589" w14:textId="77777777" w:rsidR="00683C90" w:rsidRDefault="00683C90" w:rsidP="00683C90">
      <w:pPr>
        <w:rPr>
          <w:b/>
          <w:bCs/>
          <w:iCs/>
        </w:rPr>
      </w:pPr>
      <w:r>
        <w:rPr>
          <w:b/>
          <w:bCs/>
          <w:iCs/>
        </w:rPr>
        <w:t>Fall 2026</w:t>
      </w:r>
    </w:p>
    <w:tbl>
      <w:tblPr>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927"/>
        <w:gridCol w:w="1927"/>
        <w:gridCol w:w="2519"/>
      </w:tblGrid>
      <w:tr w:rsidR="002E692C" w14:paraId="22DB9E0D" w14:textId="77777777" w:rsidTr="009B5748">
        <w:trPr>
          <w:trHeight w:val="720"/>
        </w:trPr>
        <w:tc>
          <w:tcPr>
            <w:tcW w:w="2518" w:type="dxa"/>
            <w:vAlign w:val="center"/>
          </w:tcPr>
          <w:p w14:paraId="310AECF5" w14:textId="77777777" w:rsidR="002E692C" w:rsidRPr="00A6792C" w:rsidRDefault="002E692C" w:rsidP="002E692C">
            <w:pPr>
              <w:jc w:val="right"/>
              <w:rPr>
                <w:b/>
                <w:bCs/>
                <w:iCs/>
              </w:rPr>
            </w:pPr>
            <w:r>
              <w:rPr>
                <w:b/>
                <w:bCs/>
                <w:iCs/>
              </w:rPr>
              <w:t>Reviewer</w:t>
            </w:r>
          </w:p>
        </w:tc>
        <w:tc>
          <w:tcPr>
            <w:tcW w:w="1927" w:type="dxa"/>
            <w:vAlign w:val="center"/>
          </w:tcPr>
          <w:p w14:paraId="2AB6B0B5" w14:textId="5D59FED5" w:rsidR="002E692C" w:rsidRDefault="002E692C" w:rsidP="002E692C">
            <w:pPr>
              <w:jc w:val="center"/>
              <w:rPr>
                <w:b/>
                <w:bCs/>
                <w:iCs/>
              </w:rPr>
            </w:pPr>
            <w:r>
              <w:rPr>
                <w:b/>
                <w:bCs/>
                <w:iCs/>
              </w:rPr>
              <w:t xml:space="preserve">FY22-FY23 </w:t>
            </w:r>
          </w:p>
          <w:p w14:paraId="09BDFBC3" w14:textId="3DA5DDD4" w:rsidR="002E692C" w:rsidRDefault="002E692C" w:rsidP="002E692C">
            <w:pPr>
              <w:jc w:val="center"/>
              <w:rPr>
                <w:b/>
                <w:bCs/>
                <w:iCs/>
              </w:rPr>
            </w:pPr>
            <w:r>
              <w:rPr>
                <w:b/>
                <w:bCs/>
                <w:iCs/>
              </w:rPr>
              <w:t>Biennial Review</w:t>
            </w:r>
          </w:p>
        </w:tc>
        <w:tc>
          <w:tcPr>
            <w:tcW w:w="1927" w:type="dxa"/>
            <w:vAlign w:val="center"/>
          </w:tcPr>
          <w:p w14:paraId="6E854CC6" w14:textId="64040844" w:rsidR="002E692C" w:rsidRDefault="002E692C" w:rsidP="002E692C">
            <w:pPr>
              <w:jc w:val="center"/>
              <w:rPr>
                <w:b/>
                <w:bCs/>
                <w:iCs/>
              </w:rPr>
            </w:pPr>
            <w:r>
              <w:rPr>
                <w:b/>
                <w:bCs/>
                <w:iCs/>
              </w:rPr>
              <w:t xml:space="preserve">FY24-FY25 </w:t>
            </w:r>
          </w:p>
          <w:p w14:paraId="0B3131B9" w14:textId="219F1214" w:rsidR="002E692C" w:rsidRPr="00A6792C" w:rsidRDefault="002E692C" w:rsidP="002E692C">
            <w:pPr>
              <w:jc w:val="center"/>
              <w:rPr>
                <w:b/>
                <w:bCs/>
                <w:iCs/>
              </w:rPr>
            </w:pPr>
            <w:r>
              <w:rPr>
                <w:b/>
                <w:bCs/>
                <w:iCs/>
              </w:rPr>
              <w:t>Biennial Review</w:t>
            </w:r>
          </w:p>
        </w:tc>
        <w:tc>
          <w:tcPr>
            <w:tcW w:w="2519" w:type="dxa"/>
            <w:vAlign w:val="center"/>
          </w:tcPr>
          <w:p w14:paraId="794D3AF4" w14:textId="77777777" w:rsidR="002E692C" w:rsidRPr="00A6792C" w:rsidRDefault="002E692C" w:rsidP="002E692C">
            <w:pPr>
              <w:jc w:val="center"/>
              <w:rPr>
                <w:b/>
                <w:bCs/>
                <w:iCs/>
              </w:rPr>
            </w:pPr>
            <w:r>
              <w:rPr>
                <w:b/>
                <w:bCs/>
                <w:iCs/>
              </w:rPr>
              <w:t>Funding recommendations</w:t>
            </w:r>
          </w:p>
        </w:tc>
      </w:tr>
      <w:tr w:rsidR="002E692C" w14:paraId="563FA1A1" w14:textId="77777777" w:rsidTr="008F191B">
        <w:trPr>
          <w:trHeight w:val="360"/>
        </w:trPr>
        <w:tc>
          <w:tcPr>
            <w:tcW w:w="2518" w:type="dxa"/>
            <w:vAlign w:val="center"/>
          </w:tcPr>
          <w:p w14:paraId="5E4B127E" w14:textId="77777777" w:rsidR="002E692C" w:rsidRPr="00527C9C" w:rsidRDefault="002E692C" w:rsidP="002E692C">
            <w:pPr>
              <w:jc w:val="right"/>
              <w:rPr>
                <w:iCs/>
              </w:rPr>
            </w:pPr>
            <w:r w:rsidRPr="00527C9C">
              <w:rPr>
                <w:iCs/>
              </w:rPr>
              <w:t>Science Panel</w:t>
            </w:r>
          </w:p>
        </w:tc>
        <w:tc>
          <w:tcPr>
            <w:tcW w:w="1927" w:type="dxa"/>
          </w:tcPr>
          <w:p w14:paraId="60927B8F" w14:textId="6F92769B" w:rsidR="002E692C" w:rsidRDefault="002E692C" w:rsidP="002E692C">
            <w:pPr>
              <w:jc w:val="center"/>
              <w:rPr>
                <w:iCs/>
              </w:rPr>
            </w:pPr>
            <w:r w:rsidRPr="002471FC">
              <w:rPr>
                <w:iCs/>
              </w:rPr>
              <w:t>Not applicable</w:t>
            </w:r>
          </w:p>
        </w:tc>
        <w:tc>
          <w:tcPr>
            <w:tcW w:w="1927" w:type="dxa"/>
            <w:vAlign w:val="center"/>
          </w:tcPr>
          <w:p w14:paraId="01114757" w14:textId="58702042" w:rsidR="002E692C" w:rsidRPr="00800A7F" w:rsidRDefault="002E692C" w:rsidP="002E692C">
            <w:pPr>
              <w:jc w:val="center"/>
              <w:rPr>
                <w:iCs/>
                <w:color w:val="0070C0"/>
              </w:rPr>
            </w:pPr>
            <w:r w:rsidRPr="00800A7F">
              <w:rPr>
                <w:iCs/>
                <w:color w:val="0070C0"/>
              </w:rPr>
              <w:t>Not applicable</w:t>
            </w:r>
          </w:p>
        </w:tc>
        <w:tc>
          <w:tcPr>
            <w:tcW w:w="2519" w:type="dxa"/>
            <w:vAlign w:val="center"/>
          </w:tcPr>
          <w:p w14:paraId="0EEA86BC" w14:textId="040A10F5" w:rsidR="002E692C" w:rsidRPr="00800A7F" w:rsidRDefault="002E692C" w:rsidP="002E692C">
            <w:pPr>
              <w:jc w:val="center"/>
              <w:rPr>
                <w:iCs/>
                <w:color w:val="0070C0"/>
              </w:rPr>
            </w:pPr>
            <w:r w:rsidRPr="00800A7F">
              <w:rPr>
                <w:iCs/>
                <w:color w:val="0070C0"/>
              </w:rPr>
              <w:t>Fund contingent</w:t>
            </w:r>
          </w:p>
        </w:tc>
      </w:tr>
      <w:tr w:rsidR="008452A6" w14:paraId="2D2DFC77" w14:textId="77777777" w:rsidTr="008F191B">
        <w:trPr>
          <w:trHeight w:val="360"/>
        </w:trPr>
        <w:tc>
          <w:tcPr>
            <w:tcW w:w="2518" w:type="dxa"/>
            <w:vAlign w:val="center"/>
          </w:tcPr>
          <w:p w14:paraId="3E380B19" w14:textId="72718248" w:rsidR="008452A6" w:rsidRPr="00527C9C" w:rsidRDefault="008452A6" w:rsidP="008452A6">
            <w:pPr>
              <w:jc w:val="right"/>
              <w:rPr>
                <w:iCs/>
              </w:rPr>
            </w:pPr>
            <w:r w:rsidRPr="00527C9C">
              <w:rPr>
                <w:iCs/>
              </w:rPr>
              <w:t>Executive Director</w:t>
            </w:r>
          </w:p>
        </w:tc>
        <w:tc>
          <w:tcPr>
            <w:tcW w:w="1927" w:type="dxa"/>
          </w:tcPr>
          <w:p w14:paraId="070E83B2" w14:textId="079FF347" w:rsidR="008452A6" w:rsidRPr="002471FC" w:rsidRDefault="008452A6" w:rsidP="008452A6">
            <w:pPr>
              <w:jc w:val="center"/>
              <w:rPr>
                <w:iCs/>
              </w:rPr>
            </w:pPr>
            <w:r w:rsidRPr="002471FC">
              <w:rPr>
                <w:iCs/>
              </w:rPr>
              <w:t>Not applicable</w:t>
            </w:r>
          </w:p>
        </w:tc>
        <w:tc>
          <w:tcPr>
            <w:tcW w:w="1927" w:type="dxa"/>
            <w:vAlign w:val="center"/>
          </w:tcPr>
          <w:p w14:paraId="52DEED53" w14:textId="1E44ACA8" w:rsidR="008452A6" w:rsidRPr="00800A7F" w:rsidRDefault="008452A6" w:rsidP="008452A6">
            <w:pPr>
              <w:jc w:val="center"/>
              <w:rPr>
                <w:iCs/>
                <w:color w:val="0070C0"/>
              </w:rPr>
            </w:pPr>
            <w:r w:rsidRPr="00800A7F">
              <w:rPr>
                <w:iCs/>
                <w:color w:val="0070C0"/>
              </w:rPr>
              <w:t>Not applicable</w:t>
            </w:r>
          </w:p>
        </w:tc>
        <w:tc>
          <w:tcPr>
            <w:tcW w:w="2519" w:type="dxa"/>
            <w:vAlign w:val="center"/>
          </w:tcPr>
          <w:p w14:paraId="4D4362B1" w14:textId="4BA075E8" w:rsidR="008452A6" w:rsidRPr="00800A7F" w:rsidRDefault="008452A6" w:rsidP="008452A6">
            <w:pPr>
              <w:jc w:val="center"/>
              <w:rPr>
                <w:iCs/>
                <w:color w:val="0070C0"/>
              </w:rPr>
            </w:pPr>
            <w:r w:rsidRPr="00800A7F">
              <w:rPr>
                <w:iCs/>
                <w:color w:val="0070C0"/>
              </w:rPr>
              <w:t>Fund contingent</w:t>
            </w:r>
          </w:p>
        </w:tc>
      </w:tr>
      <w:tr w:rsidR="008452A6" w14:paraId="15E5F434" w14:textId="77777777" w:rsidTr="008F191B">
        <w:trPr>
          <w:trHeight w:val="360"/>
        </w:trPr>
        <w:tc>
          <w:tcPr>
            <w:tcW w:w="2518" w:type="dxa"/>
            <w:vAlign w:val="center"/>
          </w:tcPr>
          <w:p w14:paraId="62287FD4" w14:textId="77777777" w:rsidR="008452A6" w:rsidRPr="00527C9C" w:rsidRDefault="008452A6" w:rsidP="008452A6">
            <w:pPr>
              <w:jc w:val="right"/>
              <w:rPr>
                <w:iCs/>
              </w:rPr>
            </w:pPr>
            <w:r w:rsidRPr="00527C9C">
              <w:rPr>
                <w:iCs/>
              </w:rPr>
              <w:t>PAC</w:t>
            </w:r>
          </w:p>
        </w:tc>
        <w:tc>
          <w:tcPr>
            <w:tcW w:w="1927" w:type="dxa"/>
          </w:tcPr>
          <w:p w14:paraId="4F24B990" w14:textId="1B16A161" w:rsidR="008452A6" w:rsidRPr="00683C90" w:rsidRDefault="008452A6" w:rsidP="008452A6">
            <w:pPr>
              <w:jc w:val="center"/>
              <w:rPr>
                <w:iCs/>
              </w:rPr>
            </w:pPr>
            <w:r w:rsidRPr="002471FC">
              <w:rPr>
                <w:iCs/>
              </w:rPr>
              <w:t>Not applicable</w:t>
            </w:r>
          </w:p>
        </w:tc>
        <w:tc>
          <w:tcPr>
            <w:tcW w:w="1927" w:type="dxa"/>
            <w:vAlign w:val="center"/>
          </w:tcPr>
          <w:p w14:paraId="46BCE48C" w14:textId="6E9B1941" w:rsidR="008452A6" w:rsidRPr="00800A7F" w:rsidRDefault="008452A6" w:rsidP="008452A6">
            <w:pPr>
              <w:jc w:val="center"/>
              <w:rPr>
                <w:iCs/>
                <w:color w:val="0070C0"/>
              </w:rPr>
            </w:pPr>
            <w:r w:rsidRPr="00800A7F">
              <w:rPr>
                <w:iCs/>
                <w:color w:val="0070C0"/>
              </w:rPr>
              <w:t>Did not review</w:t>
            </w:r>
          </w:p>
        </w:tc>
        <w:tc>
          <w:tcPr>
            <w:tcW w:w="2519" w:type="dxa"/>
            <w:vAlign w:val="center"/>
          </w:tcPr>
          <w:p w14:paraId="5798A45A" w14:textId="77777777" w:rsidR="008452A6" w:rsidRPr="00800A7F" w:rsidRDefault="008452A6" w:rsidP="008452A6">
            <w:pPr>
              <w:jc w:val="center"/>
              <w:rPr>
                <w:iCs/>
                <w:color w:val="0070C0"/>
              </w:rPr>
            </w:pPr>
            <w:r w:rsidRPr="00800A7F">
              <w:rPr>
                <w:iCs/>
                <w:color w:val="0070C0"/>
              </w:rPr>
              <w:t>Did not review</w:t>
            </w:r>
          </w:p>
        </w:tc>
      </w:tr>
      <w:tr w:rsidR="008452A6" w14:paraId="1233CF70" w14:textId="77777777" w:rsidTr="009B5748">
        <w:trPr>
          <w:trHeight w:val="360"/>
        </w:trPr>
        <w:tc>
          <w:tcPr>
            <w:tcW w:w="2518" w:type="dxa"/>
            <w:vAlign w:val="center"/>
          </w:tcPr>
          <w:p w14:paraId="29187728" w14:textId="77777777" w:rsidR="008452A6" w:rsidRPr="00527C9C" w:rsidRDefault="008452A6" w:rsidP="008452A6">
            <w:pPr>
              <w:jc w:val="right"/>
              <w:rPr>
                <w:iCs/>
              </w:rPr>
            </w:pPr>
            <w:r w:rsidRPr="00527C9C">
              <w:rPr>
                <w:iCs/>
              </w:rPr>
              <w:t>Trustee Council</w:t>
            </w:r>
          </w:p>
        </w:tc>
        <w:tc>
          <w:tcPr>
            <w:tcW w:w="1927" w:type="dxa"/>
            <w:vAlign w:val="center"/>
          </w:tcPr>
          <w:p w14:paraId="35B39F62" w14:textId="642016DB" w:rsidR="008452A6" w:rsidRDefault="008452A6" w:rsidP="008452A6">
            <w:pPr>
              <w:jc w:val="center"/>
              <w:rPr>
                <w:iCs/>
              </w:rPr>
            </w:pPr>
            <w:r>
              <w:rPr>
                <w:iCs/>
              </w:rPr>
              <w:t>-</w:t>
            </w:r>
          </w:p>
        </w:tc>
        <w:tc>
          <w:tcPr>
            <w:tcW w:w="1927" w:type="dxa"/>
            <w:vAlign w:val="center"/>
          </w:tcPr>
          <w:p w14:paraId="2A9FFAB8" w14:textId="39F2E122" w:rsidR="008452A6" w:rsidRPr="00683C90" w:rsidRDefault="008452A6" w:rsidP="008452A6">
            <w:pPr>
              <w:jc w:val="center"/>
              <w:rPr>
                <w:iCs/>
              </w:rPr>
            </w:pPr>
            <w:r>
              <w:rPr>
                <w:iCs/>
              </w:rPr>
              <w:t>-</w:t>
            </w:r>
          </w:p>
        </w:tc>
        <w:tc>
          <w:tcPr>
            <w:tcW w:w="2519" w:type="dxa"/>
            <w:vAlign w:val="center"/>
          </w:tcPr>
          <w:p w14:paraId="56623FBB" w14:textId="77777777" w:rsidR="008452A6" w:rsidRPr="00683C90" w:rsidRDefault="008452A6" w:rsidP="008452A6">
            <w:pPr>
              <w:jc w:val="center"/>
              <w:rPr>
                <w:iCs/>
              </w:rPr>
            </w:pPr>
          </w:p>
        </w:tc>
      </w:tr>
    </w:tbl>
    <w:p w14:paraId="68A9C1BE" w14:textId="77777777" w:rsidR="00683C90" w:rsidRDefault="00683C90" w:rsidP="00683C90">
      <w:pPr>
        <w:rPr>
          <w:b/>
          <w:bCs/>
          <w:iCs/>
        </w:rPr>
      </w:pPr>
    </w:p>
    <w:p w14:paraId="6D64C92E" w14:textId="77777777" w:rsidR="004873A4" w:rsidRDefault="004873A4" w:rsidP="004873A4">
      <w:pPr>
        <w:rPr>
          <w:b/>
          <w:bCs/>
          <w:iCs/>
        </w:rPr>
      </w:pPr>
      <w:r>
        <w:rPr>
          <w:b/>
          <w:bCs/>
          <w:iCs/>
        </w:rPr>
        <w:t>Science Panel Comments</w:t>
      </w:r>
    </w:p>
    <w:tbl>
      <w:tblPr>
        <w:tblW w:w="0" w:type="auto"/>
        <w:tblLook w:val="04A0" w:firstRow="1" w:lastRow="0" w:firstColumn="1" w:lastColumn="0" w:noHBand="0" w:noVBand="1"/>
      </w:tblPr>
      <w:tblGrid>
        <w:gridCol w:w="10070"/>
      </w:tblGrid>
      <w:tr w:rsidR="004873A4" w14:paraId="262AC5F7" w14:textId="77777777" w:rsidTr="002643A4">
        <w:tc>
          <w:tcPr>
            <w:tcW w:w="10070" w:type="dxa"/>
            <w:tcBorders>
              <w:bottom w:val="single" w:sz="4" w:space="0" w:color="auto"/>
            </w:tcBorders>
            <w:shd w:val="clear" w:color="auto" w:fill="D9D9D9" w:themeFill="background1" w:themeFillShade="D9"/>
            <w:vAlign w:val="center"/>
          </w:tcPr>
          <w:p w14:paraId="4E86D874" w14:textId="77777777" w:rsidR="004873A4" w:rsidRPr="00A6792C" w:rsidRDefault="004873A4" w:rsidP="002643A4">
            <w:pPr>
              <w:rPr>
                <w:b/>
                <w:bCs/>
                <w:iCs/>
              </w:rPr>
            </w:pPr>
            <w:r>
              <w:rPr>
                <w:b/>
                <w:bCs/>
                <w:iCs/>
              </w:rPr>
              <w:t>Date: September 2026</w:t>
            </w:r>
          </w:p>
        </w:tc>
      </w:tr>
      <w:tr w:rsidR="004873A4" w14:paraId="658471B5" w14:textId="77777777" w:rsidTr="002643A4">
        <w:tc>
          <w:tcPr>
            <w:tcW w:w="10070" w:type="dxa"/>
            <w:tcBorders>
              <w:left w:val="nil"/>
              <w:bottom w:val="nil"/>
              <w:right w:val="nil"/>
            </w:tcBorders>
          </w:tcPr>
          <w:p w14:paraId="186B08A2" w14:textId="77777777" w:rsidR="00800A7F" w:rsidRPr="00800A7F" w:rsidRDefault="00800A7F" w:rsidP="00800A7F">
            <w:pPr>
              <w:rPr>
                <w:iCs/>
              </w:rPr>
            </w:pPr>
            <w:r w:rsidRPr="00800A7F">
              <w:rPr>
                <w:iCs/>
              </w:rPr>
              <w:t>The Science Panel recognizes the value of restoring marine bird surveys during the non-breeding season. Project 114-E was not funded during FY22–FY26; however, three injured marine bird species, pigeon guillemots, marbled murrelets, and Kittlitz’s murrelets, have not recovered. Reinstating fall and winter/early spring surveys would provide a more complete understanding of the status, distribution, and seasonal dynamics of these populations. The Panel considers the September surveys, which continue the Integrated Predator-Prey (IPP) survey time series, particularly valuable, followed by the winter/early spring surveys that capture important seasonal differences in marine bird community composition.</w:t>
            </w:r>
          </w:p>
          <w:p w14:paraId="5D36E985" w14:textId="77777777" w:rsidR="00800A7F" w:rsidRPr="00800A7F" w:rsidRDefault="00800A7F" w:rsidP="00800A7F">
            <w:pPr>
              <w:rPr>
                <w:iCs/>
              </w:rPr>
            </w:pPr>
          </w:p>
          <w:p w14:paraId="1EA975C6" w14:textId="77777777" w:rsidR="00800A7F" w:rsidRPr="00800A7F" w:rsidRDefault="00800A7F" w:rsidP="00800A7F">
            <w:pPr>
              <w:rPr>
                <w:iCs/>
              </w:rPr>
            </w:pPr>
            <w:r w:rsidRPr="00800A7F">
              <w:rPr>
                <w:iCs/>
              </w:rPr>
              <w:t>The Panel finds that the new proposal requires substantial additional development. The objectives and methods are described in very general terms and do not provide enough detail to determine exactly how several of the proposed analyses will be conducted. For example, the proposal refers to developing models and generating spatial products without adequately describing the analytical approach or how the resulting maps will be produced. The proposed modeling objectives, including those involving whales, are similarly unclear regarding the models to be evaluated, the model-selection process, and the specific questions the analyses are intended to answer. The feasibility of addressing question (e) also requires additional explanation.</w:t>
            </w:r>
          </w:p>
          <w:p w14:paraId="6617FA54" w14:textId="77777777" w:rsidR="00800A7F" w:rsidRDefault="00800A7F" w:rsidP="00800A7F">
            <w:pPr>
              <w:rPr>
                <w:iCs/>
              </w:rPr>
            </w:pPr>
          </w:p>
          <w:p w14:paraId="74E0365B" w14:textId="77777777" w:rsidR="005A7777" w:rsidRPr="005A7777" w:rsidRDefault="005A7777" w:rsidP="005A7777">
            <w:pPr>
              <w:rPr>
                <w:iCs/>
                <w:color w:val="0070C0"/>
              </w:rPr>
            </w:pPr>
            <w:r w:rsidRPr="005A7777">
              <w:rPr>
                <w:iCs/>
                <w:color w:val="0070C0"/>
              </w:rPr>
              <w:t>PI Response:</w:t>
            </w:r>
          </w:p>
          <w:p w14:paraId="58923B1E" w14:textId="77777777" w:rsidR="005A7777" w:rsidRPr="005A7777" w:rsidRDefault="005A7777" w:rsidP="005A7777">
            <w:pPr>
              <w:rPr>
                <w:iCs/>
                <w:color w:val="0070C0"/>
              </w:rPr>
            </w:pPr>
            <w:r w:rsidRPr="005A7777">
              <w:rPr>
                <w:iCs/>
                <w:color w:val="0070C0"/>
              </w:rPr>
              <w:t xml:space="preserve">Thank you for the opportunity to provide clarification and further detail about the proposed objectives and analyses. </w:t>
            </w:r>
          </w:p>
          <w:p w14:paraId="7CF2C3B0" w14:textId="77777777" w:rsidR="005A7777" w:rsidRPr="005A7777" w:rsidRDefault="005A7777" w:rsidP="005A7777">
            <w:pPr>
              <w:rPr>
                <w:iCs/>
                <w:color w:val="0070C0"/>
              </w:rPr>
            </w:pPr>
            <w:r w:rsidRPr="005A7777">
              <w:rPr>
                <w:iCs/>
                <w:color w:val="0070C0"/>
              </w:rPr>
              <w:t xml:space="preserve">The objectives of the fall and winter marine bird surveys project are as follows: </w:t>
            </w:r>
          </w:p>
          <w:p w14:paraId="084A3652" w14:textId="77777777" w:rsidR="005A7777" w:rsidRPr="005A7777" w:rsidRDefault="005A7777" w:rsidP="005A7777">
            <w:pPr>
              <w:numPr>
                <w:ilvl w:val="0"/>
                <w:numId w:val="23"/>
              </w:numPr>
              <w:rPr>
                <w:iCs/>
                <w:color w:val="0070C0"/>
              </w:rPr>
            </w:pPr>
            <w:r w:rsidRPr="005A7777">
              <w:rPr>
                <w:iCs/>
                <w:color w:val="0070C0"/>
              </w:rPr>
              <w:t xml:space="preserve">Characterize the spatial and temporal distribution of marine birds in PWS during fall and winter. </w:t>
            </w:r>
          </w:p>
          <w:p w14:paraId="2212932D" w14:textId="77777777" w:rsidR="005A7777" w:rsidRPr="005A7777" w:rsidRDefault="005A7777" w:rsidP="005A7777">
            <w:pPr>
              <w:numPr>
                <w:ilvl w:val="0"/>
                <w:numId w:val="23"/>
              </w:numPr>
              <w:rPr>
                <w:iCs/>
                <w:color w:val="0070C0"/>
              </w:rPr>
            </w:pPr>
            <w:r w:rsidRPr="005A7777">
              <w:rPr>
                <w:iCs/>
                <w:color w:val="0070C0"/>
              </w:rPr>
              <w:t>Model species density and distribution in relation to physical, environmental, and biological variables across time and space.</w:t>
            </w:r>
          </w:p>
          <w:p w14:paraId="3DA4DF58" w14:textId="77777777" w:rsidR="005A7777" w:rsidRPr="005A7777" w:rsidRDefault="005A7777" w:rsidP="005A7777">
            <w:pPr>
              <w:numPr>
                <w:ilvl w:val="0"/>
                <w:numId w:val="23"/>
              </w:numPr>
              <w:rPr>
                <w:iCs/>
                <w:color w:val="0070C0"/>
              </w:rPr>
            </w:pPr>
            <w:r w:rsidRPr="005A7777">
              <w:rPr>
                <w:iCs/>
                <w:color w:val="0070C0"/>
              </w:rPr>
              <w:t>IPP survey-specific objectives: Estimate marine bird density and distribution in areas with seasonally predictable aggregations of predators and prey; and</w:t>
            </w:r>
          </w:p>
          <w:p w14:paraId="7918FD12" w14:textId="77777777" w:rsidR="005A7777" w:rsidRPr="005A7777" w:rsidRDefault="005A7777" w:rsidP="005A7777">
            <w:pPr>
              <w:numPr>
                <w:ilvl w:val="1"/>
                <w:numId w:val="23"/>
              </w:numPr>
              <w:rPr>
                <w:iCs/>
                <w:color w:val="0070C0"/>
              </w:rPr>
            </w:pPr>
            <w:r w:rsidRPr="005A7777">
              <w:rPr>
                <w:iCs/>
                <w:color w:val="0070C0"/>
              </w:rPr>
              <w:lastRenderedPageBreak/>
              <w:t>Relate marine bird presence to prey fields identified during concurrent hydroacoustic surveys.</w:t>
            </w:r>
          </w:p>
          <w:p w14:paraId="4EB18E07" w14:textId="77777777" w:rsidR="005A7777" w:rsidRPr="005A7777" w:rsidRDefault="005A7777" w:rsidP="005A7777">
            <w:pPr>
              <w:numPr>
                <w:ilvl w:val="1"/>
                <w:numId w:val="23"/>
              </w:numPr>
              <w:rPr>
                <w:iCs/>
                <w:color w:val="0070C0"/>
              </w:rPr>
            </w:pPr>
            <w:r w:rsidRPr="005A7777">
              <w:rPr>
                <w:iCs/>
                <w:color w:val="0070C0"/>
              </w:rPr>
              <w:t xml:space="preserve">Characterize marine bird-humpback whale foraging dynamics. </w:t>
            </w:r>
            <w:bookmarkStart w:id="49" w:name="_Hlk61949131"/>
          </w:p>
          <w:p w14:paraId="5312BF37" w14:textId="77777777" w:rsidR="005A7777" w:rsidRDefault="005A7777" w:rsidP="005A7777">
            <w:pPr>
              <w:rPr>
                <w:iCs/>
                <w:color w:val="0070C0"/>
                <w:u w:val="single"/>
              </w:rPr>
            </w:pPr>
          </w:p>
          <w:p w14:paraId="0CA2915E" w14:textId="70D5BF24" w:rsidR="005A7777" w:rsidRPr="005A7777" w:rsidRDefault="005A7777" w:rsidP="005A7777">
            <w:pPr>
              <w:rPr>
                <w:iCs/>
                <w:color w:val="0070C0"/>
              </w:rPr>
            </w:pPr>
            <w:r w:rsidRPr="005A7777">
              <w:rPr>
                <w:iCs/>
                <w:color w:val="0070C0"/>
                <w:u w:val="single"/>
              </w:rPr>
              <w:t>Rationale for objectives</w:t>
            </w:r>
            <w:r w:rsidRPr="005A7777">
              <w:rPr>
                <w:iCs/>
                <w:color w:val="0070C0"/>
              </w:rPr>
              <w:t xml:space="preserve">: </w:t>
            </w:r>
          </w:p>
          <w:p w14:paraId="53AF6910" w14:textId="77777777" w:rsidR="005A7777" w:rsidRPr="005A7777" w:rsidRDefault="005A7777" w:rsidP="005A7777">
            <w:pPr>
              <w:rPr>
                <w:iCs/>
                <w:color w:val="0070C0"/>
              </w:rPr>
            </w:pPr>
            <w:r w:rsidRPr="005A7777">
              <w:rPr>
                <w:i/>
                <w:iCs/>
                <w:color w:val="0070C0"/>
              </w:rPr>
              <w:t xml:space="preserve">Objectives 1 and 2: </w:t>
            </w:r>
            <w:r w:rsidRPr="005A7777">
              <w:rPr>
                <w:iCs/>
                <w:color w:val="0070C0"/>
              </w:rPr>
              <w:t xml:space="preserve">Objectives 1 and 2 will estimate trends and seasonal distributions across the full 2007-2031 time series and identify the habitat characteristics and areas of PWS that support marine birds during the non-breeding season. </w:t>
            </w:r>
          </w:p>
          <w:p w14:paraId="23E6A861" w14:textId="77777777" w:rsidR="005A7777" w:rsidRDefault="005A7777" w:rsidP="005A7777">
            <w:pPr>
              <w:rPr>
                <w:i/>
                <w:iCs/>
                <w:color w:val="0070C0"/>
              </w:rPr>
            </w:pPr>
          </w:p>
          <w:p w14:paraId="0B5E6135" w14:textId="113E73A1" w:rsidR="005A7777" w:rsidRPr="005A7777" w:rsidRDefault="005A7777" w:rsidP="005A7777">
            <w:pPr>
              <w:rPr>
                <w:iCs/>
                <w:color w:val="0070C0"/>
              </w:rPr>
            </w:pPr>
            <w:r w:rsidRPr="005A7777">
              <w:rPr>
                <w:i/>
                <w:iCs/>
                <w:color w:val="0070C0"/>
              </w:rPr>
              <w:t xml:space="preserve">Objective 3: </w:t>
            </w:r>
            <w:r w:rsidRPr="005A7777">
              <w:rPr>
                <w:iCs/>
                <w:color w:val="0070C0"/>
              </w:rPr>
              <w:t xml:space="preserve">The IPP-specific objectives examine mechanisms that may explain differing population trajectories among species. Marine bird groups in PWS responded differently to the Pacific Marine Heatwave during the non-breeding season and some of the detected patterns were not evident in the summer marine bird surveys. Relating marine bird density to concurrent measures of prey will help determine whether prey limitation explains why some species declined while others did not. Our previous work showed that humpback whales use marine bird flocks to locate prey and then disrupt those flocks when they arrive. Characterizing these interactions will show whether competition with whales is an additional cost to marine birds during an energetically demanding season and may also provide an indicator of prey conditions. </w:t>
            </w:r>
          </w:p>
          <w:bookmarkEnd w:id="49"/>
          <w:p w14:paraId="52D19E3C" w14:textId="77777777" w:rsidR="005A7777" w:rsidRDefault="005A7777" w:rsidP="005A7777">
            <w:pPr>
              <w:rPr>
                <w:iCs/>
                <w:color w:val="0070C0"/>
                <w:u w:val="single"/>
              </w:rPr>
            </w:pPr>
          </w:p>
          <w:p w14:paraId="3EC3F24A" w14:textId="62D65040" w:rsidR="005A7777" w:rsidRPr="005A7777" w:rsidRDefault="005A7777" w:rsidP="005A7777">
            <w:pPr>
              <w:rPr>
                <w:iCs/>
                <w:color w:val="0070C0"/>
                <w:u w:val="single"/>
              </w:rPr>
            </w:pPr>
            <w:r w:rsidRPr="005A7777">
              <w:rPr>
                <w:iCs/>
                <w:color w:val="0070C0"/>
                <w:u w:val="single"/>
              </w:rPr>
              <w:t xml:space="preserve">Analytical approach: </w:t>
            </w:r>
          </w:p>
          <w:p w14:paraId="7E32D805" w14:textId="77777777" w:rsidR="005A7777" w:rsidRPr="005A7777" w:rsidRDefault="005A7777" w:rsidP="005A7777">
            <w:pPr>
              <w:rPr>
                <w:iCs/>
                <w:color w:val="0070C0"/>
              </w:rPr>
            </w:pPr>
            <w:r w:rsidRPr="005A7777">
              <w:rPr>
                <w:i/>
                <w:iCs/>
                <w:color w:val="0070C0"/>
              </w:rPr>
              <w:t>To address Objectives 1 and 2</w:t>
            </w:r>
            <w:r w:rsidRPr="005A7777">
              <w:rPr>
                <w:iCs/>
                <w:color w:val="0070C0"/>
              </w:rPr>
              <w:t xml:space="preserve"> we plan to model data from all EVOSTC-funded fall and winter marine bird surveys (September to </w:t>
            </w:r>
            <w:proofErr w:type="gramStart"/>
            <w:r w:rsidRPr="005A7777">
              <w:rPr>
                <w:iCs/>
                <w:color w:val="0070C0"/>
              </w:rPr>
              <w:t>March,</w:t>
            </w:r>
            <w:proofErr w:type="gramEnd"/>
            <w:r w:rsidRPr="005A7777">
              <w:rPr>
                <w:iCs/>
                <w:color w:val="0070C0"/>
              </w:rPr>
              <w:t xml:space="preserve"> 2007 – 2031) using a Vector Autoregressive Spatio-Temporal (VAST) modeling framework implemented through the </w:t>
            </w:r>
            <w:proofErr w:type="spellStart"/>
            <w:r w:rsidRPr="005A7777">
              <w:rPr>
                <w:iCs/>
                <w:color w:val="0070C0"/>
              </w:rPr>
              <w:t>tinyVAST</w:t>
            </w:r>
            <w:proofErr w:type="spellEnd"/>
            <w:r w:rsidRPr="005A7777">
              <w:rPr>
                <w:iCs/>
                <w:color w:val="0070C0"/>
              </w:rPr>
              <w:t xml:space="preserve"> package in R. With this approach, we can model spatial and spatio-temporal variation as random fields, which accounts for uneven sampling effort, repeated surveys of the same areas, and spatial autocorrelation. This modeling approach is particularly valuable for our fall and winter marine bird data set, as the project primarily relied on ships of opportunity during the early years and which now includes a gap in surveys from 2022-2026. </w:t>
            </w:r>
          </w:p>
          <w:p w14:paraId="5CC8CA66" w14:textId="77777777" w:rsidR="005A7777" w:rsidRDefault="005A7777" w:rsidP="005A7777">
            <w:pPr>
              <w:rPr>
                <w:iCs/>
                <w:color w:val="0070C0"/>
              </w:rPr>
            </w:pPr>
          </w:p>
          <w:p w14:paraId="7F964188" w14:textId="4EB04EB8" w:rsidR="005A7777" w:rsidRPr="005A7777" w:rsidRDefault="005A7777" w:rsidP="005A7777">
            <w:pPr>
              <w:rPr>
                <w:iCs/>
                <w:color w:val="0070C0"/>
              </w:rPr>
            </w:pPr>
            <w:r w:rsidRPr="005A7777">
              <w:rPr>
                <w:iCs/>
                <w:color w:val="0070C0"/>
              </w:rPr>
              <w:t xml:space="preserve">We plan to fit a Poisson-link delta model with a gamma error distribution. This model structure estimates two linear predictors: one for encounter probability and one for density given encounter. Spatial random fields will be estimated using the stochastic partial differential equation (SPDE) approach on a triangulated mesh. We will fit models to species/species groups individually and evaluate a joint (multi-species) model which uses factor analysis to estimate covariation among species, enabling data-rich species to inform estimates for rarer species and accounts for shared responses to unmeasured conditions. Covariates may include variables expected to influence detection (e.g., observer, distance bin, glare) and marine bird distribution (e.g., bathymetry, distance to land, sea surface temperature, wave exposure). Candidate models will be compared using Akaike’s Information Criterion (AIC) and percent deviance explained and we will assess goodness of fit by inspecting quantile residual plots. </w:t>
            </w:r>
          </w:p>
          <w:p w14:paraId="71163603" w14:textId="77777777" w:rsidR="005A7777" w:rsidRDefault="005A7777" w:rsidP="005A7777">
            <w:pPr>
              <w:rPr>
                <w:iCs/>
                <w:color w:val="0070C0"/>
              </w:rPr>
            </w:pPr>
          </w:p>
          <w:p w14:paraId="425CF937" w14:textId="1E0997EE" w:rsidR="005A7777" w:rsidRPr="005A7777" w:rsidRDefault="005A7777" w:rsidP="005A7777">
            <w:pPr>
              <w:rPr>
                <w:iCs/>
                <w:color w:val="0070C0"/>
              </w:rPr>
            </w:pPr>
            <w:r w:rsidRPr="005A7777">
              <w:rPr>
                <w:iCs/>
                <w:color w:val="0070C0"/>
              </w:rPr>
              <w:t xml:space="preserve">Using the most-supported model, we will predict density for each species/species group across an extrapolation grid of PWS for each nonbreeding season (e.g., 2007/08, 2008/09, 2009/10, etc.). From these predictions we will estimate annual abundance indices with standard error to estimate population trends. To visualize how distributions of species have changed over time, we will generate seasonal maps (fall, early winter, late winter) for the early (2007/08), middle (2018/19), and late (2030/31 if funding approved) survey. Together, the annual abundance indices and </w:t>
            </w:r>
            <w:r w:rsidRPr="005A7777">
              <w:rPr>
                <w:iCs/>
                <w:color w:val="0070C0"/>
              </w:rPr>
              <w:lastRenderedPageBreak/>
              <w:t xml:space="preserve">predictive maps will improve our ability to assess trends and evaluate the recovery potential of nonbreeding season marine bird species in PWS. </w:t>
            </w:r>
          </w:p>
          <w:p w14:paraId="66A64FA6" w14:textId="77777777" w:rsidR="005A7777" w:rsidRDefault="005A7777" w:rsidP="005A7777">
            <w:pPr>
              <w:rPr>
                <w:i/>
                <w:iCs/>
                <w:color w:val="0070C0"/>
              </w:rPr>
            </w:pPr>
          </w:p>
          <w:p w14:paraId="03D181BC" w14:textId="7C2305E6" w:rsidR="005A7777" w:rsidRPr="005A7777" w:rsidRDefault="005A7777" w:rsidP="005A7777">
            <w:pPr>
              <w:rPr>
                <w:iCs/>
                <w:color w:val="0070C0"/>
              </w:rPr>
            </w:pPr>
            <w:r w:rsidRPr="005A7777">
              <w:rPr>
                <w:i/>
                <w:iCs/>
                <w:color w:val="0070C0"/>
              </w:rPr>
              <w:t>To address objective 3a</w:t>
            </w:r>
            <w:r w:rsidRPr="005A7777">
              <w:rPr>
                <w:iCs/>
                <w:color w:val="0070C0"/>
              </w:rPr>
              <w:t xml:space="preserve"> we will model densities and concurrent hydroacoustic indices of forage fish and euphausiids collected during IPP surveys using the VAST framework described above. Species-specific seabird and acoustically classified prey observations will be modeled separately, with spatial and spatiotemporal random effects used to estimate density distributions across the three IPP survey regions (Bainbridge Passage, Montague Strait, and Port Gravina). Acoustic backscatter will be standardized by sampling effort and modeled using an appropriate distribution for nonnegative, zero-inflated observations. Predictions from the fitted models will be generated on a common spatial grid for each survey year, allowing direct comparison of seabird and prey distributions. We will quantify predator-prey spatial overlap using the Schoener’s D index, calculated from normalized predicted density surfaces, and evaluate changes in overlap among years and survey regions. We will also examine associations between marine bird community composition and prey density by fitting species-specific seabird models with concurrent prey densities as covariates, accounting for spatial autocorrelation and relevant environmental variables. Model performance will be evaluated using residual diagnostics and comparisons of predictive performance. Together, these analyses will determine whether marine birds consistently aggregate in areas of elevated prey density, whether these associations differ among seabird species and prey types, and how predator-prey spatial relationships vary with changing prey distributions over time.</w:t>
            </w:r>
          </w:p>
          <w:p w14:paraId="6629D501" w14:textId="77777777" w:rsidR="005A7777" w:rsidRDefault="005A7777" w:rsidP="005A7777">
            <w:pPr>
              <w:rPr>
                <w:i/>
                <w:iCs/>
                <w:color w:val="0070C0"/>
              </w:rPr>
            </w:pPr>
          </w:p>
          <w:p w14:paraId="176AB91B" w14:textId="154A8054" w:rsidR="005A7777" w:rsidRPr="005A7777" w:rsidRDefault="005A7777" w:rsidP="005A7777">
            <w:pPr>
              <w:rPr>
                <w:iCs/>
                <w:color w:val="0070C0"/>
              </w:rPr>
            </w:pPr>
            <w:r w:rsidRPr="005A7777">
              <w:rPr>
                <w:i/>
                <w:iCs/>
                <w:color w:val="0070C0"/>
              </w:rPr>
              <w:t>To address objective 3b</w:t>
            </w:r>
            <w:r w:rsidRPr="005A7777">
              <w:rPr>
                <w:iCs/>
                <w:color w:val="0070C0"/>
              </w:rPr>
              <w:t xml:space="preserve"> we will use data collected during IPP surveys to build generalized linear models with a binomial error structure to model whale occurrence near a forage flock in relation to forage flock characteristics. Forage flock covariates may include the number of species present in the flock, the number of individuals, foraging mode (e.g., surface seizing, pursuit diving), flock diversity, or the dominant guild/species present. Following the approach described in Anderwald et al. (2011), we will develop four logistic regression model sets to assess the contribution of quantitative factors (e.g., group sizes of each guild), qualitative factors (e.g., presence/absence of each guild), overall composition of the forage flock (e.g., total number of individuals, number of guilds, dominant guilds, etc.), and physical habitat variables (e.g., distance to shore, depth, etc.) on variation in whale presence at a forage flock. We will use AIC to drive model selection and compare candidate models.  </w:t>
            </w:r>
          </w:p>
          <w:p w14:paraId="704DD48E" w14:textId="77777777" w:rsidR="005A7777" w:rsidRPr="00800A7F" w:rsidRDefault="005A7777" w:rsidP="00800A7F">
            <w:pPr>
              <w:rPr>
                <w:iCs/>
              </w:rPr>
            </w:pPr>
          </w:p>
          <w:p w14:paraId="40EB5AB5" w14:textId="77777777" w:rsidR="00800A7F" w:rsidRPr="00800A7F" w:rsidRDefault="00800A7F" w:rsidP="00800A7F">
            <w:pPr>
              <w:rPr>
                <w:iCs/>
              </w:rPr>
            </w:pPr>
            <w:r w:rsidRPr="00800A7F">
              <w:rPr>
                <w:iCs/>
              </w:rPr>
              <w:t>The proposed acoustic component requires stronger justification. The Panel sees clear value in restoring the marine bird surveys but is less certain how the proposed acoustic work contributes to the primary objectives of the project. If the intent is to link marine bird observations with humpback whale distribution or other acoustic observations, the proposal should more clearly articulate the scientific question, methodology, and expected benefit of collecting these data. Based on the information currently provided, the marine bird surveys are a higher priority than adding a new acoustic component. The Panel agrees with the Executive Director’s request for clarification regarding the “new goals” referenced in the proposal.</w:t>
            </w:r>
          </w:p>
          <w:p w14:paraId="2003A4B4" w14:textId="77777777" w:rsidR="00800A7F" w:rsidRDefault="00800A7F" w:rsidP="00800A7F">
            <w:pPr>
              <w:rPr>
                <w:iCs/>
              </w:rPr>
            </w:pPr>
          </w:p>
          <w:p w14:paraId="485FD240" w14:textId="77777777" w:rsidR="002A6D39" w:rsidRPr="002A6D39" w:rsidRDefault="002A6D39" w:rsidP="002A6D39">
            <w:pPr>
              <w:rPr>
                <w:iCs/>
                <w:color w:val="0070C0"/>
              </w:rPr>
            </w:pPr>
            <w:r w:rsidRPr="002A6D39">
              <w:rPr>
                <w:iCs/>
                <w:color w:val="0070C0"/>
              </w:rPr>
              <w:t>PI Response:</w:t>
            </w:r>
          </w:p>
          <w:p w14:paraId="1F11B0FA" w14:textId="77777777" w:rsidR="002A6D39" w:rsidRPr="002A6D39" w:rsidRDefault="002A6D39" w:rsidP="002A6D39">
            <w:pPr>
              <w:rPr>
                <w:iCs/>
                <w:color w:val="0070C0"/>
              </w:rPr>
            </w:pPr>
            <w:r w:rsidRPr="002A6D39">
              <w:rPr>
                <w:iCs/>
                <w:color w:val="0070C0"/>
              </w:rPr>
              <w:t xml:space="preserve">We thank Panel for this comment. We agree with the Panel that the questions the additional acoustic component would have addressed were primarily ecological in nature and less directly tied to assessing the recovering of injured marine bird resources, which is the priority of this project. We have therefore removed the additional acoustic component from the revised proposal, along with the reference to the “new goals” that the EVOSTC Executive Director asked us to clarify. The revised </w:t>
            </w:r>
            <w:r w:rsidRPr="002A6D39">
              <w:rPr>
                <w:iCs/>
                <w:color w:val="0070C0"/>
              </w:rPr>
              <w:lastRenderedPageBreak/>
              <w:t xml:space="preserve">project focuses on at-sea marine bird surveys in September as part of the IPP survey, and in November and March. Concurrent hydroacoustic surveys during the September IPP survey will continue to be conducted by the forage fish project (27120114-C). </w:t>
            </w:r>
          </w:p>
          <w:p w14:paraId="4DE0E937" w14:textId="77777777" w:rsidR="002A6D39" w:rsidRPr="00800A7F" w:rsidRDefault="002A6D39" w:rsidP="00800A7F">
            <w:pPr>
              <w:rPr>
                <w:iCs/>
              </w:rPr>
            </w:pPr>
          </w:p>
          <w:p w14:paraId="46D243CA" w14:textId="77777777" w:rsidR="00800A7F" w:rsidRPr="00800A7F" w:rsidRDefault="00800A7F" w:rsidP="00800A7F">
            <w:pPr>
              <w:rPr>
                <w:iCs/>
              </w:rPr>
            </w:pPr>
            <w:r w:rsidRPr="00800A7F">
              <w:rPr>
                <w:iCs/>
              </w:rPr>
              <w:t>The proposed staffing and analytical responsibilities also need clarification. The proposal identifies relatively limited PI time and does not clearly identify who will be responsible for the substantial analysis, modeling, synthesis, and publication required to achieve the proposed objectives. The PI’s capabilities and the supporting analytical team need to be more clearly demonstrated in the proposal itself. Additional collaborators should be identified where they are necessary to accomplish the proposed work.</w:t>
            </w:r>
          </w:p>
          <w:p w14:paraId="3B827C5D" w14:textId="77777777" w:rsidR="00F006A3" w:rsidRDefault="00F006A3" w:rsidP="00F006A3">
            <w:pPr>
              <w:rPr>
                <w:iCs/>
                <w:color w:val="0070C0"/>
              </w:rPr>
            </w:pPr>
          </w:p>
          <w:p w14:paraId="0E08051C" w14:textId="0DCE398D" w:rsidR="00F006A3" w:rsidRPr="00F006A3" w:rsidRDefault="00F006A3" w:rsidP="00F006A3">
            <w:pPr>
              <w:rPr>
                <w:iCs/>
                <w:color w:val="0070C0"/>
              </w:rPr>
            </w:pPr>
            <w:r w:rsidRPr="00F006A3">
              <w:rPr>
                <w:iCs/>
                <w:color w:val="0070C0"/>
              </w:rPr>
              <w:t>PI Response:</w:t>
            </w:r>
          </w:p>
          <w:p w14:paraId="64B8CEC6" w14:textId="77777777" w:rsidR="00F006A3" w:rsidRPr="00F006A3" w:rsidRDefault="00F006A3" w:rsidP="00F006A3">
            <w:pPr>
              <w:rPr>
                <w:iCs/>
                <w:color w:val="0070C0"/>
                <w:u w:val="single"/>
              </w:rPr>
            </w:pPr>
            <w:r w:rsidRPr="00F006A3">
              <w:rPr>
                <w:iCs/>
                <w:color w:val="0070C0"/>
                <w:u w:val="single"/>
              </w:rPr>
              <w:t>Roles and responsibilities:</w:t>
            </w:r>
          </w:p>
          <w:p w14:paraId="20E16656" w14:textId="77777777" w:rsidR="00F006A3" w:rsidRPr="00F006A3" w:rsidRDefault="00F006A3" w:rsidP="00F006A3">
            <w:pPr>
              <w:rPr>
                <w:iCs/>
                <w:color w:val="0070C0"/>
              </w:rPr>
            </w:pPr>
            <w:r w:rsidRPr="00F006A3">
              <w:rPr>
                <w:iCs/>
                <w:color w:val="0070C0"/>
              </w:rPr>
              <w:t xml:space="preserve">PI Schaefer will lead all analyses, modeling, and publication preparation for the fall and winter marine bird project. This includes data management, the VAST models of marine bird density and distribution, estimates of abundance trends, and the predictive maps. For the IPP surveys, she will work closely with PI Arimitsu (forage fish project, 27120114-C) and PIs Moran and Wild (humpback whale project, 27120114-O). Arimitsu will lead the analysis and spatiotemporal modeling of concurrent hydroacoustic forage fish and euphausiid observations, provide technical support for marine bird VAST model development, and collaborate with Schaefer on analysis of seabird-prey spatial overlap and predator-prey relationships. Arimitsu has experience developing and applying spatiotemporal species distribution models to marine bird and prey datasets, including joint species distribution modeling (Arimitsu et al. 2023). </w:t>
            </w:r>
          </w:p>
          <w:p w14:paraId="7D9330E0" w14:textId="77777777" w:rsidR="00F006A3" w:rsidRDefault="00F006A3" w:rsidP="00F006A3">
            <w:pPr>
              <w:rPr>
                <w:iCs/>
                <w:color w:val="0070C0"/>
              </w:rPr>
            </w:pPr>
          </w:p>
          <w:p w14:paraId="021FB402" w14:textId="17E9C0B9" w:rsidR="00F006A3" w:rsidRPr="00F006A3" w:rsidRDefault="00F006A3" w:rsidP="00F006A3">
            <w:pPr>
              <w:rPr>
                <w:iCs/>
                <w:color w:val="0070C0"/>
              </w:rPr>
            </w:pPr>
            <w:r w:rsidRPr="00F006A3">
              <w:rPr>
                <w:iCs/>
                <w:color w:val="0070C0"/>
              </w:rPr>
              <w:t xml:space="preserve">Schaefer will contribute to a unified annual marine bird monitoring report through the GWA-MBWG led by Arimitsu in collaboration with the GWA-LTRM Science Coordinator and project PIs (see response to Science Panel comment below). Additionally, for broader synthesis, PI Schaefer will work with the GWA-MBWG and the GWA-LTRM team as applicable. </w:t>
            </w:r>
          </w:p>
          <w:p w14:paraId="7757FF4D" w14:textId="77777777" w:rsidR="00F006A3" w:rsidRDefault="00F006A3" w:rsidP="00F006A3">
            <w:pPr>
              <w:rPr>
                <w:iCs/>
                <w:color w:val="0070C0"/>
                <w:u w:val="single"/>
              </w:rPr>
            </w:pPr>
          </w:p>
          <w:p w14:paraId="15495E23" w14:textId="12C70002" w:rsidR="00F006A3" w:rsidRPr="00F006A3" w:rsidRDefault="00F006A3" w:rsidP="00F006A3">
            <w:pPr>
              <w:rPr>
                <w:iCs/>
                <w:color w:val="0070C0"/>
              </w:rPr>
            </w:pPr>
            <w:r w:rsidRPr="00F006A3">
              <w:rPr>
                <w:iCs/>
                <w:color w:val="0070C0"/>
                <w:u w:val="single"/>
              </w:rPr>
              <w:t>PI qualifications:</w:t>
            </w:r>
            <w:r w:rsidRPr="00F006A3">
              <w:rPr>
                <w:iCs/>
                <w:color w:val="0070C0"/>
              </w:rPr>
              <w:t xml:space="preserve"> </w:t>
            </w:r>
          </w:p>
          <w:p w14:paraId="3AAD1B0A" w14:textId="77777777" w:rsidR="00F006A3" w:rsidRPr="00F006A3" w:rsidRDefault="00F006A3" w:rsidP="00F006A3">
            <w:pPr>
              <w:rPr>
                <w:iCs/>
                <w:color w:val="0070C0"/>
              </w:rPr>
            </w:pPr>
            <w:r w:rsidRPr="00F006A3">
              <w:rPr>
                <w:iCs/>
                <w:color w:val="0070C0"/>
              </w:rPr>
              <w:t>PI Schaefer has been the project biologist for the GWA-LTRM fall and winter marine bird project since 2014. In that role, she has led data collection, data management, analysis, report writing, and manuscript preparation. Her published work relates directly to the objectives of this proposal:</w:t>
            </w:r>
          </w:p>
          <w:p w14:paraId="1DF33390" w14:textId="77777777" w:rsidR="00F006A3" w:rsidRPr="00F006A3" w:rsidRDefault="00F006A3" w:rsidP="00F006A3">
            <w:pPr>
              <w:numPr>
                <w:ilvl w:val="0"/>
                <w:numId w:val="24"/>
              </w:numPr>
              <w:rPr>
                <w:iCs/>
                <w:color w:val="0070C0"/>
              </w:rPr>
            </w:pPr>
            <w:r w:rsidRPr="00F006A3">
              <w:rPr>
                <w:iCs/>
                <w:color w:val="0070C0"/>
              </w:rPr>
              <w:t xml:space="preserve">Spatial and temporal distribution patterns: PI Schaefer was the lead author of the most recent final report for this GWA project (Schaefer and Bishop 2023) which analyzed the fall and winter survey time series to model temporal and habitat associations: </w:t>
            </w:r>
          </w:p>
          <w:p w14:paraId="160DE87E" w14:textId="77777777" w:rsidR="00F006A3" w:rsidRPr="00F006A3" w:rsidRDefault="00F006A3" w:rsidP="00F006A3">
            <w:pPr>
              <w:numPr>
                <w:ilvl w:val="0"/>
                <w:numId w:val="24"/>
              </w:numPr>
              <w:rPr>
                <w:iCs/>
                <w:color w:val="0070C0"/>
              </w:rPr>
            </w:pPr>
            <w:r w:rsidRPr="00F006A3">
              <w:rPr>
                <w:iCs/>
                <w:color w:val="0070C0"/>
              </w:rPr>
              <w:t xml:space="preserve">Ecosystem change: With the GWA fall and marine bird survey data, PI Schaefer co-authored an analysis of shifts in marine bird abundance and species composition in following the 2014-2016 marine heatwave (Hoepfner et al. 2025). She also contributed to Gulf Watch syntheses of the ecosystem response to the heatwave (Arimitsu et al. 2021, Suryan et al. 2021). </w:t>
            </w:r>
          </w:p>
          <w:p w14:paraId="2E9CE0B3" w14:textId="77777777" w:rsidR="00F006A3" w:rsidRPr="00F006A3" w:rsidRDefault="00F006A3" w:rsidP="00F006A3">
            <w:pPr>
              <w:numPr>
                <w:ilvl w:val="0"/>
                <w:numId w:val="24"/>
              </w:numPr>
              <w:rPr>
                <w:iCs/>
                <w:color w:val="0070C0"/>
              </w:rPr>
            </w:pPr>
            <w:r w:rsidRPr="00F006A3">
              <w:rPr>
                <w:iCs/>
                <w:color w:val="0070C0"/>
              </w:rPr>
              <w:t xml:space="preserve">Predator-prey relationships: Schaefer was lead author of an EVOS-funded study of marine bird responses to forage fish schools in herring nursery bays (Schaefer et al. 2020). </w:t>
            </w:r>
          </w:p>
          <w:p w14:paraId="5364EBF9" w14:textId="77777777" w:rsidR="00F006A3" w:rsidRPr="00F006A3" w:rsidRDefault="00F006A3" w:rsidP="00F006A3">
            <w:pPr>
              <w:numPr>
                <w:ilvl w:val="0"/>
                <w:numId w:val="24"/>
              </w:numPr>
              <w:rPr>
                <w:iCs/>
                <w:color w:val="0070C0"/>
              </w:rPr>
            </w:pPr>
            <w:r w:rsidRPr="00F006A3">
              <w:rPr>
                <w:iCs/>
                <w:color w:val="0070C0"/>
              </w:rPr>
              <w:t xml:space="preserve">Spatial distribution and high-use areas: Using GWA and PWS Regional Citizens’ Advisory Council-funded survey data, Schaefer co-authored an analysis identifying marine bird hotspots in Prince William Sound (Bishop and Schaefer 2024). </w:t>
            </w:r>
          </w:p>
          <w:p w14:paraId="61BD8B18" w14:textId="77777777" w:rsidR="00F006A3" w:rsidRPr="00F006A3" w:rsidRDefault="00F006A3" w:rsidP="00F006A3">
            <w:pPr>
              <w:numPr>
                <w:ilvl w:val="0"/>
                <w:numId w:val="24"/>
              </w:numPr>
              <w:rPr>
                <w:iCs/>
                <w:color w:val="0070C0"/>
              </w:rPr>
            </w:pPr>
            <w:r w:rsidRPr="00F006A3">
              <w:rPr>
                <w:iCs/>
                <w:color w:val="0070C0"/>
              </w:rPr>
              <w:t xml:space="preserve">Injured species: Schaefer’s MS thesis addressed the challenges of monitoring a rare and elusive seabird (Schaefer 2014), focusing on Kittlitz’s and marbled murrelets. Her work on </w:t>
            </w:r>
            <w:r w:rsidRPr="00F006A3">
              <w:rPr>
                <w:iCs/>
                <w:color w:val="0070C0"/>
              </w:rPr>
              <w:lastRenderedPageBreak/>
              <w:t>identification rates of similar species during abundance surveys (Schaefer et al. 2015) applies directly to interpretation of abundance estimates and trends of these two injured species.</w:t>
            </w:r>
          </w:p>
          <w:p w14:paraId="3F8DF72E" w14:textId="77777777" w:rsidR="00F006A3" w:rsidRPr="00F006A3" w:rsidRDefault="00F006A3" w:rsidP="00F006A3">
            <w:pPr>
              <w:numPr>
                <w:ilvl w:val="0"/>
                <w:numId w:val="24"/>
              </w:numPr>
              <w:rPr>
                <w:iCs/>
                <w:color w:val="0070C0"/>
              </w:rPr>
            </w:pPr>
            <w:r w:rsidRPr="00F006A3">
              <w:rPr>
                <w:iCs/>
                <w:color w:val="0070C0"/>
              </w:rPr>
              <w:t xml:space="preserve">In addition, Schaefer has been the lead author on 3 peer-reviewed journal publications investigating ecology of marine birds </w:t>
            </w:r>
          </w:p>
          <w:p w14:paraId="0192232B" w14:textId="77777777" w:rsidR="00F006A3" w:rsidRDefault="00F006A3" w:rsidP="00F006A3">
            <w:pPr>
              <w:rPr>
                <w:iCs/>
                <w:color w:val="0070C0"/>
                <w:u w:val="single"/>
              </w:rPr>
            </w:pPr>
          </w:p>
          <w:p w14:paraId="445062EC" w14:textId="05EA1E1E" w:rsidR="00F006A3" w:rsidRPr="00F006A3" w:rsidRDefault="00F006A3" w:rsidP="00F006A3">
            <w:pPr>
              <w:rPr>
                <w:iCs/>
                <w:color w:val="0070C0"/>
              </w:rPr>
            </w:pPr>
            <w:r w:rsidRPr="00F006A3">
              <w:rPr>
                <w:iCs/>
                <w:color w:val="0070C0"/>
                <w:u w:val="single"/>
              </w:rPr>
              <w:t>PI time:</w:t>
            </w:r>
            <w:r w:rsidRPr="00F006A3">
              <w:rPr>
                <w:iCs/>
                <w:color w:val="0070C0"/>
              </w:rPr>
              <w:t xml:space="preserve"> </w:t>
            </w:r>
          </w:p>
          <w:p w14:paraId="5AEFCEF3" w14:textId="77777777" w:rsidR="00F006A3" w:rsidRPr="00F006A3" w:rsidRDefault="00F006A3" w:rsidP="00F006A3">
            <w:pPr>
              <w:rPr>
                <w:iCs/>
                <w:color w:val="0070C0"/>
              </w:rPr>
            </w:pPr>
            <w:r w:rsidRPr="00F006A3">
              <w:rPr>
                <w:iCs/>
                <w:color w:val="0070C0"/>
              </w:rPr>
              <w:t xml:space="preserve">The removal of the hydroacoustic component from the November and March surveys will reduce the proposed workload and will allow Schaefer to shift funds allocated to hydroacoustic processing to personnel time. The GWA-LTRM fall and winter marine bird project has consistently met project deliverable timelines. </w:t>
            </w:r>
          </w:p>
          <w:p w14:paraId="0B7F7148" w14:textId="77777777" w:rsidR="00800A7F" w:rsidRPr="00800A7F" w:rsidRDefault="00800A7F" w:rsidP="00800A7F">
            <w:pPr>
              <w:rPr>
                <w:iCs/>
              </w:rPr>
            </w:pPr>
          </w:p>
          <w:p w14:paraId="332982EA" w14:textId="77777777" w:rsidR="00800A7F" w:rsidRPr="00800A7F" w:rsidRDefault="00800A7F" w:rsidP="00800A7F">
            <w:pPr>
              <w:rPr>
                <w:iCs/>
              </w:rPr>
            </w:pPr>
            <w:r w:rsidRPr="00800A7F">
              <w:rPr>
                <w:iCs/>
              </w:rPr>
              <w:t xml:space="preserve">More broadly, the Panel sees an opportunity to obtain efficiencies and improve scientific integration by combining this work with Projects 114-M and 114-Q rather than maintaining three separate marine bird projects. These projects address complementary aspects of marine bird monitoring and ecology and share investigators, datasets, and opportunities for synthesis. A single coordinated marine bird monitoring effort could provide clearer priorities, better-defined responsibilities, and stronger integration of survey, demographic, diet, and ecosystem information. </w:t>
            </w:r>
          </w:p>
          <w:p w14:paraId="5A9027D8" w14:textId="77777777" w:rsidR="00800A7F" w:rsidRPr="00800A7F" w:rsidRDefault="00800A7F" w:rsidP="00800A7F">
            <w:pPr>
              <w:rPr>
                <w:iCs/>
              </w:rPr>
            </w:pPr>
          </w:p>
          <w:p w14:paraId="09A0F300" w14:textId="77777777" w:rsidR="004873A4" w:rsidRDefault="00800A7F" w:rsidP="00800A7F">
            <w:pPr>
              <w:rPr>
                <w:iCs/>
              </w:rPr>
            </w:pPr>
            <w:r w:rsidRPr="00800A7F">
              <w:rPr>
                <w:iCs/>
              </w:rPr>
              <w:t>Overall, the Science Panel supports restoring strategically important non-breeding-season marine bird surveys and recommends funding Project 114-E contingent upon submission of a revised proposal that addresses the concerns identified above. At a minimum, the revised proposal should more clearly define the objectives and analytical methods, prioritize the September and winter/early spring marine bird surveys, provide a stronger scientific justification for the proposed acoustic component or remove it, and clearly identify personnel responsibilities and capacity for analysis, synthesis, and publication. The Panel also strongly recommends that the PIs work with the investigators for Projects 114-M and 114-Q to combine the three projects into a single, integrated marine bird monitoring project.</w:t>
            </w:r>
          </w:p>
          <w:p w14:paraId="04050A1D" w14:textId="77777777" w:rsidR="003C62FA" w:rsidRDefault="003C62FA" w:rsidP="00800A7F">
            <w:pPr>
              <w:rPr>
                <w:iCs/>
              </w:rPr>
            </w:pPr>
          </w:p>
          <w:p w14:paraId="5061A804" w14:textId="77777777" w:rsidR="003C62FA" w:rsidRPr="005E297E" w:rsidRDefault="003C62FA" w:rsidP="003C62FA">
            <w:pPr>
              <w:rPr>
                <w:iCs/>
                <w:color w:val="0070C0"/>
              </w:rPr>
            </w:pPr>
            <w:r w:rsidRPr="005E297E">
              <w:rPr>
                <w:iCs/>
                <w:color w:val="0070C0"/>
              </w:rPr>
              <w:t>PI Response:</w:t>
            </w:r>
          </w:p>
          <w:p w14:paraId="4D77851B" w14:textId="77777777" w:rsidR="003C62FA" w:rsidRPr="005E297E" w:rsidRDefault="003C62FA" w:rsidP="003C62FA">
            <w:pPr>
              <w:rPr>
                <w:iCs/>
                <w:color w:val="0070C0"/>
              </w:rPr>
            </w:pPr>
            <w:r w:rsidRPr="005E297E">
              <w:rPr>
                <w:iCs/>
                <w:color w:val="0070C0"/>
              </w:rPr>
              <w:t>We agree with the Panel that greater integration across the three GWA-LTRM marine bird projects (27120114-M, PWS marine bird population trends and associated shelf waters; 27120114-E, this project; and 27270114-Q, continuation of long-term monitoring of black-legged kittiwake colonies in PWS) will strengthen scientific coordination, improve efficiency, and create opportunities for synthesis. As described in our comment responses for project 27120114-M, we propose to coordinate scientific activities and prepare a unified annual marine bird monitoring report through the existing GWA-MBWG, led by Arimitsu in collaboration with the GWA-LTRM Science Coordinator and project PIs. Individual projects would retain their budgets, agreements, and administrative responsibilities.</w:t>
            </w:r>
          </w:p>
          <w:p w14:paraId="654E719F" w14:textId="77777777" w:rsidR="005E297E" w:rsidRPr="005E297E" w:rsidRDefault="005E297E" w:rsidP="003C62FA">
            <w:pPr>
              <w:rPr>
                <w:iCs/>
                <w:color w:val="0070C0"/>
              </w:rPr>
            </w:pPr>
          </w:p>
          <w:p w14:paraId="7D3A4CF9" w14:textId="7BF79CFC" w:rsidR="003C62FA" w:rsidRPr="005E297E" w:rsidRDefault="003C62FA" w:rsidP="003C62FA">
            <w:pPr>
              <w:rPr>
                <w:iCs/>
                <w:color w:val="0070C0"/>
              </w:rPr>
            </w:pPr>
            <w:r w:rsidRPr="005E297E">
              <w:rPr>
                <w:iCs/>
                <w:color w:val="0070C0"/>
              </w:rPr>
              <w:t>This coordinated approach will integrate seasonal marine bird surveys and colony monitoring in PWS and complementary prey and environmental datasets to address shared research objectives. Joint analyses and synthesis publications will focus on changes in marine bird distribution and community composition, prey availability and foraging strategies, and the demographic consequences of climate-driven ecosystem change.</w:t>
            </w:r>
          </w:p>
          <w:p w14:paraId="2E0B61E4" w14:textId="77777777" w:rsidR="005E297E" w:rsidRPr="005E297E" w:rsidRDefault="005E297E" w:rsidP="003C62FA">
            <w:pPr>
              <w:rPr>
                <w:iCs/>
                <w:color w:val="0070C0"/>
              </w:rPr>
            </w:pPr>
          </w:p>
          <w:p w14:paraId="40A7E970" w14:textId="0D69C731" w:rsidR="003C62FA" w:rsidRPr="005E297E" w:rsidRDefault="003C62FA" w:rsidP="003C62FA">
            <w:pPr>
              <w:rPr>
                <w:iCs/>
                <w:color w:val="0070C0"/>
              </w:rPr>
            </w:pPr>
            <w:r w:rsidRPr="005E297E">
              <w:rPr>
                <w:iCs/>
                <w:color w:val="0070C0"/>
              </w:rPr>
              <w:t xml:space="preserve">During FY27-31, we will focus coordinated synthesis efforts developing analyses around three overarching themes: (1) Determining population trends of marine bird populations listed as injured </w:t>
            </w:r>
            <w:r w:rsidRPr="005E297E">
              <w:rPr>
                <w:iCs/>
                <w:color w:val="0070C0"/>
              </w:rPr>
              <w:lastRenderedPageBreak/>
              <w:t>or recovering, (2) Species distribution models of seasonal marine bird communities across the northern GOA, (3) Mechanisms of resilience: prey availability, alternative foraging strategies, and nearshore thermal refugia, and (4) Food limitation and demographic consequences of climate forcing and trophic reorganization in the GOA.</w:t>
            </w:r>
          </w:p>
          <w:p w14:paraId="3125F8A5" w14:textId="77777777" w:rsidR="003C62FA" w:rsidRPr="005E297E" w:rsidRDefault="003C62FA" w:rsidP="00800A7F">
            <w:pPr>
              <w:rPr>
                <w:iCs/>
                <w:color w:val="0070C0"/>
              </w:rPr>
            </w:pPr>
          </w:p>
          <w:p w14:paraId="597AF636" w14:textId="77777777" w:rsidR="003C62FA" w:rsidRDefault="003C62FA" w:rsidP="00800A7F">
            <w:pPr>
              <w:rPr>
                <w:iCs/>
                <w:color w:val="0070C0"/>
              </w:rPr>
            </w:pPr>
            <w:r w:rsidRPr="005E297E">
              <w:rPr>
                <w:iCs/>
                <w:color w:val="0070C0"/>
              </w:rPr>
              <w:t>We will formalize these collaborations through shared scientific objectives, coordinated analyses, clearly defined investigator responsibilities, and joint synthesis publications. We believe this approach will maximize the scientific return on the extensive long-term datasets developed through GWA-LTRM partnerships.</w:t>
            </w:r>
          </w:p>
          <w:p w14:paraId="21F95E0C" w14:textId="77777777" w:rsidR="009D5C2A" w:rsidRDefault="009D5C2A" w:rsidP="00800A7F">
            <w:pPr>
              <w:rPr>
                <w:iCs/>
                <w:color w:val="0070C0"/>
              </w:rPr>
            </w:pPr>
          </w:p>
          <w:p w14:paraId="3D09E679" w14:textId="77777777" w:rsidR="009D5C2A" w:rsidRPr="009D5C2A" w:rsidRDefault="009D5C2A" w:rsidP="009D5C2A">
            <w:pPr>
              <w:rPr>
                <w:iCs/>
                <w:color w:val="0070C0"/>
                <w:u w:val="single"/>
              </w:rPr>
            </w:pPr>
            <w:r w:rsidRPr="009D5C2A">
              <w:rPr>
                <w:iCs/>
                <w:color w:val="0070C0"/>
                <w:u w:val="single"/>
              </w:rPr>
              <w:t>References</w:t>
            </w:r>
          </w:p>
          <w:p w14:paraId="3FDB7BB6" w14:textId="77777777" w:rsidR="009D5C2A" w:rsidRPr="00C952D7" w:rsidRDefault="009D5C2A" w:rsidP="009D5C2A">
            <w:pPr>
              <w:rPr>
                <w:iCs/>
                <w:color w:val="0070C0"/>
                <w:sz w:val="20"/>
                <w:szCs w:val="20"/>
              </w:rPr>
            </w:pPr>
            <w:r w:rsidRPr="00C952D7">
              <w:rPr>
                <w:iCs/>
                <w:color w:val="0070C0"/>
                <w:sz w:val="20"/>
                <w:szCs w:val="20"/>
              </w:rPr>
              <w:t>Arimitsu, M., J. Piatt, S. Hatch, R.M. Suryan, S. Batten, M. A. Bishop, R. W. Campbell, H. Coletti, D. Cushing, K. Gorman, R.R. Hopcroft, K. J. Kuletz, C. Marsteller, C. McKinstry, D. McGowan, J. Moran, W. S. Pegau, A. Schaefer, S. Schoen, J. Straley, and V. R. von Biela. 2021</w:t>
            </w:r>
            <w:r w:rsidRPr="00C952D7">
              <w:rPr>
                <w:i/>
                <w:iCs/>
                <w:color w:val="0070C0"/>
                <w:sz w:val="20"/>
                <w:szCs w:val="20"/>
              </w:rPr>
              <w:t>.</w:t>
            </w:r>
            <w:r w:rsidRPr="00C952D7">
              <w:rPr>
                <w:iCs/>
                <w:color w:val="0070C0"/>
                <w:sz w:val="20"/>
                <w:szCs w:val="20"/>
              </w:rPr>
              <w:t xml:space="preserve"> Heatwave-induced synchrony within forage fish portfolio disrupts energy flow to top pelagic predators. Global Change Biology. https//doi.org/10.111/gcb.15556. </w:t>
            </w:r>
          </w:p>
          <w:p w14:paraId="10D94B39" w14:textId="77777777" w:rsidR="009D5C2A" w:rsidRPr="00C952D7" w:rsidRDefault="009D5C2A" w:rsidP="009D5C2A">
            <w:pPr>
              <w:rPr>
                <w:iCs/>
                <w:color w:val="0070C0"/>
                <w:sz w:val="20"/>
                <w:szCs w:val="20"/>
              </w:rPr>
            </w:pPr>
          </w:p>
          <w:p w14:paraId="6225C118" w14:textId="0AA902B3" w:rsidR="009D5C2A" w:rsidRPr="00C952D7" w:rsidRDefault="009D5C2A" w:rsidP="009D5C2A">
            <w:pPr>
              <w:rPr>
                <w:iCs/>
                <w:color w:val="0070C0"/>
                <w:sz w:val="20"/>
                <w:szCs w:val="20"/>
              </w:rPr>
            </w:pPr>
            <w:r w:rsidRPr="00C952D7">
              <w:rPr>
                <w:iCs/>
                <w:color w:val="0070C0"/>
                <w:sz w:val="20"/>
                <w:szCs w:val="20"/>
              </w:rPr>
              <w:t xml:space="preserve">Arimitsu, M. L., J. F. Piatt, J. T. Thorson, K. J. Kuletz, G. S. Drew, S. K. Schoen, D. A. Cushing, C. Kroeger, and W. J. Sydeman. 2023. Joint spatiotemporal models to predict seabird densities at sea. Frontiers in Marine Science 10:1078042. </w:t>
            </w:r>
            <w:hyperlink r:id="rId29" w:history="1">
              <w:r w:rsidRPr="00C952D7">
                <w:rPr>
                  <w:rStyle w:val="Hyperlink"/>
                  <w:iCs/>
                  <w:sz w:val="20"/>
                  <w:szCs w:val="20"/>
                </w:rPr>
                <w:t>https://doi.org/10.3389/fmars.2023.1078042</w:t>
              </w:r>
            </w:hyperlink>
            <w:r w:rsidRPr="00C952D7">
              <w:rPr>
                <w:iCs/>
                <w:color w:val="0070C0"/>
                <w:sz w:val="20"/>
                <w:szCs w:val="20"/>
              </w:rPr>
              <w:t>.</w:t>
            </w:r>
          </w:p>
          <w:p w14:paraId="339B9586" w14:textId="77777777" w:rsidR="009D5C2A" w:rsidRPr="00C952D7" w:rsidRDefault="009D5C2A" w:rsidP="009D5C2A">
            <w:pPr>
              <w:rPr>
                <w:iCs/>
                <w:color w:val="0070C0"/>
                <w:sz w:val="20"/>
                <w:szCs w:val="20"/>
              </w:rPr>
            </w:pPr>
          </w:p>
          <w:p w14:paraId="5D6D9699" w14:textId="7B27740A" w:rsidR="009D5C2A" w:rsidRPr="00C952D7" w:rsidRDefault="009D5C2A" w:rsidP="009D5C2A">
            <w:pPr>
              <w:rPr>
                <w:iCs/>
                <w:color w:val="0070C0"/>
                <w:sz w:val="20"/>
                <w:szCs w:val="20"/>
              </w:rPr>
            </w:pPr>
            <w:r w:rsidRPr="00C952D7">
              <w:rPr>
                <w:iCs/>
                <w:color w:val="0070C0"/>
                <w:sz w:val="20"/>
                <w:szCs w:val="20"/>
              </w:rPr>
              <w:t xml:space="preserve">Bishop, M. A., and A. Schaefer. 2024. Marine bird hotspots in Prince William Sound. Final Report to the Prince William Sound Regional Citizens’ Advisory Council, Contract 9110.24.01. </w:t>
            </w:r>
          </w:p>
          <w:p w14:paraId="50376677" w14:textId="77777777" w:rsidR="009D5C2A" w:rsidRPr="00C952D7" w:rsidRDefault="009D5C2A" w:rsidP="009D5C2A">
            <w:pPr>
              <w:rPr>
                <w:b/>
                <w:bCs/>
                <w:iCs/>
                <w:color w:val="0070C0"/>
                <w:sz w:val="20"/>
                <w:szCs w:val="20"/>
              </w:rPr>
            </w:pPr>
            <w:r w:rsidRPr="00C952D7">
              <w:rPr>
                <w:iCs/>
                <w:color w:val="0070C0"/>
                <w:sz w:val="20"/>
                <w:szCs w:val="20"/>
              </w:rPr>
              <w:t xml:space="preserve">Hoepfner, S. A, A. L. Schaefer, and M. A. Bishop. 2025. Shifts in marine bird abundance and species composition following the 2014-2016 Pacific Marine Heatwave. Frontiers in Marine Science 12: 1575748. </w:t>
            </w:r>
          </w:p>
          <w:p w14:paraId="671E2CC7" w14:textId="77777777" w:rsidR="009D5C2A" w:rsidRPr="00C952D7" w:rsidRDefault="009D5C2A" w:rsidP="009D5C2A">
            <w:pPr>
              <w:rPr>
                <w:iCs/>
                <w:color w:val="0070C0"/>
                <w:sz w:val="20"/>
                <w:szCs w:val="20"/>
              </w:rPr>
            </w:pPr>
          </w:p>
          <w:p w14:paraId="7862B8DF" w14:textId="72C4131D" w:rsidR="009D5C2A" w:rsidRPr="00C952D7" w:rsidRDefault="009D5C2A" w:rsidP="009D5C2A">
            <w:pPr>
              <w:rPr>
                <w:iCs/>
                <w:color w:val="0070C0"/>
                <w:sz w:val="20"/>
                <w:szCs w:val="20"/>
              </w:rPr>
            </w:pPr>
            <w:r w:rsidRPr="00C952D7">
              <w:rPr>
                <w:iCs/>
                <w:color w:val="0070C0"/>
                <w:sz w:val="20"/>
                <w:szCs w:val="20"/>
              </w:rPr>
              <w:t>Schaefer, A. 2014. Addressing the challenges of monitoring a rare and elusive seabird. MS Thesis, University of Montana, Missoula, MT.</w:t>
            </w:r>
          </w:p>
          <w:p w14:paraId="65153AAC" w14:textId="77777777" w:rsidR="009D5C2A" w:rsidRPr="00C952D7" w:rsidRDefault="009D5C2A" w:rsidP="009D5C2A">
            <w:pPr>
              <w:rPr>
                <w:iCs/>
                <w:color w:val="0070C0"/>
                <w:sz w:val="20"/>
                <w:szCs w:val="20"/>
              </w:rPr>
            </w:pPr>
          </w:p>
          <w:p w14:paraId="7E5B3473" w14:textId="0BA8C834" w:rsidR="009D5C2A" w:rsidRPr="00C952D7" w:rsidRDefault="009D5C2A" w:rsidP="009D5C2A">
            <w:pPr>
              <w:rPr>
                <w:iCs/>
                <w:color w:val="0070C0"/>
                <w:sz w:val="20"/>
                <w:szCs w:val="20"/>
              </w:rPr>
            </w:pPr>
            <w:r w:rsidRPr="00C952D7">
              <w:rPr>
                <w:iCs/>
                <w:color w:val="0070C0"/>
                <w:sz w:val="20"/>
                <w:szCs w:val="20"/>
              </w:rPr>
              <w:t xml:space="preserve">Schaefer, A. L., and M. A. Bishop. 2023. Long-term monitoring of marine bird abundance and habitat associations during fall and winter in Prince William Sound. </w:t>
            </w:r>
            <w:r w:rsidRPr="00C952D7">
              <w:rPr>
                <w:i/>
                <w:iCs/>
                <w:color w:val="0070C0"/>
                <w:sz w:val="20"/>
                <w:szCs w:val="20"/>
              </w:rPr>
              <w:t>Exxon Valdez</w:t>
            </w:r>
            <w:r w:rsidRPr="00C952D7">
              <w:rPr>
                <w:iCs/>
                <w:color w:val="0070C0"/>
                <w:sz w:val="20"/>
                <w:szCs w:val="20"/>
              </w:rPr>
              <w:t xml:space="preserve"> Oil Spill Long-term Monitoring Program (Gulf Watch Alaska) Final Report (</w:t>
            </w:r>
            <w:r w:rsidRPr="00C952D7">
              <w:rPr>
                <w:i/>
                <w:iCs/>
                <w:color w:val="0070C0"/>
                <w:sz w:val="20"/>
                <w:szCs w:val="20"/>
              </w:rPr>
              <w:t>Exxon Valdez</w:t>
            </w:r>
            <w:r w:rsidRPr="00C952D7">
              <w:rPr>
                <w:iCs/>
                <w:color w:val="0070C0"/>
                <w:sz w:val="20"/>
                <w:szCs w:val="20"/>
              </w:rPr>
              <w:t xml:space="preserve"> Oil Spill Trustee Council Project 21120114-E), </w:t>
            </w:r>
            <w:r w:rsidRPr="00C952D7">
              <w:rPr>
                <w:i/>
                <w:iCs/>
                <w:color w:val="0070C0"/>
                <w:sz w:val="20"/>
                <w:szCs w:val="20"/>
              </w:rPr>
              <w:t xml:space="preserve">Exxon Valdez </w:t>
            </w:r>
            <w:r w:rsidRPr="00C952D7">
              <w:rPr>
                <w:iCs/>
                <w:color w:val="0070C0"/>
                <w:sz w:val="20"/>
                <w:szCs w:val="20"/>
              </w:rPr>
              <w:t xml:space="preserve">Oil Spill Trustee Council, Anchorage, Alaska. </w:t>
            </w:r>
          </w:p>
          <w:p w14:paraId="036F2B0D" w14:textId="77777777" w:rsidR="009D5C2A" w:rsidRPr="00C952D7" w:rsidRDefault="009D5C2A" w:rsidP="009D5C2A">
            <w:pPr>
              <w:rPr>
                <w:iCs/>
                <w:color w:val="0070C0"/>
                <w:sz w:val="20"/>
                <w:szCs w:val="20"/>
              </w:rPr>
            </w:pPr>
          </w:p>
          <w:p w14:paraId="0BF82048" w14:textId="7A78B2C5" w:rsidR="009D5C2A" w:rsidRPr="00C952D7" w:rsidRDefault="009D5C2A" w:rsidP="009D5C2A">
            <w:pPr>
              <w:rPr>
                <w:iCs/>
                <w:color w:val="0070C0"/>
                <w:sz w:val="20"/>
                <w:szCs w:val="20"/>
              </w:rPr>
            </w:pPr>
            <w:r w:rsidRPr="00C952D7">
              <w:rPr>
                <w:iCs/>
                <w:color w:val="0070C0"/>
                <w:sz w:val="20"/>
                <w:szCs w:val="20"/>
              </w:rPr>
              <w:t xml:space="preserve">Schaefer, A. L., M. A. Bishop, and K. Jurica. 2019. Effects of egg harvest on egg laying of glaucous-winged gulls </w:t>
            </w:r>
            <w:r w:rsidRPr="00C952D7">
              <w:rPr>
                <w:i/>
                <w:iCs/>
                <w:color w:val="0070C0"/>
                <w:sz w:val="20"/>
                <w:szCs w:val="20"/>
              </w:rPr>
              <w:t>Larus glaucescens</w:t>
            </w:r>
            <w:r w:rsidRPr="00C952D7">
              <w:rPr>
                <w:iCs/>
                <w:color w:val="0070C0"/>
                <w:sz w:val="20"/>
                <w:szCs w:val="20"/>
              </w:rPr>
              <w:t xml:space="preserve">. Marine Ornithology 47:185-189. </w:t>
            </w:r>
          </w:p>
          <w:p w14:paraId="780C706F" w14:textId="77777777" w:rsidR="009D5C2A" w:rsidRPr="00C952D7" w:rsidRDefault="009D5C2A" w:rsidP="009D5C2A">
            <w:pPr>
              <w:rPr>
                <w:iCs/>
                <w:color w:val="0070C0"/>
                <w:sz w:val="20"/>
                <w:szCs w:val="20"/>
              </w:rPr>
            </w:pPr>
          </w:p>
          <w:p w14:paraId="48FB316A" w14:textId="5AD35262" w:rsidR="009D5C2A" w:rsidRPr="00C952D7" w:rsidRDefault="009D5C2A" w:rsidP="009D5C2A">
            <w:pPr>
              <w:rPr>
                <w:iCs/>
                <w:color w:val="0070C0"/>
                <w:sz w:val="20"/>
                <w:szCs w:val="20"/>
              </w:rPr>
            </w:pPr>
            <w:r w:rsidRPr="00BE675E">
              <w:rPr>
                <w:iCs/>
                <w:color w:val="0070C0"/>
                <w:sz w:val="20"/>
                <w:szCs w:val="20"/>
              </w:rPr>
              <w:t xml:space="preserve">Schaefer, A. L., M. A. Bishop, A. Korabik, T. Hennon, and T. Klenz. </w:t>
            </w:r>
            <w:r w:rsidRPr="00C952D7">
              <w:rPr>
                <w:i/>
                <w:iCs/>
                <w:color w:val="0070C0"/>
                <w:sz w:val="20"/>
                <w:szCs w:val="20"/>
              </w:rPr>
              <w:t>In press.</w:t>
            </w:r>
            <w:r w:rsidRPr="00C952D7">
              <w:rPr>
                <w:iCs/>
                <w:color w:val="0070C0"/>
                <w:sz w:val="20"/>
                <w:szCs w:val="20"/>
              </w:rPr>
              <w:t xml:space="preserve"> Seabird </w:t>
            </w:r>
            <w:proofErr w:type="gramStart"/>
            <w:r w:rsidRPr="00C952D7">
              <w:rPr>
                <w:iCs/>
                <w:color w:val="0070C0"/>
                <w:sz w:val="20"/>
                <w:szCs w:val="20"/>
              </w:rPr>
              <w:t>use of</w:t>
            </w:r>
            <w:proofErr w:type="gramEnd"/>
            <w:r w:rsidRPr="00C952D7">
              <w:rPr>
                <w:iCs/>
                <w:color w:val="0070C0"/>
                <w:sz w:val="20"/>
                <w:szCs w:val="20"/>
              </w:rPr>
              <w:t xml:space="preserve"> </w:t>
            </w:r>
            <w:proofErr w:type="gramStart"/>
            <w:r w:rsidRPr="00C952D7">
              <w:rPr>
                <w:iCs/>
                <w:color w:val="0070C0"/>
                <w:sz w:val="20"/>
                <w:szCs w:val="20"/>
              </w:rPr>
              <w:t>spatially-predictable</w:t>
            </w:r>
            <w:proofErr w:type="gramEnd"/>
            <w:r w:rsidRPr="00C952D7">
              <w:rPr>
                <w:iCs/>
                <w:color w:val="0070C0"/>
                <w:sz w:val="20"/>
                <w:szCs w:val="20"/>
              </w:rPr>
              <w:t xml:space="preserve"> tidal rips. Marine Ornithology. </w:t>
            </w:r>
          </w:p>
          <w:p w14:paraId="5BDD915B" w14:textId="77777777" w:rsidR="009D5C2A" w:rsidRPr="00C952D7" w:rsidRDefault="009D5C2A" w:rsidP="009D5C2A">
            <w:pPr>
              <w:rPr>
                <w:iCs/>
                <w:color w:val="0070C0"/>
                <w:sz w:val="20"/>
                <w:szCs w:val="20"/>
              </w:rPr>
            </w:pPr>
          </w:p>
          <w:p w14:paraId="67A37F61" w14:textId="104255AD" w:rsidR="009D5C2A" w:rsidRPr="00C952D7" w:rsidRDefault="009D5C2A" w:rsidP="009D5C2A">
            <w:pPr>
              <w:rPr>
                <w:iCs/>
                <w:color w:val="0070C0"/>
                <w:sz w:val="20"/>
                <w:szCs w:val="20"/>
              </w:rPr>
            </w:pPr>
            <w:r w:rsidRPr="00C952D7">
              <w:rPr>
                <w:iCs/>
                <w:color w:val="0070C0"/>
                <w:sz w:val="20"/>
                <w:szCs w:val="20"/>
              </w:rPr>
              <w:t xml:space="preserve">Schaefer, A., M. A. Bishop, and R. Thorne. 2020. Marine bird response to forage fish during winter in subarctic bays. Fisheries Oceanography 29: 297-308. </w:t>
            </w:r>
            <w:hyperlink r:id="rId30" w:history="1">
              <w:r w:rsidRPr="00C952D7">
                <w:rPr>
                  <w:rStyle w:val="Hyperlink"/>
                  <w:iCs/>
                  <w:sz w:val="20"/>
                  <w:szCs w:val="20"/>
                </w:rPr>
                <w:t>https://doi.org/10.1111/fog.12472</w:t>
              </w:r>
            </w:hyperlink>
            <w:r w:rsidRPr="00C952D7">
              <w:rPr>
                <w:iCs/>
                <w:color w:val="0070C0"/>
                <w:sz w:val="20"/>
                <w:szCs w:val="20"/>
              </w:rPr>
              <w:t>.</w:t>
            </w:r>
          </w:p>
          <w:p w14:paraId="4A02E2A5" w14:textId="77777777" w:rsidR="009D5C2A" w:rsidRPr="00C952D7" w:rsidRDefault="009D5C2A" w:rsidP="009D5C2A">
            <w:pPr>
              <w:rPr>
                <w:iCs/>
                <w:color w:val="0070C0"/>
                <w:sz w:val="20"/>
                <w:szCs w:val="20"/>
              </w:rPr>
            </w:pPr>
          </w:p>
          <w:p w14:paraId="065A9E35" w14:textId="5E1E4326" w:rsidR="009D5C2A" w:rsidRPr="00C952D7" w:rsidRDefault="009D5C2A" w:rsidP="009D5C2A">
            <w:pPr>
              <w:rPr>
                <w:iCs/>
                <w:color w:val="0070C0"/>
                <w:sz w:val="20"/>
                <w:szCs w:val="20"/>
              </w:rPr>
            </w:pPr>
            <w:r w:rsidRPr="00C952D7">
              <w:rPr>
                <w:iCs/>
                <w:color w:val="0070C0"/>
                <w:sz w:val="20"/>
                <w:szCs w:val="20"/>
              </w:rPr>
              <w:t xml:space="preserve">Schaefer, A. L., K. B. Gorman, and M. A. Bishop. 2022. Light-level geolocation reveals the short-distance non-breeding movements and distribution of tufted puffins throughout the Northeast Pacific Ocean. Frontiers in Marine Science 1725. </w:t>
            </w:r>
            <w:proofErr w:type="spellStart"/>
            <w:r w:rsidRPr="00C952D7">
              <w:rPr>
                <w:iCs/>
                <w:color w:val="0070C0"/>
                <w:sz w:val="20"/>
                <w:szCs w:val="20"/>
              </w:rPr>
              <w:t>doi</w:t>
            </w:r>
            <w:proofErr w:type="spellEnd"/>
            <w:r w:rsidRPr="00C952D7">
              <w:rPr>
                <w:iCs/>
                <w:color w:val="0070C0"/>
                <w:sz w:val="20"/>
                <w:szCs w:val="20"/>
              </w:rPr>
              <w:t xml:space="preserve">: 10.3389/fmars.2022.999461. </w:t>
            </w:r>
          </w:p>
          <w:p w14:paraId="6587516C" w14:textId="77777777" w:rsidR="009D5C2A" w:rsidRPr="00C952D7" w:rsidRDefault="009D5C2A" w:rsidP="009D5C2A">
            <w:pPr>
              <w:rPr>
                <w:iCs/>
                <w:color w:val="0070C0"/>
                <w:sz w:val="20"/>
                <w:szCs w:val="20"/>
              </w:rPr>
            </w:pPr>
          </w:p>
          <w:p w14:paraId="5D74154B" w14:textId="6BBDA59C" w:rsidR="009D5C2A" w:rsidRPr="00C952D7" w:rsidRDefault="009D5C2A" w:rsidP="009D5C2A">
            <w:pPr>
              <w:rPr>
                <w:iCs/>
                <w:color w:val="0070C0"/>
                <w:sz w:val="20"/>
                <w:szCs w:val="20"/>
              </w:rPr>
            </w:pPr>
            <w:r w:rsidRPr="00C952D7">
              <w:rPr>
                <w:iCs/>
                <w:color w:val="0070C0"/>
                <w:sz w:val="20"/>
                <w:szCs w:val="20"/>
              </w:rPr>
              <w:t xml:space="preserve">Schaefer, A. L., P. M. Lukacs, and M. L. Kissling. 2015. </w:t>
            </w:r>
            <w:hyperlink r:id="rId31" w:history="1">
              <w:r w:rsidRPr="00C952D7">
                <w:rPr>
                  <w:rStyle w:val="Hyperlink"/>
                  <w:iCs/>
                  <w:sz w:val="20"/>
                  <w:szCs w:val="20"/>
                </w:rPr>
                <w:t>Testing factors influencing identification rates of similar species during abundance surveys</w:t>
              </w:r>
            </w:hyperlink>
            <w:r w:rsidRPr="00C952D7">
              <w:rPr>
                <w:iCs/>
                <w:color w:val="0070C0"/>
                <w:sz w:val="20"/>
                <w:szCs w:val="20"/>
              </w:rPr>
              <w:t>. The Condor: Ornithological Applications 117:460-472.</w:t>
            </w:r>
          </w:p>
          <w:p w14:paraId="55029A46" w14:textId="77777777" w:rsidR="009D5C2A" w:rsidRPr="00C952D7" w:rsidRDefault="009D5C2A" w:rsidP="009D5C2A">
            <w:pPr>
              <w:rPr>
                <w:iCs/>
                <w:color w:val="0070C0"/>
                <w:sz w:val="20"/>
                <w:szCs w:val="20"/>
              </w:rPr>
            </w:pPr>
          </w:p>
          <w:p w14:paraId="51F956D1" w14:textId="134B90E7" w:rsidR="009D5C2A" w:rsidRPr="00376682" w:rsidRDefault="009D5C2A" w:rsidP="009D5C2A">
            <w:pPr>
              <w:rPr>
                <w:iCs/>
              </w:rPr>
            </w:pPr>
            <w:r w:rsidRPr="00C952D7">
              <w:rPr>
                <w:iCs/>
                <w:color w:val="0070C0"/>
                <w:sz w:val="20"/>
                <w:szCs w:val="20"/>
              </w:rPr>
              <w:t xml:space="preserve">Suryan, R., M. Arimitsu, H. Coletti, R. Hopcroft, M. Lindeberg, S. </w:t>
            </w:r>
            <w:proofErr w:type="spellStart"/>
            <w:r w:rsidRPr="00C952D7">
              <w:rPr>
                <w:iCs/>
                <w:color w:val="0070C0"/>
                <w:sz w:val="20"/>
                <w:szCs w:val="20"/>
              </w:rPr>
              <w:t>Barbeaux</w:t>
            </w:r>
            <w:proofErr w:type="spellEnd"/>
            <w:r w:rsidRPr="00C952D7">
              <w:rPr>
                <w:iCs/>
                <w:color w:val="0070C0"/>
                <w:sz w:val="20"/>
                <w:szCs w:val="20"/>
              </w:rPr>
              <w:t xml:space="preserve">, S. Batten, W. Burt, M. A. Bishop, J. Bodkin, R. Brenner, R. Campbell, D. Cushing, S. Danielson, M. Dorn, B. Drummond, D. Esler, T. Gelatt, D. Hanselman, S. Hatch, S. Haught, K. Holderied, K. Iken, D. Irons, A. Kettle, D. Kimmel, B. Konar, K. Kuletz, B. Laurel, J. Maniscalco, C. Matkin, C. McKinstry, D. Monson, J. Moran, D. Olsen, W. Palsson, S. Pegau, J. Piatt, L. Rogers, N. Rojek, A. Schaefer, I. Spies, J. </w:t>
            </w:r>
            <w:r w:rsidRPr="00C952D7">
              <w:rPr>
                <w:iCs/>
                <w:color w:val="0070C0"/>
                <w:sz w:val="20"/>
                <w:szCs w:val="20"/>
              </w:rPr>
              <w:lastRenderedPageBreak/>
              <w:t>Straley, S. Strom, K. Sweeney, M. Szymkowiak, B. Weitzman, E. Yasumiishi, and S. Zador. 2021. Ecosystem response persists after a prolonged marine heatwave. Scientific Reports doi:10.1038/s41598-021-83818-5.</w:t>
            </w:r>
          </w:p>
        </w:tc>
      </w:tr>
    </w:tbl>
    <w:p w14:paraId="250B082B" w14:textId="77777777" w:rsidR="004873A4" w:rsidRDefault="004873A4" w:rsidP="004873A4">
      <w:pPr>
        <w:rPr>
          <w:b/>
          <w:bCs/>
          <w:iCs/>
        </w:rPr>
      </w:pPr>
    </w:p>
    <w:p w14:paraId="1C2DEBAE" w14:textId="77777777" w:rsidR="004873A4" w:rsidRDefault="004873A4" w:rsidP="004873A4">
      <w:pPr>
        <w:rPr>
          <w:b/>
          <w:bCs/>
          <w:iCs/>
        </w:rPr>
      </w:pPr>
      <w:r>
        <w:rPr>
          <w:b/>
          <w:bCs/>
        </w:rPr>
        <w:t>Executive Director Comments</w:t>
      </w:r>
    </w:p>
    <w:tbl>
      <w:tblPr>
        <w:tblW w:w="0" w:type="auto"/>
        <w:tblLook w:val="04A0" w:firstRow="1" w:lastRow="0" w:firstColumn="1" w:lastColumn="0" w:noHBand="0" w:noVBand="1"/>
      </w:tblPr>
      <w:tblGrid>
        <w:gridCol w:w="10070"/>
      </w:tblGrid>
      <w:tr w:rsidR="004873A4" w14:paraId="14FCC4D0" w14:textId="77777777" w:rsidTr="002643A4">
        <w:tc>
          <w:tcPr>
            <w:tcW w:w="10070" w:type="dxa"/>
            <w:tcBorders>
              <w:bottom w:val="single" w:sz="4" w:space="0" w:color="auto"/>
            </w:tcBorders>
            <w:shd w:val="clear" w:color="auto" w:fill="D9D9D9" w:themeFill="background1" w:themeFillShade="D9"/>
            <w:vAlign w:val="center"/>
          </w:tcPr>
          <w:p w14:paraId="28B7246A" w14:textId="77777777" w:rsidR="004873A4" w:rsidRPr="00A6792C" w:rsidRDefault="004873A4" w:rsidP="002643A4">
            <w:pPr>
              <w:rPr>
                <w:b/>
                <w:bCs/>
                <w:iCs/>
              </w:rPr>
            </w:pPr>
            <w:r>
              <w:rPr>
                <w:b/>
                <w:bCs/>
                <w:iCs/>
              </w:rPr>
              <w:t>Date: October 2026</w:t>
            </w:r>
          </w:p>
        </w:tc>
      </w:tr>
    </w:tbl>
    <w:p w14:paraId="6FEBD964" w14:textId="77777777" w:rsidR="00376682" w:rsidRPr="00376682" w:rsidRDefault="00376682" w:rsidP="00376682">
      <w:pPr>
        <w:pStyle w:val="Heading3"/>
        <w:rPr>
          <w:b w:val="0"/>
          <w:bCs w:val="0"/>
        </w:rPr>
      </w:pPr>
      <w:r w:rsidRPr="00376682">
        <w:rPr>
          <w:b w:val="0"/>
          <w:bCs w:val="0"/>
        </w:rPr>
        <w:t>I concur with the Science Panel. Please also clarify the “new goals” referenced on page 8 of the proposal that will be supported by reinitiating acoustic surveys in juvenile herring nursery bays during November and March. Specifically, identify these goals and explain how they differ from or build upon the objectives of the previous acoustic monitoring. </w:t>
      </w:r>
    </w:p>
    <w:p w14:paraId="40170BEC" w14:textId="77777777" w:rsidR="004873A4" w:rsidRDefault="004873A4" w:rsidP="004873A4">
      <w:pPr>
        <w:pStyle w:val="Heading3"/>
      </w:pPr>
    </w:p>
    <w:p w14:paraId="01E8214E" w14:textId="77777777" w:rsidR="009A1CFB" w:rsidRDefault="009A1CFB" w:rsidP="009A1CFB">
      <w:pPr>
        <w:rPr>
          <w:b/>
          <w:bCs/>
          <w:iCs/>
        </w:rPr>
      </w:pPr>
      <w:r>
        <w:rPr>
          <w:b/>
          <w:bCs/>
        </w:rPr>
        <w:t>PAC Comments</w:t>
      </w:r>
    </w:p>
    <w:tbl>
      <w:tblPr>
        <w:tblW w:w="0" w:type="auto"/>
        <w:tblLook w:val="04A0" w:firstRow="1" w:lastRow="0" w:firstColumn="1" w:lastColumn="0" w:noHBand="0" w:noVBand="1"/>
      </w:tblPr>
      <w:tblGrid>
        <w:gridCol w:w="10070"/>
      </w:tblGrid>
      <w:tr w:rsidR="009A1CFB" w14:paraId="0E33D5F1" w14:textId="77777777" w:rsidTr="007A3CFD">
        <w:tc>
          <w:tcPr>
            <w:tcW w:w="10070" w:type="dxa"/>
            <w:tcBorders>
              <w:bottom w:val="single" w:sz="4" w:space="0" w:color="auto"/>
            </w:tcBorders>
            <w:shd w:val="clear" w:color="auto" w:fill="D9D9D9" w:themeFill="background1" w:themeFillShade="D9"/>
            <w:vAlign w:val="center"/>
          </w:tcPr>
          <w:p w14:paraId="41525280" w14:textId="77777777" w:rsidR="009A1CFB" w:rsidRPr="00A6792C" w:rsidRDefault="009A1CFB" w:rsidP="007A3CFD">
            <w:pPr>
              <w:rPr>
                <w:b/>
                <w:bCs/>
                <w:iCs/>
              </w:rPr>
            </w:pPr>
            <w:r>
              <w:rPr>
                <w:b/>
                <w:bCs/>
                <w:iCs/>
              </w:rPr>
              <w:t>Date: September 2026</w:t>
            </w:r>
          </w:p>
        </w:tc>
      </w:tr>
      <w:tr w:rsidR="009A1CFB" w14:paraId="115E413C" w14:textId="77777777" w:rsidTr="007A3CFD">
        <w:tc>
          <w:tcPr>
            <w:tcW w:w="10070" w:type="dxa"/>
            <w:tcBorders>
              <w:left w:val="nil"/>
              <w:bottom w:val="nil"/>
              <w:right w:val="nil"/>
            </w:tcBorders>
          </w:tcPr>
          <w:p w14:paraId="75A33612" w14:textId="77777777" w:rsidR="009A1CFB" w:rsidRPr="00207A0D" w:rsidRDefault="009A1CFB" w:rsidP="007A3CFD">
            <w:r>
              <w:t>Did not review.</w:t>
            </w:r>
          </w:p>
        </w:tc>
      </w:tr>
    </w:tbl>
    <w:p w14:paraId="67F95577" w14:textId="77777777" w:rsidR="009A1CFB" w:rsidRDefault="009A1CFB" w:rsidP="009A1CFB">
      <w:pPr>
        <w:rPr>
          <w:b/>
          <w:bCs/>
          <w:iCs/>
        </w:rPr>
      </w:pPr>
    </w:p>
    <w:p w14:paraId="4F312497" w14:textId="77777777" w:rsidR="004873A4" w:rsidRDefault="004873A4" w:rsidP="004873A4">
      <w:pPr>
        <w:spacing w:after="160" w:line="259" w:lineRule="auto"/>
      </w:pPr>
      <w:r>
        <w:br w:type="page"/>
      </w:r>
    </w:p>
    <w:p w14:paraId="2B55961D" w14:textId="77777777" w:rsidR="004873A4" w:rsidRDefault="004873A4" w:rsidP="004873A4">
      <w:pPr>
        <w:pStyle w:val="Heading3"/>
      </w:pPr>
      <w:bookmarkStart w:id="50" w:name="_Toc87459227"/>
      <w:r>
        <w:lastRenderedPageBreak/>
        <w:t>Project Number</w:t>
      </w:r>
      <w:proofErr w:type="gramStart"/>
      <w:r>
        <w:t>:</w:t>
      </w:r>
      <w:r>
        <w:tab/>
        <w:t xml:space="preserve"> 27270114</w:t>
      </w:r>
      <w:proofErr w:type="gramEnd"/>
      <w:r>
        <w:t>-Q</w:t>
      </w:r>
    </w:p>
    <w:p w14:paraId="0D6CA789" w14:textId="77777777" w:rsidR="004873A4" w:rsidRPr="005300AE" w:rsidRDefault="004873A4" w:rsidP="004873A4"/>
    <w:tbl>
      <w:tblPr>
        <w:tblW w:w="0" w:type="auto"/>
        <w:tblLook w:val="04A0" w:firstRow="1" w:lastRow="0" w:firstColumn="1" w:lastColumn="0" w:noHBand="0" w:noVBand="1"/>
      </w:tblPr>
      <w:tblGrid>
        <w:gridCol w:w="2628"/>
        <w:gridCol w:w="6930"/>
      </w:tblGrid>
      <w:tr w:rsidR="004873A4" w:rsidRPr="005300AE" w14:paraId="5D0AB58C" w14:textId="77777777" w:rsidTr="002643A4">
        <w:tc>
          <w:tcPr>
            <w:tcW w:w="2628" w:type="dxa"/>
          </w:tcPr>
          <w:p w14:paraId="1C63F3CF" w14:textId="77777777" w:rsidR="004873A4" w:rsidRPr="005300AE" w:rsidRDefault="004873A4" w:rsidP="002643A4">
            <w:pPr>
              <w:rPr>
                <w:b/>
              </w:rPr>
            </w:pPr>
            <w:r w:rsidRPr="005300AE">
              <w:rPr>
                <w:b/>
              </w:rPr>
              <w:t>Project Title:</w:t>
            </w:r>
          </w:p>
        </w:tc>
        <w:tc>
          <w:tcPr>
            <w:tcW w:w="6930" w:type="dxa"/>
          </w:tcPr>
          <w:p w14:paraId="418D1927" w14:textId="77777777" w:rsidR="004873A4" w:rsidRPr="005300AE" w:rsidRDefault="004873A4" w:rsidP="002643A4">
            <w:r w:rsidRPr="00FA0ECF">
              <w:t>Continuation of Long-term Monitoring of Black-legged Kittiwake Colonies in PWS</w:t>
            </w:r>
          </w:p>
        </w:tc>
      </w:tr>
    </w:tbl>
    <w:p w14:paraId="7EE3A787" w14:textId="77777777" w:rsidR="004873A4" w:rsidRPr="005300AE" w:rsidRDefault="004873A4" w:rsidP="004873A4"/>
    <w:tbl>
      <w:tblPr>
        <w:tblW w:w="0" w:type="auto"/>
        <w:tblLook w:val="04A0" w:firstRow="1" w:lastRow="0" w:firstColumn="1" w:lastColumn="0" w:noHBand="0" w:noVBand="1"/>
      </w:tblPr>
      <w:tblGrid>
        <w:gridCol w:w="2628"/>
        <w:gridCol w:w="6930"/>
      </w:tblGrid>
      <w:tr w:rsidR="004873A4" w:rsidRPr="005300AE" w14:paraId="750E906D" w14:textId="77777777" w:rsidTr="002643A4">
        <w:tc>
          <w:tcPr>
            <w:tcW w:w="2628" w:type="dxa"/>
          </w:tcPr>
          <w:p w14:paraId="7E9EE6EB" w14:textId="77777777" w:rsidR="004873A4" w:rsidRPr="005300AE" w:rsidRDefault="004873A4" w:rsidP="002643A4">
            <w:pPr>
              <w:rPr>
                <w:b/>
              </w:rPr>
            </w:pPr>
            <w:r w:rsidRPr="005300AE">
              <w:rPr>
                <w:b/>
              </w:rPr>
              <w:t>Primary Investigator(s):</w:t>
            </w:r>
          </w:p>
        </w:tc>
        <w:tc>
          <w:tcPr>
            <w:tcW w:w="6930" w:type="dxa"/>
          </w:tcPr>
          <w:p w14:paraId="310DAF65" w14:textId="77777777" w:rsidR="004873A4" w:rsidRPr="005300AE" w:rsidRDefault="004873A4" w:rsidP="002643A4">
            <w:r>
              <w:t>David Irons</w:t>
            </w:r>
          </w:p>
        </w:tc>
      </w:tr>
    </w:tbl>
    <w:p w14:paraId="4AC7A487" w14:textId="77777777" w:rsidR="004873A4" w:rsidRPr="005300AE" w:rsidRDefault="004873A4" w:rsidP="004873A4"/>
    <w:tbl>
      <w:tblPr>
        <w:tblW w:w="9558" w:type="dxa"/>
        <w:tblLook w:val="04A0" w:firstRow="1" w:lastRow="0" w:firstColumn="1" w:lastColumn="0" w:noHBand="0" w:noVBand="1"/>
      </w:tblPr>
      <w:tblGrid>
        <w:gridCol w:w="2628"/>
        <w:gridCol w:w="2340"/>
        <w:gridCol w:w="2160"/>
        <w:gridCol w:w="2430"/>
      </w:tblGrid>
      <w:tr w:rsidR="004873A4" w:rsidRPr="005300AE" w14:paraId="32C03D1F" w14:textId="77777777" w:rsidTr="002643A4">
        <w:tc>
          <w:tcPr>
            <w:tcW w:w="2628" w:type="dxa"/>
            <w:hideMark/>
          </w:tcPr>
          <w:p w14:paraId="67FF9D7E" w14:textId="77777777" w:rsidR="004873A4" w:rsidRPr="005300AE" w:rsidRDefault="004873A4" w:rsidP="002643A4">
            <w:pPr>
              <w:spacing w:line="276" w:lineRule="auto"/>
              <w:rPr>
                <w:b/>
              </w:rPr>
            </w:pPr>
            <w:r w:rsidRPr="005300AE">
              <w:rPr>
                <w:b/>
              </w:rPr>
              <w:t>PI Affiliation:</w:t>
            </w:r>
          </w:p>
        </w:tc>
        <w:tc>
          <w:tcPr>
            <w:tcW w:w="2340" w:type="dxa"/>
            <w:hideMark/>
          </w:tcPr>
          <w:p w14:paraId="5449CB6E" w14:textId="77777777" w:rsidR="004873A4" w:rsidRPr="005300AE" w:rsidRDefault="004873A4" w:rsidP="002643A4">
            <w:pPr>
              <w:spacing w:line="276" w:lineRule="auto"/>
            </w:pPr>
            <w:r>
              <w:t>Arctic Insight LLC</w:t>
            </w:r>
          </w:p>
        </w:tc>
        <w:tc>
          <w:tcPr>
            <w:tcW w:w="2160" w:type="dxa"/>
            <w:hideMark/>
          </w:tcPr>
          <w:p w14:paraId="2E0E20F1" w14:textId="77777777" w:rsidR="004873A4" w:rsidRPr="005300AE" w:rsidRDefault="004873A4" w:rsidP="002643A4">
            <w:pPr>
              <w:spacing w:line="276" w:lineRule="auto"/>
              <w:rPr>
                <w:b/>
              </w:rPr>
            </w:pPr>
            <w:r w:rsidRPr="005300AE">
              <w:rPr>
                <w:b/>
              </w:rPr>
              <w:t>Project Manager:</w:t>
            </w:r>
          </w:p>
        </w:tc>
        <w:tc>
          <w:tcPr>
            <w:tcW w:w="2430" w:type="dxa"/>
            <w:hideMark/>
          </w:tcPr>
          <w:p w14:paraId="6F127931" w14:textId="77777777" w:rsidR="004873A4" w:rsidRPr="005300AE" w:rsidRDefault="004873A4" w:rsidP="002643A4">
            <w:pPr>
              <w:spacing w:line="276" w:lineRule="auto"/>
            </w:pPr>
            <w:r>
              <w:t>NOAA</w:t>
            </w:r>
          </w:p>
        </w:tc>
      </w:tr>
    </w:tbl>
    <w:p w14:paraId="13F58C88" w14:textId="77777777" w:rsidR="004873A4" w:rsidRDefault="004873A4" w:rsidP="004873A4"/>
    <w:p w14:paraId="4E1CEEB5" w14:textId="6D148D0D" w:rsidR="004873A4" w:rsidRPr="005F6C02" w:rsidRDefault="004873A4" w:rsidP="004873A4">
      <w:pPr>
        <w:rPr>
          <w:b/>
          <w:bCs/>
          <w:iCs/>
        </w:rPr>
      </w:pPr>
      <w:r w:rsidRPr="005F6C02">
        <w:rPr>
          <w:b/>
          <w:bCs/>
          <w:iCs/>
        </w:rPr>
        <w:t>EVOSTC Funding Requested</w:t>
      </w:r>
      <w:r>
        <w:rPr>
          <w:b/>
          <w:bCs/>
          <w:iCs/>
        </w:rPr>
        <w:t xml:space="preserve">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4873A4" w14:paraId="52DF172D" w14:textId="77777777" w:rsidTr="002643A4">
        <w:trPr>
          <w:trHeight w:val="432"/>
        </w:trPr>
        <w:tc>
          <w:tcPr>
            <w:tcW w:w="1678" w:type="dxa"/>
            <w:vAlign w:val="center"/>
          </w:tcPr>
          <w:p w14:paraId="46FE8386" w14:textId="77777777" w:rsidR="004873A4" w:rsidRPr="00851840" w:rsidRDefault="004873A4" w:rsidP="002643A4">
            <w:pPr>
              <w:jc w:val="center"/>
              <w:rPr>
                <w:b/>
                <w:bCs/>
                <w:i/>
                <w:iCs/>
              </w:rPr>
            </w:pPr>
            <w:r w:rsidRPr="00851840">
              <w:rPr>
                <w:b/>
                <w:bCs/>
                <w:i/>
                <w:iCs/>
              </w:rPr>
              <w:t>FY27</w:t>
            </w:r>
          </w:p>
        </w:tc>
        <w:tc>
          <w:tcPr>
            <w:tcW w:w="1678" w:type="dxa"/>
            <w:vAlign w:val="center"/>
          </w:tcPr>
          <w:p w14:paraId="2D08897E" w14:textId="77777777" w:rsidR="004873A4" w:rsidRPr="00851840" w:rsidRDefault="004873A4" w:rsidP="002643A4">
            <w:pPr>
              <w:jc w:val="center"/>
              <w:rPr>
                <w:b/>
                <w:bCs/>
                <w:i/>
                <w:iCs/>
              </w:rPr>
            </w:pPr>
            <w:r w:rsidRPr="00851840">
              <w:rPr>
                <w:b/>
                <w:bCs/>
                <w:i/>
                <w:iCs/>
              </w:rPr>
              <w:t>FY28</w:t>
            </w:r>
          </w:p>
        </w:tc>
        <w:tc>
          <w:tcPr>
            <w:tcW w:w="1678" w:type="dxa"/>
            <w:vAlign w:val="center"/>
          </w:tcPr>
          <w:p w14:paraId="3B8F6A22" w14:textId="77777777" w:rsidR="004873A4" w:rsidRPr="00851840" w:rsidRDefault="004873A4" w:rsidP="002643A4">
            <w:pPr>
              <w:jc w:val="center"/>
              <w:rPr>
                <w:b/>
                <w:bCs/>
                <w:i/>
                <w:iCs/>
              </w:rPr>
            </w:pPr>
            <w:r w:rsidRPr="00851840">
              <w:rPr>
                <w:b/>
                <w:bCs/>
                <w:i/>
                <w:iCs/>
              </w:rPr>
              <w:t>FY29</w:t>
            </w:r>
          </w:p>
        </w:tc>
        <w:tc>
          <w:tcPr>
            <w:tcW w:w="1678" w:type="dxa"/>
            <w:vAlign w:val="center"/>
          </w:tcPr>
          <w:p w14:paraId="07E77F82" w14:textId="77777777" w:rsidR="004873A4" w:rsidRPr="00851840" w:rsidRDefault="004873A4" w:rsidP="002643A4">
            <w:pPr>
              <w:jc w:val="center"/>
              <w:rPr>
                <w:b/>
                <w:bCs/>
                <w:i/>
                <w:iCs/>
              </w:rPr>
            </w:pPr>
            <w:r w:rsidRPr="00851840">
              <w:rPr>
                <w:b/>
                <w:bCs/>
                <w:i/>
                <w:iCs/>
              </w:rPr>
              <w:t>FY30</w:t>
            </w:r>
          </w:p>
        </w:tc>
        <w:tc>
          <w:tcPr>
            <w:tcW w:w="1679" w:type="dxa"/>
            <w:vAlign w:val="center"/>
          </w:tcPr>
          <w:p w14:paraId="571359F1" w14:textId="77777777" w:rsidR="004873A4" w:rsidRPr="00851840" w:rsidRDefault="004873A4" w:rsidP="002643A4">
            <w:pPr>
              <w:jc w:val="center"/>
              <w:rPr>
                <w:b/>
                <w:bCs/>
                <w:i/>
                <w:iCs/>
              </w:rPr>
            </w:pPr>
            <w:r w:rsidRPr="00851840">
              <w:rPr>
                <w:b/>
                <w:bCs/>
                <w:i/>
                <w:iCs/>
              </w:rPr>
              <w:t>FY31</w:t>
            </w:r>
          </w:p>
        </w:tc>
        <w:tc>
          <w:tcPr>
            <w:tcW w:w="1679" w:type="dxa"/>
            <w:vAlign w:val="center"/>
          </w:tcPr>
          <w:p w14:paraId="1C6E69D7" w14:textId="77777777" w:rsidR="004873A4" w:rsidRPr="00851840" w:rsidRDefault="004873A4" w:rsidP="002643A4">
            <w:pPr>
              <w:jc w:val="center"/>
              <w:rPr>
                <w:b/>
                <w:bCs/>
                <w:i/>
                <w:iCs/>
              </w:rPr>
            </w:pPr>
            <w:r w:rsidRPr="00851840">
              <w:rPr>
                <w:b/>
                <w:bCs/>
                <w:i/>
                <w:iCs/>
              </w:rPr>
              <w:t>FY27-31 Total</w:t>
            </w:r>
          </w:p>
        </w:tc>
      </w:tr>
      <w:tr w:rsidR="004873A4" w14:paraId="74B06E28" w14:textId="77777777" w:rsidTr="002643A4">
        <w:trPr>
          <w:trHeight w:val="432"/>
        </w:trPr>
        <w:tc>
          <w:tcPr>
            <w:tcW w:w="1678" w:type="dxa"/>
            <w:vAlign w:val="center"/>
          </w:tcPr>
          <w:p w14:paraId="5388EA6B" w14:textId="34ECEC7F" w:rsidR="004873A4" w:rsidRDefault="004873A4" w:rsidP="004873A4">
            <w:pPr>
              <w:jc w:val="center"/>
            </w:pPr>
            <w:r>
              <w:rPr>
                <w:rFonts w:ascii="Calibri" w:hAnsi="Calibri" w:cs="Calibri"/>
                <w:color w:val="000000"/>
              </w:rPr>
              <w:t>$27,191</w:t>
            </w:r>
          </w:p>
        </w:tc>
        <w:tc>
          <w:tcPr>
            <w:tcW w:w="1678" w:type="dxa"/>
            <w:vAlign w:val="center"/>
          </w:tcPr>
          <w:p w14:paraId="4695F93E" w14:textId="3A2CB6FF" w:rsidR="004873A4" w:rsidRDefault="004873A4" w:rsidP="004873A4">
            <w:pPr>
              <w:jc w:val="center"/>
            </w:pPr>
            <w:r>
              <w:rPr>
                <w:rFonts w:ascii="Calibri" w:hAnsi="Calibri" w:cs="Calibri"/>
                <w:color w:val="000000"/>
              </w:rPr>
              <w:t>$27,496</w:t>
            </w:r>
          </w:p>
        </w:tc>
        <w:tc>
          <w:tcPr>
            <w:tcW w:w="1678" w:type="dxa"/>
            <w:vAlign w:val="center"/>
          </w:tcPr>
          <w:p w14:paraId="0287885C" w14:textId="0B53D512" w:rsidR="004873A4" w:rsidRDefault="004873A4" w:rsidP="004873A4">
            <w:pPr>
              <w:jc w:val="center"/>
            </w:pPr>
            <w:r>
              <w:rPr>
                <w:rFonts w:ascii="Calibri" w:hAnsi="Calibri" w:cs="Calibri"/>
                <w:color w:val="000000"/>
              </w:rPr>
              <w:t>$27,802</w:t>
            </w:r>
          </w:p>
        </w:tc>
        <w:tc>
          <w:tcPr>
            <w:tcW w:w="1678" w:type="dxa"/>
            <w:vAlign w:val="center"/>
          </w:tcPr>
          <w:p w14:paraId="2486D3D1" w14:textId="6D9A6D96" w:rsidR="004873A4" w:rsidRDefault="004873A4" w:rsidP="004873A4">
            <w:pPr>
              <w:jc w:val="center"/>
            </w:pPr>
            <w:r>
              <w:rPr>
                <w:rFonts w:ascii="Calibri" w:hAnsi="Calibri" w:cs="Calibri"/>
                <w:color w:val="000000"/>
              </w:rPr>
              <w:t>$28,122</w:t>
            </w:r>
          </w:p>
        </w:tc>
        <w:tc>
          <w:tcPr>
            <w:tcW w:w="1679" w:type="dxa"/>
            <w:vAlign w:val="center"/>
          </w:tcPr>
          <w:p w14:paraId="6378BAB7" w14:textId="1E49EC23" w:rsidR="004873A4" w:rsidRDefault="004873A4" w:rsidP="004873A4">
            <w:pPr>
              <w:jc w:val="center"/>
            </w:pPr>
            <w:r>
              <w:rPr>
                <w:rFonts w:ascii="Calibri" w:hAnsi="Calibri" w:cs="Calibri"/>
                <w:color w:val="000000"/>
              </w:rPr>
              <w:t>$28,442</w:t>
            </w:r>
          </w:p>
        </w:tc>
        <w:tc>
          <w:tcPr>
            <w:tcW w:w="1679" w:type="dxa"/>
            <w:vAlign w:val="center"/>
          </w:tcPr>
          <w:p w14:paraId="299FDB65" w14:textId="0E23CD6D" w:rsidR="004873A4" w:rsidRDefault="004873A4" w:rsidP="004873A4">
            <w:pPr>
              <w:jc w:val="center"/>
            </w:pPr>
            <w:r>
              <w:rPr>
                <w:rFonts w:ascii="Calibri" w:hAnsi="Calibri" w:cs="Calibri"/>
                <w:color w:val="000000"/>
              </w:rPr>
              <w:t>$139,053</w:t>
            </w:r>
          </w:p>
        </w:tc>
      </w:tr>
    </w:tbl>
    <w:p w14:paraId="2F7EE4C6" w14:textId="77777777" w:rsidR="004873A4" w:rsidRPr="00F35649" w:rsidRDefault="004873A4" w:rsidP="004873A4">
      <w:pPr>
        <w:rPr>
          <w:bCs/>
          <w:i/>
          <w:iCs/>
        </w:rPr>
      </w:pPr>
    </w:p>
    <w:p w14:paraId="321B5DAB" w14:textId="77777777" w:rsidR="004873A4" w:rsidRPr="005F6C02" w:rsidRDefault="004873A4" w:rsidP="004873A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4873A4" w14:paraId="15973550" w14:textId="77777777" w:rsidTr="002643A4">
        <w:trPr>
          <w:trHeight w:val="432"/>
        </w:trPr>
        <w:tc>
          <w:tcPr>
            <w:tcW w:w="1678" w:type="dxa"/>
            <w:vAlign w:val="center"/>
          </w:tcPr>
          <w:p w14:paraId="5EE52583" w14:textId="77777777" w:rsidR="004873A4" w:rsidRPr="00851840" w:rsidRDefault="004873A4" w:rsidP="002643A4">
            <w:pPr>
              <w:jc w:val="center"/>
              <w:rPr>
                <w:b/>
                <w:bCs/>
                <w:i/>
                <w:iCs/>
              </w:rPr>
            </w:pPr>
            <w:r w:rsidRPr="00851840">
              <w:rPr>
                <w:b/>
                <w:bCs/>
                <w:i/>
                <w:iCs/>
              </w:rPr>
              <w:t>FY27</w:t>
            </w:r>
          </w:p>
        </w:tc>
        <w:tc>
          <w:tcPr>
            <w:tcW w:w="1678" w:type="dxa"/>
            <w:vAlign w:val="center"/>
          </w:tcPr>
          <w:p w14:paraId="17DCFBDE" w14:textId="77777777" w:rsidR="004873A4" w:rsidRPr="00851840" w:rsidRDefault="004873A4" w:rsidP="002643A4">
            <w:pPr>
              <w:jc w:val="center"/>
              <w:rPr>
                <w:b/>
                <w:bCs/>
                <w:i/>
                <w:iCs/>
              </w:rPr>
            </w:pPr>
            <w:r w:rsidRPr="00851840">
              <w:rPr>
                <w:b/>
                <w:bCs/>
                <w:i/>
                <w:iCs/>
              </w:rPr>
              <w:t>FY28</w:t>
            </w:r>
          </w:p>
        </w:tc>
        <w:tc>
          <w:tcPr>
            <w:tcW w:w="1678" w:type="dxa"/>
            <w:vAlign w:val="center"/>
          </w:tcPr>
          <w:p w14:paraId="13B72EFF" w14:textId="77777777" w:rsidR="004873A4" w:rsidRPr="00851840" w:rsidRDefault="004873A4" w:rsidP="002643A4">
            <w:pPr>
              <w:jc w:val="center"/>
              <w:rPr>
                <w:b/>
                <w:bCs/>
                <w:i/>
                <w:iCs/>
              </w:rPr>
            </w:pPr>
            <w:r w:rsidRPr="00851840">
              <w:rPr>
                <w:b/>
                <w:bCs/>
                <w:i/>
                <w:iCs/>
              </w:rPr>
              <w:t>FY29</w:t>
            </w:r>
          </w:p>
        </w:tc>
        <w:tc>
          <w:tcPr>
            <w:tcW w:w="1678" w:type="dxa"/>
            <w:vAlign w:val="center"/>
          </w:tcPr>
          <w:p w14:paraId="75929AB7" w14:textId="77777777" w:rsidR="004873A4" w:rsidRPr="00851840" w:rsidRDefault="004873A4" w:rsidP="002643A4">
            <w:pPr>
              <w:jc w:val="center"/>
              <w:rPr>
                <w:b/>
                <w:bCs/>
                <w:i/>
                <w:iCs/>
              </w:rPr>
            </w:pPr>
            <w:r w:rsidRPr="00851840">
              <w:rPr>
                <w:b/>
                <w:bCs/>
                <w:i/>
                <w:iCs/>
              </w:rPr>
              <w:t>FY30</w:t>
            </w:r>
          </w:p>
        </w:tc>
        <w:tc>
          <w:tcPr>
            <w:tcW w:w="1679" w:type="dxa"/>
            <w:vAlign w:val="center"/>
          </w:tcPr>
          <w:p w14:paraId="14465385" w14:textId="77777777" w:rsidR="004873A4" w:rsidRPr="00851840" w:rsidRDefault="004873A4" w:rsidP="002643A4">
            <w:pPr>
              <w:jc w:val="center"/>
              <w:rPr>
                <w:b/>
                <w:bCs/>
                <w:i/>
                <w:iCs/>
              </w:rPr>
            </w:pPr>
            <w:r w:rsidRPr="00851840">
              <w:rPr>
                <w:b/>
                <w:bCs/>
                <w:i/>
                <w:iCs/>
              </w:rPr>
              <w:t>FY31</w:t>
            </w:r>
          </w:p>
        </w:tc>
        <w:tc>
          <w:tcPr>
            <w:tcW w:w="1679" w:type="dxa"/>
            <w:vAlign w:val="center"/>
          </w:tcPr>
          <w:p w14:paraId="68FEE4AA" w14:textId="77777777" w:rsidR="004873A4" w:rsidRPr="00851840" w:rsidRDefault="004873A4" w:rsidP="002643A4">
            <w:pPr>
              <w:jc w:val="center"/>
              <w:rPr>
                <w:b/>
                <w:bCs/>
                <w:i/>
                <w:iCs/>
              </w:rPr>
            </w:pPr>
            <w:r w:rsidRPr="00851840">
              <w:rPr>
                <w:b/>
                <w:bCs/>
                <w:i/>
                <w:iCs/>
              </w:rPr>
              <w:t>FY27-31 Total</w:t>
            </w:r>
          </w:p>
        </w:tc>
      </w:tr>
      <w:tr w:rsidR="004873A4" w14:paraId="3A4340E3" w14:textId="77777777" w:rsidTr="002643A4">
        <w:trPr>
          <w:trHeight w:val="432"/>
        </w:trPr>
        <w:tc>
          <w:tcPr>
            <w:tcW w:w="1678" w:type="dxa"/>
            <w:vAlign w:val="center"/>
          </w:tcPr>
          <w:p w14:paraId="64E4F296" w14:textId="77777777" w:rsidR="004873A4" w:rsidRDefault="004873A4" w:rsidP="002643A4">
            <w:pPr>
              <w:jc w:val="center"/>
            </w:pPr>
            <w:r w:rsidRPr="00FB2AD7">
              <w:t>$13,500</w:t>
            </w:r>
          </w:p>
        </w:tc>
        <w:tc>
          <w:tcPr>
            <w:tcW w:w="1678" w:type="dxa"/>
            <w:vAlign w:val="center"/>
          </w:tcPr>
          <w:p w14:paraId="3E3B4AFF" w14:textId="77777777" w:rsidR="004873A4" w:rsidRDefault="004873A4" w:rsidP="002643A4">
            <w:pPr>
              <w:jc w:val="center"/>
            </w:pPr>
            <w:r w:rsidRPr="00FB2AD7">
              <w:t>$13,500</w:t>
            </w:r>
          </w:p>
        </w:tc>
        <w:tc>
          <w:tcPr>
            <w:tcW w:w="1678" w:type="dxa"/>
            <w:vAlign w:val="center"/>
          </w:tcPr>
          <w:p w14:paraId="03B8DEB3" w14:textId="77777777" w:rsidR="004873A4" w:rsidRDefault="004873A4" w:rsidP="002643A4">
            <w:pPr>
              <w:jc w:val="center"/>
            </w:pPr>
            <w:r w:rsidRPr="00FB2AD7">
              <w:t>$13,500</w:t>
            </w:r>
          </w:p>
        </w:tc>
        <w:tc>
          <w:tcPr>
            <w:tcW w:w="1678" w:type="dxa"/>
            <w:vAlign w:val="center"/>
          </w:tcPr>
          <w:p w14:paraId="66442622" w14:textId="77777777" w:rsidR="004873A4" w:rsidRDefault="004873A4" w:rsidP="002643A4">
            <w:pPr>
              <w:jc w:val="center"/>
            </w:pPr>
            <w:r w:rsidRPr="00FB2AD7">
              <w:t>$13,500</w:t>
            </w:r>
          </w:p>
        </w:tc>
        <w:tc>
          <w:tcPr>
            <w:tcW w:w="1679" w:type="dxa"/>
            <w:vAlign w:val="center"/>
          </w:tcPr>
          <w:p w14:paraId="5F77CD87" w14:textId="77777777" w:rsidR="004873A4" w:rsidRDefault="004873A4" w:rsidP="002643A4">
            <w:pPr>
              <w:jc w:val="center"/>
            </w:pPr>
            <w:r w:rsidRPr="00FB2AD7">
              <w:t>$13,500</w:t>
            </w:r>
          </w:p>
        </w:tc>
        <w:tc>
          <w:tcPr>
            <w:tcW w:w="1679" w:type="dxa"/>
            <w:vAlign w:val="center"/>
          </w:tcPr>
          <w:p w14:paraId="12149275" w14:textId="77777777" w:rsidR="004873A4" w:rsidRDefault="004873A4" w:rsidP="002643A4">
            <w:pPr>
              <w:jc w:val="center"/>
            </w:pPr>
            <w:r w:rsidRPr="00FB2AD7">
              <w:t>$67,500</w:t>
            </w:r>
          </w:p>
        </w:tc>
      </w:tr>
    </w:tbl>
    <w:p w14:paraId="411D08A6" w14:textId="77777777" w:rsidR="004873A4" w:rsidRDefault="004873A4" w:rsidP="004873A4">
      <w:pPr>
        <w:rPr>
          <w:b/>
        </w:rPr>
      </w:pPr>
    </w:p>
    <w:p w14:paraId="11E1AD63" w14:textId="7FD09CD9" w:rsidR="004873A4" w:rsidRPr="00B6754A" w:rsidRDefault="004873A4" w:rsidP="004873A4">
      <w:r>
        <w:rPr>
          <w:b/>
        </w:rPr>
        <w:t xml:space="preserve">Total Past </w:t>
      </w:r>
      <w:r w:rsidRPr="005300AE">
        <w:rPr>
          <w:b/>
        </w:rPr>
        <w:t>EVOSTC Funding Authorized</w:t>
      </w:r>
      <w:r>
        <w:rPr>
          <w:b/>
        </w:rPr>
        <w:t xml:space="preserve"> (FY12-26)</w:t>
      </w:r>
      <w:r w:rsidRPr="005300AE">
        <w:rPr>
          <w:b/>
        </w:rPr>
        <w:t xml:space="preserve">: </w:t>
      </w:r>
      <w:r w:rsidRPr="006179F1">
        <w:t>$</w:t>
      </w:r>
      <w:r w:rsidR="0072754A">
        <w:t>0</w:t>
      </w:r>
    </w:p>
    <w:p w14:paraId="19C563B8" w14:textId="77777777" w:rsidR="004873A4" w:rsidRPr="005300AE" w:rsidRDefault="004873A4" w:rsidP="004873A4">
      <w:pPr>
        <w:rPr>
          <w:b/>
        </w:rPr>
      </w:pPr>
    </w:p>
    <w:p w14:paraId="448F3886" w14:textId="4222A153" w:rsidR="004873A4" w:rsidRDefault="004873A4" w:rsidP="004873A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72754A">
        <w:t>139</w:t>
      </w:r>
      <w:r w:rsidR="00D2491C">
        <w:t>,053</w:t>
      </w:r>
    </w:p>
    <w:p w14:paraId="45784CBD" w14:textId="77777777" w:rsidR="004873A4" w:rsidRDefault="004873A4" w:rsidP="004873A4"/>
    <w:p w14:paraId="3324C341" w14:textId="66566931" w:rsidR="004873A4" w:rsidRDefault="004873A4" w:rsidP="004873A4">
      <w:pPr>
        <w:rPr>
          <w:b/>
        </w:rPr>
      </w:pPr>
      <w:r w:rsidRPr="005300AE">
        <w:rPr>
          <w:b/>
        </w:rPr>
        <w:t xml:space="preserve">Total </w:t>
      </w:r>
      <w:r>
        <w:rPr>
          <w:b/>
        </w:rPr>
        <w:t>Non-</w:t>
      </w:r>
      <w:r w:rsidRPr="005300AE">
        <w:rPr>
          <w:b/>
        </w:rPr>
        <w:t>EVOSTC Fu</w:t>
      </w:r>
      <w:r>
        <w:rPr>
          <w:b/>
        </w:rPr>
        <w:t>nding (FY12-2</w:t>
      </w:r>
      <w:r w:rsidR="00477787">
        <w:rPr>
          <w:b/>
        </w:rPr>
        <w:t>7</w:t>
      </w:r>
      <w:r>
        <w:rPr>
          <w:b/>
        </w:rPr>
        <w:t>)</w:t>
      </w:r>
      <w:r w:rsidRPr="005300AE">
        <w:rPr>
          <w:b/>
        </w:rPr>
        <w:t xml:space="preserve">: </w:t>
      </w:r>
      <w:r w:rsidRPr="00411673">
        <w:t>$</w:t>
      </w:r>
      <w:r w:rsidR="00850C59">
        <w:t>13,500</w:t>
      </w:r>
    </w:p>
    <w:p w14:paraId="2463713A" w14:textId="77777777" w:rsidR="004873A4" w:rsidRDefault="004873A4" w:rsidP="004873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4873A4" w:rsidRPr="00057779" w14:paraId="2E0C9B5F" w14:textId="77777777" w:rsidTr="002643A4">
        <w:tc>
          <w:tcPr>
            <w:tcW w:w="2312" w:type="dxa"/>
            <w:tcBorders>
              <w:top w:val="nil"/>
              <w:left w:val="nil"/>
              <w:bottom w:val="single" w:sz="4" w:space="0" w:color="auto"/>
              <w:right w:val="nil"/>
            </w:tcBorders>
          </w:tcPr>
          <w:p w14:paraId="15FB8508" w14:textId="77777777" w:rsidR="004873A4" w:rsidRPr="00057779" w:rsidRDefault="004873A4" w:rsidP="002643A4">
            <w:pPr>
              <w:rPr>
                <w:b/>
              </w:rPr>
            </w:pPr>
            <w:r w:rsidRPr="00057779">
              <w:rPr>
                <w:b/>
              </w:rPr>
              <w:t xml:space="preserve">Abstract: </w:t>
            </w:r>
          </w:p>
        </w:tc>
        <w:tc>
          <w:tcPr>
            <w:tcW w:w="7750" w:type="dxa"/>
            <w:tcBorders>
              <w:top w:val="nil"/>
              <w:left w:val="nil"/>
              <w:bottom w:val="single" w:sz="4" w:space="0" w:color="auto"/>
              <w:right w:val="nil"/>
            </w:tcBorders>
          </w:tcPr>
          <w:p w14:paraId="6D2B37E7" w14:textId="77777777" w:rsidR="004873A4" w:rsidRPr="00057779" w:rsidRDefault="004873A4" w:rsidP="002643A4"/>
        </w:tc>
      </w:tr>
      <w:tr w:rsidR="004873A4" w:rsidRPr="00057779" w14:paraId="27E2D3C8" w14:textId="77777777" w:rsidTr="002643A4">
        <w:trPr>
          <w:trHeight w:val="350"/>
        </w:trPr>
        <w:tc>
          <w:tcPr>
            <w:tcW w:w="10062" w:type="dxa"/>
            <w:gridSpan w:val="2"/>
            <w:tcBorders>
              <w:bottom w:val="single" w:sz="4" w:space="0" w:color="auto"/>
            </w:tcBorders>
          </w:tcPr>
          <w:p w14:paraId="34B14821" w14:textId="77777777" w:rsidR="004873A4" w:rsidRPr="00507DE1" w:rsidRDefault="004873A4" w:rsidP="002643A4">
            <w:pPr>
              <w:rPr>
                <w:i/>
              </w:rPr>
            </w:pPr>
            <w:r w:rsidRPr="00507DE1">
              <w:t>*</w:t>
            </w:r>
            <w:r w:rsidRPr="00507DE1">
              <w:rPr>
                <w:i/>
                <w:iCs/>
              </w:rPr>
              <w:t>This abstract is excerpted from the PI’s Proposal, dated 0</w:t>
            </w:r>
            <w:r>
              <w:rPr>
                <w:i/>
                <w:iCs/>
              </w:rPr>
              <w:t>7.31</w:t>
            </w:r>
            <w:r w:rsidRPr="00507DE1">
              <w:rPr>
                <w:i/>
                <w:iCs/>
              </w:rPr>
              <w:t>.202</w:t>
            </w:r>
            <w:r>
              <w:rPr>
                <w:i/>
                <w:iCs/>
              </w:rPr>
              <w:t>6</w:t>
            </w:r>
            <w:r w:rsidRPr="00507DE1">
              <w:rPr>
                <w:i/>
                <w:iCs/>
              </w:rPr>
              <w:t>, budget updated 0</w:t>
            </w:r>
            <w:r>
              <w:rPr>
                <w:i/>
                <w:iCs/>
              </w:rPr>
              <w:t>7.31</w:t>
            </w:r>
            <w:r w:rsidRPr="00507DE1">
              <w:rPr>
                <w:i/>
                <w:iCs/>
              </w:rPr>
              <w:t>.202</w:t>
            </w:r>
            <w:r>
              <w:rPr>
                <w:i/>
                <w:iCs/>
              </w:rPr>
              <w:t>6.</w:t>
            </w:r>
          </w:p>
          <w:p w14:paraId="1028F1CF" w14:textId="77777777" w:rsidR="004873A4" w:rsidRDefault="004873A4" w:rsidP="002643A4"/>
          <w:p w14:paraId="0DD1412F" w14:textId="77777777" w:rsidR="004873A4" w:rsidRDefault="004873A4" w:rsidP="002643A4">
            <w:r>
              <w:t xml:space="preserve">As upper-trophic-level predators, black-legged kittiwakes are sensitive indicators of changes in forage fish populations and pelagic ecosystem </w:t>
            </w:r>
            <w:proofErr w:type="gramStart"/>
            <w:r>
              <w:t>condition</w:t>
            </w:r>
            <w:proofErr w:type="gramEnd"/>
            <w:r>
              <w:t xml:space="preserve">. Annual monitoring of black-legged kittiwake breeding population size and reproductive success has been conducted at colonies throughout Prince William Sound (PWS) since 1985, providing one of the longest continuous seabird datasets in Alaska. </w:t>
            </w:r>
          </w:p>
          <w:p w14:paraId="2FBE5748" w14:textId="77777777" w:rsidR="004873A4" w:rsidRDefault="004873A4" w:rsidP="002643A4"/>
          <w:p w14:paraId="34272944" w14:textId="31988222" w:rsidR="004873A4" w:rsidRDefault="004873A4" w:rsidP="002643A4">
            <w:r>
              <w:t xml:space="preserve">This long-term record has documented contrasting regional population trends, with colonies near the Gulf of Alaska declining substantially while colonies in northern PWS increased. Following the </w:t>
            </w:r>
            <w:r w:rsidR="00F925BA" w:rsidRPr="00F925BA">
              <w:rPr>
                <w:i/>
                <w:iCs/>
              </w:rPr>
              <w:t>Exxon Valdez</w:t>
            </w:r>
            <w:r>
              <w:t xml:space="preserve"> oil spill (EVOS), reproductive success declined overall, but particularly at northern colonies that rely more heavily on herring. The breeding population also declined by about 33% after the spill but recovered within five years. Northern colonies then continued an upward trajectory until the 2014-2016 marine heatwave, after which kittiwake populations across PWS declined by more than 50% and had not recovered to pre-heatwave levels after 10 years.</w:t>
            </w:r>
          </w:p>
          <w:p w14:paraId="5D66F3D0" w14:textId="77777777" w:rsidR="004873A4" w:rsidRDefault="004873A4" w:rsidP="002643A4"/>
          <w:p w14:paraId="51A451CC" w14:textId="77777777" w:rsidR="004873A4" w:rsidRPr="00057779" w:rsidRDefault="004873A4" w:rsidP="002643A4">
            <w:r>
              <w:t xml:space="preserve">This project directly supports the Gulf Watch Alaska Long-Term Research and Monitoring program (GWA-LTRM) by providing information needed to distinguish natural variability from anthropogenic change and to assess the status of pelagic ecosystems following EVOS. The proposed work will continue annual monitoring of population size and reproductive success at 21 colonies through </w:t>
            </w:r>
            <w:r>
              <w:lastRenderedPageBreak/>
              <w:t>2031. Maintaining this colony time series will support integration and synthesis with GWA-LTRM herring, forage fish, marine bird, and environmental datasets to distinguish short-term variability from sustained ecosystem changes that may inhibit the recovery of EVOS-affected resources. Analyses will evaluate whether regional differences in kittiwake productivity and population trajectories are associated with the availability of herring and other forage fish within PWS, and how PWS colony responses relate to broader ecosystem change.</w:t>
            </w:r>
          </w:p>
        </w:tc>
      </w:tr>
    </w:tbl>
    <w:p w14:paraId="43E35CDF" w14:textId="77777777" w:rsidR="004873A4" w:rsidRDefault="004873A4" w:rsidP="004873A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3807DE" w14:paraId="541FDBEF" w14:textId="77777777" w:rsidTr="00BC0110">
        <w:trPr>
          <w:trHeight w:val="360"/>
        </w:trPr>
        <w:tc>
          <w:tcPr>
            <w:tcW w:w="2518" w:type="dxa"/>
            <w:vAlign w:val="center"/>
          </w:tcPr>
          <w:p w14:paraId="3C671A19" w14:textId="77777777" w:rsidR="003807DE" w:rsidRPr="00A6792C" w:rsidRDefault="003807DE" w:rsidP="003807DE">
            <w:pPr>
              <w:jc w:val="center"/>
              <w:rPr>
                <w:b/>
                <w:bCs/>
                <w:iCs/>
              </w:rPr>
            </w:pPr>
            <w:r>
              <w:rPr>
                <w:b/>
                <w:bCs/>
                <w:iCs/>
              </w:rPr>
              <w:t>Fall 2026</w:t>
            </w:r>
          </w:p>
        </w:tc>
        <w:tc>
          <w:tcPr>
            <w:tcW w:w="1871" w:type="dxa"/>
            <w:vAlign w:val="center"/>
          </w:tcPr>
          <w:p w14:paraId="74EDF3E8" w14:textId="67838933" w:rsidR="003807DE" w:rsidRDefault="003807DE" w:rsidP="003807DE">
            <w:pPr>
              <w:jc w:val="center"/>
              <w:rPr>
                <w:b/>
                <w:bCs/>
                <w:iCs/>
              </w:rPr>
            </w:pPr>
            <w:r>
              <w:rPr>
                <w:b/>
                <w:bCs/>
                <w:iCs/>
              </w:rPr>
              <w:t xml:space="preserve">FY22-FY23 </w:t>
            </w:r>
          </w:p>
          <w:p w14:paraId="45F87337" w14:textId="67B3112D" w:rsidR="003807DE" w:rsidRDefault="003807DE" w:rsidP="003807DE">
            <w:pPr>
              <w:jc w:val="center"/>
              <w:rPr>
                <w:b/>
                <w:bCs/>
                <w:iCs/>
              </w:rPr>
            </w:pPr>
            <w:r>
              <w:rPr>
                <w:b/>
                <w:bCs/>
                <w:iCs/>
              </w:rPr>
              <w:t>biennial review</w:t>
            </w:r>
          </w:p>
        </w:tc>
        <w:tc>
          <w:tcPr>
            <w:tcW w:w="1871" w:type="dxa"/>
            <w:vAlign w:val="center"/>
          </w:tcPr>
          <w:p w14:paraId="5A610659" w14:textId="39F34DB2" w:rsidR="003807DE" w:rsidRDefault="003807DE" w:rsidP="003807DE">
            <w:pPr>
              <w:jc w:val="center"/>
              <w:rPr>
                <w:b/>
                <w:bCs/>
                <w:iCs/>
              </w:rPr>
            </w:pPr>
            <w:r>
              <w:rPr>
                <w:b/>
                <w:bCs/>
                <w:iCs/>
              </w:rPr>
              <w:t xml:space="preserve">FY24-FY25 </w:t>
            </w:r>
          </w:p>
          <w:p w14:paraId="573D794B" w14:textId="77777777" w:rsidR="003807DE" w:rsidRPr="00A6792C" w:rsidRDefault="003807DE" w:rsidP="003807DE">
            <w:pPr>
              <w:jc w:val="center"/>
              <w:rPr>
                <w:b/>
                <w:bCs/>
                <w:iCs/>
              </w:rPr>
            </w:pPr>
            <w:r>
              <w:rPr>
                <w:b/>
                <w:bCs/>
                <w:iCs/>
              </w:rPr>
              <w:t>biennial review</w:t>
            </w:r>
          </w:p>
        </w:tc>
        <w:tc>
          <w:tcPr>
            <w:tcW w:w="2973" w:type="dxa"/>
            <w:vAlign w:val="center"/>
          </w:tcPr>
          <w:p w14:paraId="6C6320D6" w14:textId="77777777" w:rsidR="003807DE" w:rsidRDefault="003807DE" w:rsidP="003807DE">
            <w:pPr>
              <w:jc w:val="center"/>
              <w:rPr>
                <w:b/>
                <w:bCs/>
                <w:iCs/>
              </w:rPr>
            </w:pPr>
            <w:r>
              <w:rPr>
                <w:b/>
                <w:bCs/>
                <w:iCs/>
              </w:rPr>
              <w:t xml:space="preserve">FY27-FY31 </w:t>
            </w:r>
          </w:p>
          <w:p w14:paraId="31EFB5D8" w14:textId="77777777" w:rsidR="003807DE" w:rsidRPr="00A6792C" w:rsidRDefault="003807DE" w:rsidP="003807DE">
            <w:pPr>
              <w:jc w:val="center"/>
              <w:rPr>
                <w:b/>
                <w:bCs/>
                <w:iCs/>
              </w:rPr>
            </w:pPr>
            <w:r>
              <w:rPr>
                <w:b/>
                <w:bCs/>
                <w:iCs/>
              </w:rPr>
              <w:t>funding recommendations</w:t>
            </w:r>
          </w:p>
        </w:tc>
      </w:tr>
      <w:tr w:rsidR="003807DE" w14:paraId="3ED3D88C" w14:textId="77777777" w:rsidTr="00BC0110">
        <w:trPr>
          <w:trHeight w:val="360"/>
        </w:trPr>
        <w:tc>
          <w:tcPr>
            <w:tcW w:w="2518" w:type="dxa"/>
            <w:vAlign w:val="center"/>
          </w:tcPr>
          <w:p w14:paraId="65455011" w14:textId="77777777" w:rsidR="003807DE" w:rsidRPr="00562D28" w:rsidRDefault="003807DE" w:rsidP="003807DE">
            <w:pPr>
              <w:jc w:val="right"/>
              <w:rPr>
                <w:iCs/>
              </w:rPr>
            </w:pPr>
            <w:r w:rsidRPr="00562D28">
              <w:rPr>
                <w:iCs/>
              </w:rPr>
              <w:t>Science Panel</w:t>
            </w:r>
          </w:p>
        </w:tc>
        <w:tc>
          <w:tcPr>
            <w:tcW w:w="1871" w:type="dxa"/>
            <w:vAlign w:val="center"/>
          </w:tcPr>
          <w:p w14:paraId="3D361017" w14:textId="5BA6E781" w:rsidR="003807DE" w:rsidRDefault="003807DE" w:rsidP="003807DE">
            <w:pPr>
              <w:jc w:val="center"/>
              <w:rPr>
                <w:iCs/>
              </w:rPr>
            </w:pPr>
            <w:r>
              <w:rPr>
                <w:iCs/>
              </w:rPr>
              <w:t>Not applicable</w:t>
            </w:r>
          </w:p>
        </w:tc>
        <w:tc>
          <w:tcPr>
            <w:tcW w:w="1871" w:type="dxa"/>
            <w:vAlign w:val="center"/>
          </w:tcPr>
          <w:p w14:paraId="2F1D79C3" w14:textId="6768DEBE" w:rsidR="003807DE" w:rsidRPr="00800A7F" w:rsidRDefault="003807DE" w:rsidP="003807DE">
            <w:pPr>
              <w:jc w:val="center"/>
              <w:rPr>
                <w:iCs/>
                <w:color w:val="0070C0"/>
              </w:rPr>
            </w:pPr>
            <w:r w:rsidRPr="00800A7F">
              <w:rPr>
                <w:iCs/>
                <w:color w:val="0070C0"/>
              </w:rPr>
              <w:t>Not applicable</w:t>
            </w:r>
          </w:p>
        </w:tc>
        <w:tc>
          <w:tcPr>
            <w:tcW w:w="2973" w:type="dxa"/>
            <w:vAlign w:val="center"/>
          </w:tcPr>
          <w:p w14:paraId="18D502A9" w14:textId="70CFA129" w:rsidR="003807DE" w:rsidRPr="00800A7F" w:rsidRDefault="003807DE" w:rsidP="003807DE">
            <w:pPr>
              <w:jc w:val="center"/>
              <w:rPr>
                <w:iCs/>
                <w:color w:val="0070C0"/>
              </w:rPr>
            </w:pPr>
            <w:r w:rsidRPr="00800A7F">
              <w:rPr>
                <w:iCs/>
                <w:color w:val="0070C0"/>
              </w:rPr>
              <w:t>Fund contingent</w:t>
            </w:r>
          </w:p>
        </w:tc>
      </w:tr>
      <w:tr w:rsidR="009A1CFB" w14:paraId="1341CA7F" w14:textId="77777777" w:rsidTr="00BC0110">
        <w:trPr>
          <w:trHeight w:val="360"/>
        </w:trPr>
        <w:tc>
          <w:tcPr>
            <w:tcW w:w="2518" w:type="dxa"/>
            <w:vAlign w:val="center"/>
          </w:tcPr>
          <w:p w14:paraId="5491EAD4" w14:textId="1DC56631" w:rsidR="009A1CFB" w:rsidRPr="00562D28" w:rsidRDefault="009A1CFB" w:rsidP="009A1CFB">
            <w:pPr>
              <w:jc w:val="right"/>
              <w:rPr>
                <w:iCs/>
              </w:rPr>
            </w:pPr>
            <w:r w:rsidRPr="00562D28">
              <w:rPr>
                <w:iCs/>
              </w:rPr>
              <w:t>Executive Director</w:t>
            </w:r>
          </w:p>
        </w:tc>
        <w:tc>
          <w:tcPr>
            <w:tcW w:w="1871" w:type="dxa"/>
            <w:vAlign w:val="center"/>
          </w:tcPr>
          <w:p w14:paraId="7CEA9BE8" w14:textId="38EE2927" w:rsidR="009A1CFB" w:rsidRDefault="009A1CFB" w:rsidP="009A1CFB">
            <w:pPr>
              <w:jc w:val="center"/>
              <w:rPr>
                <w:iCs/>
              </w:rPr>
            </w:pPr>
            <w:r>
              <w:rPr>
                <w:iCs/>
              </w:rPr>
              <w:t>Not applicable</w:t>
            </w:r>
          </w:p>
        </w:tc>
        <w:tc>
          <w:tcPr>
            <w:tcW w:w="1871" w:type="dxa"/>
            <w:vAlign w:val="center"/>
          </w:tcPr>
          <w:p w14:paraId="4F6C0BC4" w14:textId="35C6EB26" w:rsidR="009A1CFB" w:rsidRPr="00800A7F" w:rsidRDefault="00C221FB" w:rsidP="009A1CFB">
            <w:pPr>
              <w:jc w:val="center"/>
              <w:rPr>
                <w:iCs/>
                <w:color w:val="0070C0"/>
              </w:rPr>
            </w:pPr>
            <w:r w:rsidRPr="00800A7F">
              <w:rPr>
                <w:iCs/>
                <w:color w:val="0070C0"/>
              </w:rPr>
              <w:t>Not applicable</w:t>
            </w:r>
          </w:p>
        </w:tc>
        <w:tc>
          <w:tcPr>
            <w:tcW w:w="2973" w:type="dxa"/>
            <w:vAlign w:val="center"/>
          </w:tcPr>
          <w:p w14:paraId="7F0C3B09" w14:textId="54F01039" w:rsidR="009A1CFB" w:rsidRPr="00800A7F" w:rsidRDefault="009A1CFB" w:rsidP="009A1CFB">
            <w:pPr>
              <w:jc w:val="center"/>
              <w:rPr>
                <w:iCs/>
                <w:color w:val="0070C0"/>
              </w:rPr>
            </w:pPr>
            <w:r w:rsidRPr="00800A7F">
              <w:rPr>
                <w:iCs/>
                <w:color w:val="0070C0"/>
              </w:rPr>
              <w:t>Fund contingent</w:t>
            </w:r>
          </w:p>
        </w:tc>
      </w:tr>
      <w:tr w:rsidR="009A1CFB" w14:paraId="3FB8565C" w14:textId="77777777" w:rsidTr="00BC0110">
        <w:trPr>
          <w:trHeight w:val="360"/>
        </w:trPr>
        <w:tc>
          <w:tcPr>
            <w:tcW w:w="2518" w:type="dxa"/>
            <w:vAlign w:val="center"/>
          </w:tcPr>
          <w:p w14:paraId="602753D1" w14:textId="77777777" w:rsidR="009A1CFB" w:rsidRPr="00562D28" w:rsidRDefault="009A1CFB" w:rsidP="009A1CFB">
            <w:pPr>
              <w:jc w:val="right"/>
              <w:rPr>
                <w:iCs/>
              </w:rPr>
            </w:pPr>
            <w:r w:rsidRPr="00562D28">
              <w:rPr>
                <w:iCs/>
              </w:rPr>
              <w:t>PAC</w:t>
            </w:r>
          </w:p>
        </w:tc>
        <w:tc>
          <w:tcPr>
            <w:tcW w:w="1871" w:type="dxa"/>
            <w:vAlign w:val="center"/>
          </w:tcPr>
          <w:p w14:paraId="45175580" w14:textId="4AE0488A" w:rsidR="009A1CFB" w:rsidRPr="00683C90" w:rsidRDefault="009A1CFB" w:rsidP="009A1CFB">
            <w:pPr>
              <w:jc w:val="center"/>
              <w:rPr>
                <w:iCs/>
              </w:rPr>
            </w:pPr>
            <w:r>
              <w:rPr>
                <w:iCs/>
              </w:rPr>
              <w:t>Not applicable</w:t>
            </w:r>
          </w:p>
        </w:tc>
        <w:tc>
          <w:tcPr>
            <w:tcW w:w="1871" w:type="dxa"/>
            <w:vAlign w:val="center"/>
          </w:tcPr>
          <w:p w14:paraId="5FC75469" w14:textId="1BD28660" w:rsidR="009A1CFB" w:rsidRPr="00800A7F" w:rsidRDefault="00C221FB" w:rsidP="009A1CFB">
            <w:pPr>
              <w:jc w:val="center"/>
              <w:rPr>
                <w:iCs/>
                <w:color w:val="0070C0"/>
              </w:rPr>
            </w:pPr>
            <w:r w:rsidRPr="00800A7F">
              <w:rPr>
                <w:iCs/>
                <w:color w:val="0070C0"/>
              </w:rPr>
              <w:t>Not applicable</w:t>
            </w:r>
          </w:p>
        </w:tc>
        <w:tc>
          <w:tcPr>
            <w:tcW w:w="2973" w:type="dxa"/>
            <w:vAlign w:val="center"/>
          </w:tcPr>
          <w:p w14:paraId="7CFE3807" w14:textId="77777777" w:rsidR="009A1CFB" w:rsidRPr="00800A7F" w:rsidRDefault="009A1CFB" w:rsidP="009A1CFB">
            <w:pPr>
              <w:jc w:val="center"/>
              <w:rPr>
                <w:iCs/>
                <w:color w:val="0070C0"/>
              </w:rPr>
            </w:pPr>
            <w:r w:rsidRPr="00800A7F">
              <w:rPr>
                <w:iCs/>
                <w:color w:val="0070C0"/>
              </w:rPr>
              <w:t>Did not review</w:t>
            </w:r>
          </w:p>
        </w:tc>
      </w:tr>
      <w:tr w:rsidR="009A1CFB" w14:paraId="42D35C07" w14:textId="77777777" w:rsidTr="00BC0110">
        <w:trPr>
          <w:trHeight w:val="360"/>
        </w:trPr>
        <w:tc>
          <w:tcPr>
            <w:tcW w:w="2518" w:type="dxa"/>
            <w:vAlign w:val="center"/>
          </w:tcPr>
          <w:p w14:paraId="77CE2728" w14:textId="77777777" w:rsidR="009A1CFB" w:rsidRPr="00562D28" w:rsidRDefault="009A1CFB" w:rsidP="009A1CFB">
            <w:pPr>
              <w:jc w:val="right"/>
              <w:rPr>
                <w:iCs/>
              </w:rPr>
            </w:pPr>
            <w:r w:rsidRPr="00562D28">
              <w:rPr>
                <w:iCs/>
              </w:rPr>
              <w:t>Trustee Council</w:t>
            </w:r>
          </w:p>
        </w:tc>
        <w:tc>
          <w:tcPr>
            <w:tcW w:w="1871" w:type="dxa"/>
            <w:vAlign w:val="center"/>
          </w:tcPr>
          <w:p w14:paraId="723D95B5" w14:textId="17941268" w:rsidR="009A1CFB" w:rsidRDefault="009A1CFB" w:rsidP="009A1CFB">
            <w:pPr>
              <w:jc w:val="center"/>
              <w:rPr>
                <w:iCs/>
              </w:rPr>
            </w:pPr>
            <w:r>
              <w:rPr>
                <w:iCs/>
              </w:rPr>
              <w:t>-</w:t>
            </w:r>
          </w:p>
        </w:tc>
        <w:tc>
          <w:tcPr>
            <w:tcW w:w="1871" w:type="dxa"/>
            <w:vAlign w:val="center"/>
          </w:tcPr>
          <w:p w14:paraId="3AC13426" w14:textId="1A20AA9A" w:rsidR="009A1CFB" w:rsidRPr="00683C90" w:rsidRDefault="009A1CFB" w:rsidP="009A1CFB">
            <w:pPr>
              <w:jc w:val="center"/>
              <w:rPr>
                <w:iCs/>
              </w:rPr>
            </w:pPr>
            <w:r>
              <w:rPr>
                <w:iCs/>
              </w:rPr>
              <w:t>-</w:t>
            </w:r>
          </w:p>
        </w:tc>
        <w:tc>
          <w:tcPr>
            <w:tcW w:w="2973" w:type="dxa"/>
            <w:vAlign w:val="center"/>
          </w:tcPr>
          <w:p w14:paraId="20FA7125" w14:textId="77777777" w:rsidR="009A1CFB" w:rsidRPr="00683C90" w:rsidRDefault="009A1CFB" w:rsidP="009A1CFB">
            <w:pPr>
              <w:jc w:val="center"/>
              <w:rPr>
                <w:iCs/>
              </w:rPr>
            </w:pPr>
          </w:p>
        </w:tc>
      </w:tr>
    </w:tbl>
    <w:p w14:paraId="7771D2A7" w14:textId="77777777" w:rsidR="00376682" w:rsidRDefault="00376682" w:rsidP="004873A4">
      <w:pPr>
        <w:rPr>
          <w:b/>
          <w:bCs/>
          <w:iCs/>
        </w:rPr>
      </w:pPr>
    </w:p>
    <w:p w14:paraId="102EE455" w14:textId="060E8E32" w:rsidR="004873A4" w:rsidRDefault="004873A4" w:rsidP="004873A4">
      <w:pPr>
        <w:rPr>
          <w:b/>
          <w:bCs/>
          <w:iCs/>
        </w:rPr>
      </w:pPr>
      <w:r>
        <w:rPr>
          <w:b/>
          <w:bCs/>
          <w:iCs/>
        </w:rPr>
        <w:t>Science Panel Comments</w:t>
      </w:r>
    </w:p>
    <w:tbl>
      <w:tblPr>
        <w:tblW w:w="0" w:type="auto"/>
        <w:tblLook w:val="04A0" w:firstRow="1" w:lastRow="0" w:firstColumn="1" w:lastColumn="0" w:noHBand="0" w:noVBand="1"/>
      </w:tblPr>
      <w:tblGrid>
        <w:gridCol w:w="10070"/>
      </w:tblGrid>
      <w:tr w:rsidR="004873A4" w14:paraId="2A4AFB27" w14:textId="77777777" w:rsidTr="002643A4">
        <w:tc>
          <w:tcPr>
            <w:tcW w:w="10070" w:type="dxa"/>
            <w:tcBorders>
              <w:bottom w:val="single" w:sz="4" w:space="0" w:color="auto"/>
            </w:tcBorders>
            <w:shd w:val="clear" w:color="auto" w:fill="D9D9D9" w:themeFill="background1" w:themeFillShade="D9"/>
            <w:vAlign w:val="center"/>
          </w:tcPr>
          <w:p w14:paraId="71FA4C38" w14:textId="77777777" w:rsidR="004873A4" w:rsidRPr="00A6792C" w:rsidRDefault="004873A4" w:rsidP="002643A4">
            <w:pPr>
              <w:rPr>
                <w:b/>
                <w:bCs/>
                <w:iCs/>
              </w:rPr>
            </w:pPr>
            <w:r>
              <w:rPr>
                <w:b/>
                <w:bCs/>
                <w:iCs/>
              </w:rPr>
              <w:t>Date: September 2026</w:t>
            </w:r>
          </w:p>
        </w:tc>
      </w:tr>
      <w:tr w:rsidR="004873A4" w14:paraId="0AC86E8B" w14:textId="77777777" w:rsidTr="002643A4">
        <w:tc>
          <w:tcPr>
            <w:tcW w:w="10070" w:type="dxa"/>
            <w:tcBorders>
              <w:left w:val="nil"/>
              <w:bottom w:val="nil"/>
              <w:right w:val="nil"/>
            </w:tcBorders>
          </w:tcPr>
          <w:p w14:paraId="3BF046AB" w14:textId="77777777" w:rsidR="00800A7F" w:rsidRPr="00800A7F" w:rsidRDefault="00800A7F" w:rsidP="00800A7F">
            <w:pPr>
              <w:rPr>
                <w:iCs/>
              </w:rPr>
            </w:pPr>
            <w:r w:rsidRPr="00800A7F">
              <w:rPr>
                <w:iCs/>
              </w:rPr>
              <w:t>The Science Panel recognizes the value of the long-term black-legged kittiwake dataset and considers the project potentially valuable for understanding changes in the Prince William Sound and Gulf of Alaska ecosystems. The project represents a relatively modest investment, and the time series has previously contributed to program synthesis and ecosystem modeling. However, the Panel does not believe the current proposal sufficiently demonstrates how the data will be used to address broader ecosystem questions or how the project will be integrated with other LTRM monitoring and synthesis efforts.</w:t>
            </w:r>
          </w:p>
          <w:p w14:paraId="14BA6490" w14:textId="77777777" w:rsidR="00194CA8" w:rsidRDefault="00194CA8" w:rsidP="00194CA8">
            <w:pPr>
              <w:rPr>
                <w:iCs/>
                <w:color w:val="0070C0"/>
              </w:rPr>
            </w:pPr>
          </w:p>
          <w:p w14:paraId="0AC121E4" w14:textId="51F3E58E" w:rsidR="00194CA8" w:rsidRPr="00194CA8" w:rsidRDefault="00194CA8" w:rsidP="00194CA8">
            <w:pPr>
              <w:rPr>
                <w:iCs/>
                <w:color w:val="0070C0"/>
              </w:rPr>
            </w:pPr>
            <w:r w:rsidRPr="00194CA8">
              <w:rPr>
                <w:iCs/>
                <w:color w:val="0070C0"/>
              </w:rPr>
              <w:t>PI Response:</w:t>
            </w:r>
          </w:p>
          <w:p w14:paraId="2E3DE7E5" w14:textId="77777777" w:rsidR="00194CA8" w:rsidRPr="00194CA8" w:rsidRDefault="00194CA8" w:rsidP="00194CA8">
            <w:pPr>
              <w:rPr>
                <w:iCs/>
                <w:color w:val="0070C0"/>
              </w:rPr>
            </w:pPr>
            <w:r w:rsidRPr="00194CA8">
              <w:rPr>
                <w:iCs/>
                <w:color w:val="0070C0"/>
              </w:rPr>
              <w:t>We thank the Panel for recognizing the value of this long-term dataset and agree that its contribution to broader ecosystem synthesis should be more clearly articulated. Annual colony surveys provide measures of breeding population size and reproductive success that complement GWA-LTRM at-sea marine bird surveys (project 27120114-M) and help distinguish changes in population status from shifts in at-sea distribution. The contrasting population trajectories of inner and outer PWS colonies, followed by widespread declines during the 2014–2016 marine heatwave, provide a particularly valuable opportunity to investigate how regional differences in prey availability and oceanographic conditions influence seabird populations.</w:t>
            </w:r>
          </w:p>
          <w:p w14:paraId="09DCD700" w14:textId="77777777" w:rsidR="00194CA8" w:rsidRDefault="00194CA8" w:rsidP="00194CA8">
            <w:pPr>
              <w:rPr>
                <w:iCs/>
                <w:color w:val="0070C0"/>
              </w:rPr>
            </w:pPr>
          </w:p>
          <w:p w14:paraId="17F5FB49" w14:textId="4DB091F9" w:rsidR="00194CA8" w:rsidRPr="00194CA8" w:rsidRDefault="00194CA8" w:rsidP="00194CA8">
            <w:pPr>
              <w:rPr>
                <w:iCs/>
                <w:color w:val="0070C0"/>
              </w:rPr>
            </w:pPr>
            <w:r w:rsidRPr="00194CA8">
              <w:rPr>
                <w:iCs/>
                <w:color w:val="0070C0"/>
              </w:rPr>
              <w:t xml:space="preserve">Through the GWA-LTRM program synthesis efforts and GWA-MBWG, we plan to integrate the colony time series with other program datasets such as herring recruitment and abundance, forage fish monitoring, seasonal marine bird distributions, Middleton Island seabird diets and biologging, and environmental observations from PWS and the adjacent GOA shelf. These analyses will examine whether variation in prey availability and oceanographic conditions </w:t>
            </w:r>
            <w:proofErr w:type="gramStart"/>
            <w:r w:rsidRPr="00194CA8">
              <w:rPr>
                <w:iCs/>
                <w:color w:val="0070C0"/>
              </w:rPr>
              <w:t>explains</w:t>
            </w:r>
            <w:proofErr w:type="gramEnd"/>
            <w:r w:rsidRPr="00194CA8">
              <w:rPr>
                <w:iCs/>
                <w:color w:val="0070C0"/>
              </w:rPr>
              <w:t xml:space="preserve"> differences in reproductive success and population trajectories among colonies, and how these patterns relate to broader ecosystem change. The colony dataset has already contributed to GWA-LTRM heatwave synthesis </w:t>
            </w:r>
            <w:r w:rsidRPr="00194CA8">
              <w:rPr>
                <w:iCs/>
                <w:color w:val="0070C0"/>
              </w:rPr>
              <w:fldChar w:fldCharType="begin"/>
            </w:r>
            <w:r w:rsidRPr="00194CA8">
              <w:rPr>
                <w:iCs/>
                <w:color w:val="0070C0"/>
              </w:rPr>
              <w:instrText xml:space="preserve"> ADDIN ZOTERO_ITEM CSL_CITATION {"citationID":"hBbETN4K","properties":{"unsorted":false,"formattedCitation":"(Suryan et al. 2021)","plainCitation":"(Suryan et al. 2021)","noteIndex":0},"citationItems":[{"id":20554,"uris":["http://zotero.org/groups/5745857/items/J66MBSZL"],"itemData":{"id":20554,"type":"article-journal","abstract":"Some of the longest and most comprehensive marine ecosystem monitoring programs were established in the Gulf of Alaska following the environmental disaster of the Exxon Valdez oil spill over 30 years ago. These monitoring programs have been successful in assessing recovery from oil spill impacts, and their continuation decades later has now provided an unparalleled assessment of ecosystem responses to another newly emerging global threat, marine heatwaves. The 2014–2016 northeast Pacific marine heatwave (PMH) in the Gulf of Alaska was the longest lasting heatwave globally over the past decade, with some cooling, but also continued warm conditions through 2019. Our analysis of 187 time series from primary production to commercial fisheries and nearshore intertidal to offshore oceanic domains demonstrate abrupt changes across trophic levels, with many responses persisting up to at least 5 years after the onset of the heatwave. Furthermore, our suite of metrics showed novel community-level groupings relative to at least a decade prior to the heatwave. Given anticipated increases in marine heatwaves under current climate projections, it remains uncertain when or if the Gulf of Alaska ecosystem will return to a pre-PMH state.","container-title":"Scientific Reports","DOI":"10.1038/s41598-021-83818-5","ISSN":"2045-2322","issue":"1","journalAbbreviation":"Scientific Reports","language":"en","license":"2021 The Author(s)","note":"number: 1","page":"6235","publisher":"Nature Publishing Group","source":"www.nature.com","title":"Ecosystem response persists after a prolonged marine heatwave","volume":"11","author":[{"family":"Suryan","given":"Robert M."},{"family":"Arimitsu","given":"Mayumi L."},{"family":"Coletti","given":"Heather A."},{"family":"Hopcroft","given":"Russell R."},{"family":"Lindeberg","given":"Mandy R."},{"family":"Barbeaux","given":"Steven J."},{"family":"Batten","given":"Sonia D."},{"family":"Burt","given":"William J."},{"family":"Bishop","given":"Mary A."},{"family":"Bodkin","given":"James L."},{"family":"Brenner","given":"Richard"},{"family":"Campbell","given":"Robert W."},{"family":"Cushing","given":"Daniel A."},{"family":"Danielson","given":"Seth L."},{"family":"Dorn","given":"Martin W."},{"family":"Drummond","given":"Brie"},{"family":"Esler","given":"Daniel"},{"family":"Gelatt","given":"Thomas"},{"family":"Hanselman","given":"Dana H."},{"family":"Hatch","given":"Scott A."},{"family":"Haught","given":"Stormy"},{"family":"Holderied","given":"Kris"},{"family":"Iken","given":"Katrin"},{"family":"Irons","given":"David B."},{"family":"Kettle","given":"Arthur B."},{"family":"Kimmel","given":"David G."},{"family":"Konar","given":"Brenda"},{"family":"Kuletz","given":"Kathy J."},{"family":"Laurel","given":"Benjamin J."},{"family":"Maniscalco","given":"John M."},{"family":"Matkin","given":"Craig"},{"family":"McKinstry","given":"Caitlin A. E."},{"family":"Monson","given":"Daniel H."},{"family":"Moran","given":"John R."},{"family":"Olsen","given":"Dan"},{"family":"Palsson","given":"Wayne A."},{"family":"Pegau","given":"W. Scott"},{"family":"Piatt","given":"John F."},{"family":"Rogers","given":"Lauren A."},{"family":"Rojek","given":"Nora A."},{"family":"Schaefer","given":"Anne"},{"family":"Spies","given":"Ingrid B."},{"family":"Straley","given":"Janice M."},{"family":"Strom","given":"Suzanne L."},{"family":"Sweeney","given":"Kathryn L."},{"family":"Szymkowiak","given":"Marysia"},{"family":"Weitzman","given":"Benjamin P."},{"family":"Yasumiishi","given":"Ellen M."},{"family":"Zador","given":"Stephani G."}],"issued":{"date-parts":[["2021",3,18]]}}}],"schema":"https://github.com/citation-style-language/schema/raw/master/csl-citation.json"} </w:instrText>
            </w:r>
            <w:r w:rsidRPr="00194CA8">
              <w:rPr>
                <w:iCs/>
                <w:color w:val="0070C0"/>
              </w:rPr>
              <w:fldChar w:fldCharType="separate"/>
            </w:r>
            <w:r w:rsidRPr="00194CA8">
              <w:rPr>
                <w:iCs/>
                <w:color w:val="0070C0"/>
              </w:rPr>
              <w:t>(Suryan et al. 2021)</w:t>
            </w:r>
            <w:r w:rsidRPr="00194CA8">
              <w:rPr>
                <w:iCs/>
                <w:color w:val="0070C0"/>
              </w:rPr>
              <w:fldChar w:fldCharType="end"/>
            </w:r>
            <w:r w:rsidRPr="00194CA8">
              <w:rPr>
                <w:iCs/>
                <w:color w:val="0070C0"/>
              </w:rPr>
              <w:t xml:space="preserve"> and ecosystem modeling efforts (Dias et al. 2026), and its continued integration with complementary monitoring datasets will strengthen our understanding of pelagic food-web change and the recovery potential spill-affected resources.</w:t>
            </w:r>
          </w:p>
          <w:p w14:paraId="0BD3F18E" w14:textId="77777777" w:rsidR="00800A7F" w:rsidRPr="00800A7F" w:rsidRDefault="00800A7F" w:rsidP="00800A7F">
            <w:pPr>
              <w:rPr>
                <w:iCs/>
              </w:rPr>
            </w:pPr>
          </w:p>
          <w:p w14:paraId="5CE6897C" w14:textId="77777777" w:rsidR="00800A7F" w:rsidRPr="00800A7F" w:rsidRDefault="00800A7F" w:rsidP="00800A7F">
            <w:pPr>
              <w:rPr>
                <w:iCs/>
              </w:rPr>
            </w:pPr>
            <w:r w:rsidRPr="00800A7F">
              <w:rPr>
                <w:iCs/>
              </w:rPr>
              <w:lastRenderedPageBreak/>
              <w:t>The Panel sees considerable opportunity for greater integration with other long-term datasets, particularly the Middleton Island seabird and forage fish data and other forage fish projects. Black-legged kittiwake productivity appears to be closely linked with age-1 herring, providing an opportunity to use these data to better understand forage fish dynamics and their effects on upper trophic levels. The Panel recommends that the investigators more explicitly identify how the kittiwake data will be incorporated into the Pelagic component and Integrated Predator-Prey (IPP) synthesis and what specific questions this integration is intended to address.</w:t>
            </w:r>
          </w:p>
          <w:p w14:paraId="459D9D5D" w14:textId="77777777" w:rsidR="00133AA9" w:rsidRDefault="00133AA9" w:rsidP="00133AA9">
            <w:pPr>
              <w:rPr>
                <w:iCs/>
                <w:color w:val="0070C0"/>
              </w:rPr>
            </w:pPr>
          </w:p>
          <w:p w14:paraId="4A35FC94" w14:textId="1C2153EE" w:rsidR="00133AA9" w:rsidRPr="00133AA9" w:rsidRDefault="00133AA9" w:rsidP="00133AA9">
            <w:pPr>
              <w:rPr>
                <w:iCs/>
                <w:color w:val="0070C0"/>
              </w:rPr>
            </w:pPr>
            <w:r w:rsidRPr="00133AA9">
              <w:rPr>
                <w:iCs/>
                <w:color w:val="0070C0"/>
              </w:rPr>
              <w:t>PI Response:</w:t>
            </w:r>
          </w:p>
          <w:p w14:paraId="142791A9" w14:textId="77777777" w:rsidR="00133AA9" w:rsidRPr="00133AA9" w:rsidRDefault="00133AA9" w:rsidP="00133AA9">
            <w:pPr>
              <w:rPr>
                <w:iCs/>
                <w:color w:val="0070C0"/>
              </w:rPr>
            </w:pPr>
            <w:r w:rsidRPr="00133AA9">
              <w:rPr>
                <w:iCs/>
                <w:color w:val="0070C0"/>
              </w:rPr>
              <w:t xml:space="preserve">We agree that integrating the PWS kittiwake colony data with Middleton Island seabird monitoring, forage fish datasets, and the IPP surveys </w:t>
            </w:r>
            <w:proofErr w:type="gramStart"/>
            <w:r w:rsidRPr="00133AA9">
              <w:rPr>
                <w:iCs/>
                <w:color w:val="0070C0"/>
              </w:rPr>
              <w:t>offers</w:t>
            </w:r>
            <w:proofErr w:type="gramEnd"/>
            <w:r w:rsidRPr="00133AA9">
              <w:rPr>
                <w:iCs/>
                <w:color w:val="0070C0"/>
              </w:rPr>
              <w:t xml:space="preserve"> important opportunities for synthesis. The annual colony surveys provide measures of reproductive success and breeding population size that complement observations of prey availability, seabird diets, and at-sea distributions. In particular, the apparent relationship between kittiwake productivity and age-1 herring provides an opportunity to evaluate how variability in forage fish recruitment influences upper-trophic-level predators.</w:t>
            </w:r>
          </w:p>
          <w:p w14:paraId="1661F5AC" w14:textId="77777777" w:rsidR="00133AA9" w:rsidRDefault="00133AA9" w:rsidP="00133AA9">
            <w:pPr>
              <w:rPr>
                <w:iCs/>
                <w:color w:val="0070C0"/>
              </w:rPr>
            </w:pPr>
          </w:p>
          <w:p w14:paraId="4D0BB658" w14:textId="4AAAD2B3" w:rsidR="00133AA9" w:rsidRPr="00133AA9" w:rsidRDefault="00133AA9" w:rsidP="00133AA9">
            <w:pPr>
              <w:rPr>
                <w:iCs/>
                <w:color w:val="0070C0"/>
              </w:rPr>
            </w:pPr>
            <w:r w:rsidRPr="00133AA9">
              <w:rPr>
                <w:iCs/>
                <w:color w:val="0070C0"/>
              </w:rPr>
              <w:t>Future synthesis work could examine whether annual and regional variation in kittiwake productivity is associated with herring recruitment, forage fish abundance and distribution, and oceanographic conditions. Comparisons with Middleton Island kittiwake diets and reproductive performance will help determine whether responses to changing prey availability are consistent across PWS and the adjacent GOA shelf or reflect differences in regional prey resources. These integrated analyses will also examine whether changes in reproductive success preceded longer-term changes in breeding population size, providing insight into how forage fish dynamics influence seabird population trajectories. Together, these efforts will strengthen synthesis efforts by linking changes in prey availability with measurable responses of upper-trophic-level predators.</w:t>
            </w:r>
          </w:p>
          <w:p w14:paraId="13353D08" w14:textId="77777777" w:rsidR="00800A7F" w:rsidRPr="00800A7F" w:rsidRDefault="00800A7F" w:rsidP="00800A7F">
            <w:pPr>
              <w:rPr>
                <w:iCs/>
              </w:rPr>
            </w:pPr>
          </w:p>
          <w:p w14:paraId="7C730D5B" w14:textId="77777777" w:rsidR="00800A7F" w:rsidRPr="00800A7F" w:rsidRDefault="00800A7F" w:rsidP="00800A7F">
            <w:pPr>
              <w:rPr>
                <w:iCs/>
              </w:rPr>
            </w:pPr>
            <w:r w:rsidRPr="00800A7F">
              <w:rPr>
                <w:iCs/>
              </w:rPr>
              <w:t xml:space="preserve">The contrasting long-term trends between inner and outer PWS colonies may provide a particularly valuable opportunity for synthesis. The Panel is interested in whether changes in the intrusion of Gulf of Alaska water into PWS could help explain increasing kittiwake trends in inner PWS relative to decreasing trends at outer PWS colonies, consistent with questions raised through the Sound Ecosystem Assessment's lake-river hypothesis. Analysis of the kittiwake time series in relation to relevant physical and environmental variables could help evaluate this possibility. The proposal should also </w:t>
            </w:r>
            <w:proofErr w:type="gramStart"/>
            <w:r w:rsidRPr="00800A7F">
              <w:rPr>
                <w:iCs/>
              </w:rPr>
              <w:t>more clearly</w:t>
            </w:r>
            <w:proofErr w:type="gramEnd"/>
            <w:r w:rsidRPr="00800A7F">
              <w:rPr>
                <w:iCs/>
              </w:rPr>
              <w:t xml:space="preserve"> explain how inner and outer PWS colonies are delineated and the ecological basis for that distinction.</w:t>
            </w:r>
          </w:p>
          <w:p w14:paraId="64D457C3" w14:textId="77777777" w:rsidR="00800A7F" w:rsidRDefault="00800A7F" w:rsidP="00800A7F">
            <w:pPr>
              <w:rPr>
                <w:iCs/>
              </w:rPr>
            </w:pPr>
          </w:p>
          <w:p w14:paraId="7DFAB0A2" w14:textId="77777777" w:rsidR="00A44C54" w:rsidRPr="00A44C54" w:rsidRDefault="00A44C54" w:rsidP="00A44C54">
            <w:pPr>
              <w:rPr>
                <w:iCs/>
                <w:color w:val="0070C0"/>
              </w:rPr>
            </w:pPr>
            <w:r w:rsidRPr="00A44C54">
              <w:rPr>
                <w:iCs/>
                <w:color w:val="0070C0"/>
              </w:rPr>
              <w:t>PI Response:</w:t>
            </w:r>
          </w:p>
          <w:p w14:paraId="1557267F" w14:textId="77777777" w:rsidR="00A44C54" w:rsidRPr="00A44C54" w:rsidRDefault="00A44C54" w:rsidP="00A44C54">
            <w:pPr>
              <w:rPr>
                <w:iCs/>
                <w:color w:val="0070C0"/>
              </w:rPr>
            </w:pPr>
            <w:r w:rsidRPr="00A44C54">
              <w:rPr>
                <w:iCs/>
                <w:color w:val="0070C0"/>
              </w:rPr>
              <w:t xml:space="preserve">We agree that the contrasting population trajectories of inner and outer PWS kittiwake colonies, along with complimentary information from the kittiwake colony at the GOA shelf break (i.e., Middleton Island), provide an opportunity to revisit the Sound Ecosystem Assessment’s river-lake hypothesis, which predicted greater spring zooplankton retention under lake-like conditions in PWS and more exchange with the Gulf-shelf under river-like conditions. Work by Eslinger et al. </w:t>
            </w:r>
            <w:r w:rsidRPr="00A44C54">
              <w:rPr>
                <w:iCs/>
                <w:color w:val="0070C0"/>
              </w:rPr>
              <w:fldChar w:fldCharType="begin"/>
            </w:r>
            <w:r w:rsidRPr="00A44C54">
              <w:rPr>
                <w:iCs/>
                <w:color w:val="0070C0"/>
              </w:rPr>
              <w:instrText xml:space="preserve"> ADDIN ZOTERO_ITEM CSL_CITATION {"citationID":"LdmQoNec","properties":{"unsorted":false,"formattedCitation":"(Eslinger et al. 2001)","plainCitation":"(Eslinger et al. 2001)","noteIndex":0},"citationItems":[{"id":21631,"uris":["http://zotero.org/users/8965771/items/P9FNVAEE"],"itemData":{"id":21631,"type":"article-journal","abstract":"Plankton populations in Prince William Sound, Alaska, exhibited pronounced seasonal, annual and longer-period variability in composition and standing stock in response to physically inﬂuenced differences in nutrient availability, and possibly currents that modify local biomass by exchanges with water from the bordering Gulf of Alaska. During springs in which early, strong physical stratiﬁcation developed, intense, short-lived phytoplankton blooms occurred. These blooms had relatively short residence times in the water column. In contrast, during springs in which slower, weaker stratiﬁcation developed, phytoplankton blooms were prolonged and took longer to peak. These slower blooms prolonged the period of phytoplankton production, prolonged interaction with the springtime grazing community and led to the incorporation of more organic matter into pelagic food webs. A coupled biological-physical simulation of plankton production was used to examine the implications of seasonally varying air and mixed-layer temperatures, surface winds and incident light on the timing, duration, annual production and standing stock of plankton. Our modelling results reproduced the observed characteristics of the springtime production cycle, and the magnitude of zooplankton stocks for the period 1992–97 but not for 1981–91. These results suggest that for most of the 1990s, bottom-up inﬂuences on nutrient supplies controlled levels of primary consumers, whereas for the 11 years before that, other unknown factors dominated this process. We present the results of a comprehensive, multiyear study of relationships between plankton and physical limitations, and a retrospective analysis of earlier conditions to explore the possible causes for these differences.","container-title":"Fisheries Oceanography","DOI":"10.1046/j.1054-6006.2001.00036.x","ISSN":"1054-6006, 1365-2419","issue":"s1","journalAbbreviation":"Fisheries Oceanography","language":"en","license":"http://onlinelibrary.wiley.com/termsAndConditions#vor","page":"81-96","source":"DOI.org (Crossref)","title":"Plankton dynamics: observed and modelled responses to physical conditions in Prince William Sound, Alaska","title-short":"Plankton dynamics","volume":"10","author":[{"family":"Eslinger","given":"David L."},{"family":"Cooney","given":"R. Ted"},{"family":"Mcroy","given":"C. Peter"},{"family":"Ward","given":"Alison"},{"family":"Kline","given":"Thomas C."},{"family":"Simpson","given":"E. Paul"},{"family":"Wang","given":"Jia"},{"family":"Allen","given":"Jennifer R."}],"issued":{"date-parts":[["2001",12]]}}}],"schema":"https://github.com/citation-style-language/schema/raw/master/csl-citation.json"} </w:instrText>
            </w:r>
            <w:r w:rsidRPr="00A44C54">
              <w:rPr>
                <w:iCs/>
                <w:color w:val="0070C0"/>
              </w:rPr>
              <w:fldChar w:fldCharType="separate"/>
            </w:r>
            <w:r w:rsidRPr="00A44C54">
              <w:rPr>
                <w:iCs/>
                <w:color w:val="0070C0"/>
              </w:rPr>
              <w:t>(2001)</w:t>
            </w:r>
            <w:r w:rsidRPr="00A44C54">
              <w:rPr>
                <w:iCs/>
                <w:color w:val="0070C0"/>
              </w:rPr>
              <w:fldChar w:fldCharType="end"/>
            </w:r>
            <w:r w:rsidRPr="00A44C54">
              <w:rPr>
                <w:iCs/>
                <w:color w:val="0070C0"/>
              </w:rPr>
              <w:t xml:space="preserve"> found evidence that offshore Gulf-derived carbon contributes to PWS food webs, and that spring wind forcing and stratification affect how efficiently phytoplankton production reaches zooplankton. By integrating the long-term colony record with PWS and Gulf of Alaska oceanographic observations, we may be able to evaluate whether kittiwake responses reflect shared regional forcing (Fig. 2). If the proposed work is funded, the colony data may be used with other program datasets to inform a </w:t>
            </w:r>
            <w:r w:rsidRPr="00A44C54">
              <w:rPr>
                <w:iCs/>
                <w:color w:val="0070C0"/>
              </w:rPr>
              <w:lastRenderedPageBreak/>
              <w:t xml:space="preserve">more mechanistic interpretation of processes influencing seabird reproductive success and breeding population status. </w:t>
            </w:r>
          </w:p>
          <w:p w14:paraId="4B6CA27D" w14:textId="77777777" w:rsidR="00A44C54" w:rsidRPr="00A44C54" w:rsidRDefault="00A44C54" w:rsidP="00A44C54">
            <w:pPr>
              <w:rPr>
                <w:iCs/>
                <w:color w:val="0070C0"/>
              </w:rPr>
            </w:pPr>
            <w:r w:rsidRPr="00A44C54">
              <w:rPr>
                <w:iCs/>
                <w:noProof/>
                <w:color w:val="0070C0"/>
              </w:rPr>
              <w:drawing>
                <wp:inline distT="0" distB="0" distL="0" distR="0" wp14:anchorId="7019D5D7" wp14:editId="2A2D96FD">
                  <wp:extent cx="5943600" cy="2459990"/>
                  <wp:effectExtent l="0" t="0" r="0" b="0"/>
                  <wp:docPr id="613499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99717" name=""/>
                          <pic:cNvPicPr/>
                        </pic:nvPicPr>
                        <pic:blipFill>
                          <a:blip r:embed="rId32"/>
                          <a:stretch>
                            <a:fillRect/>
                          </a:stretch>
                        </pic:blipFill>
                        <pic:spPr>
                          <a:xfrm>
                            <a:off x="0" y="0"/>
                            <a:ext cx="5943600" cy="2459990"/>
                          </a:xfrm>
                          <a:prstGeom prst="rect">
                            <a:avLst/>
                          </a:prstGeom>
                        </pic:spPr>
                      </pic:pic>
                    </a:graphicData>
                  </a:graphic>
                </wp:inline>
              </w:drawing>
            </w:r>
          </w:p>
          <w:p w14:paraId="21A272C6" w14:textId="77777777" w:rsidR="00A44C54" w:rsidRPr="00A44C54" w:rsidRDefault="00A44C54" w:rsidP="00A44C54">
            <w:pPr>
              <w:rPr>
                <w:i/>
                <w:iCs/>
                <w:color w:val="0070C0"/>
              </w:rPr>
            </w:pPr>
            <w:r w:rsidRPr="00A44C54">
              <w:rPr>
                <w:i/>
                <w:iCs/>
                <w:color w:val="0070C0"/>
                <w:lang w:val="fr-FR"/>
              </w:rPr>
              <w:t xml:space="preserve">Figure 2. </w:t>
            </w:r>
            <w:r w:rsidRPr="00A44C54">
              <w:rPr>
                <w:i/>
                <w:iCs/>
                <w:color w:val="0070C0"/>
              </w:rPr>
              <w:t xml:space="preserve">Conceptual framework illustrating how regional oceanographic forcing and exchange between Prince William Sound (PWS) and the Gulf of Alaska may influence prey availability and black-legged kittiwake population dynamics. Comparisons of black-legged kittiwake reproductive success and breeding population trends among colonies in the inner PWS, outer PWS, and complementary long-term data from Middleton Island (Institute for Seabird Research and Conservation, </w:t>
            </w:r>
            <w:hyperlink r:id="rId33" w:history="1">
              <w:r w:rsidRPr="00A44C54">
                <w:rPr>
                  <w:rStyle w:val="Hyperlink"/>
                  <w:i/>
                  <w:iCs/>
                  <w:color w:val="0070C0"/>
                </w:rPr>
                <w:t>www.isrcmiddleton.org</w:t>
              </w:r>
            </w:hyperlink>
            <w:r w:rsidRPr="00A44C54">
              <w:rPr>
                <w:i/>
                <w:iCs/>
                <w:color w:val="0070C0"/>
              </w:rPr>
              <w:t xml:space="preserve">) will help distinguish shared shelf-wide environmental influences from local processes affecting prey production, transport, and retention within PWS. These hypothesized relationships provide a framework for evaluating the </w:t>
            </w:r>
            <w:proofErr w:type="gramStart"/>
            <w:r w:rsidRPr="00A44C54">
              <w:rPr>
                <w:i/>
                <w:iCs/>
                <w:color w:val="0070C0"/>
              </w:rPr>
              <w:t>River</w:t>
            </w:r>
            <w:proofErr w:type="gramEnd"/>
            <w:r w:rsidRPr="00A44C54">
              <w:rPr>
                <w:i/>
                <w:iCs/>
                <w:color w:val="0070C0"/>
              </w:rPr>
              <w:t>-Lake hypothesis developed during the Sound Ecosystem Assessment (Eslinger et al. 2001).</w:t>
            </w:r>
          </w:p>
          <w:p w14:paraId="0AFF44AF" w14:textId="77777777" w:rsidR="00A44C54" w:rsidRPr="00800A7F" w:rsidRDefault="00A44C54" w:rsidP="00800A7F">
            <w:pPr>
              <w:rPr>
                <w:iCs/>
              </w:rPr>
            </w:pPr>
          </w:p>
          <w:p w14:paraId="4137CFD9" w14:textId="77777777" w:rsidR="00800A7F" w:rsidRPr="00800A7F" w:rsidRDefault="00800A7F" w:rsidP="00800A7F">
            <w:pPr>
              <w:rPr>
                <w:iCs/>
              </w:rPr>
            </w:pPr>
            <w:r w:rsidRPr="00800A7F">
              <w:rPr>
                <w:iCs/>
              </w:rPr>
              <w:t>The Panel also suggests considering whether stable carbon and nitrogen isotope analyses could help distinguish the relative influence of Gulf of Alaska versus PWS plankton production on regional differences in kittiwake productivity, building on previous work by Tom Kline. More broadly, the Panel encourages the investigators to consider what additional analyses can be conducted with the existing long-term dataset to better connect observed changes in kittiwake populations and productivity to prey availability and environmental conditions.</w:t>
            </w:r>
          </w:p>
          <w:p w14:paraId="1EF2CE19" w14:textId="77777777" w:rsidR="00D57409" w:rsidRDefault="00D57409" w:rsidP="00D57409">
            <w:pPr>
              <w:rPr>
                <w:b/>
                <w:bCs/>
                <w:iCs/>
              </w:rPr>
            </w:pPr>
          </w:p>
          <w:p w14:paraId="42568940" w14:textId="630A5885" w:rsidR="00D57409" w:rsidRPr="00D57409" w:rsidRDefault="00D57409" w:rsidP="00D57409">
            <w:pPr>
              <w:rPr>
                <w:iCs/>
                <w:color w:val="0070C0"/>
              </w:rPr>
            </w:pPr>
            <w:r w:rsidRPr="00D57409">
              <w:rPr>
                <w:iCs/>
                <w:color w:val="0070C0"/>
              </w:rPr>
              <w:t>PI Response:</w:t>
            </w:r>
          </w:p>
          <w:p w14:paraId="0CDC2CCD" w14:textId="77777777" w:rsidR="00D57409" w:rsidRDefault="00D57409" w:rsidP="00D57409">
            <w:pPr>
              <w:rPr>
                <w:iCs/>
                <w:color w:val="0070C0"/>
              </w:rPr>
            </w:pPr>
            <w:r w:rsidRPr="00D57409">
              <w:rPr>
                <w:iCs/>
                <w:color w:val="0070C0"/>
              </w:rPr>
              <w:t xml:space="preserve">We appreciate the Panel’s suggestion to build on previous stable isotope research in PWS. Kline </w:t>
            </w:r>
            <w:r w:rsidRPr="00D57409">
              <w:rPr>
                <w:iCs/>
                <w:color w:val="0070C0"/>
              </w:rPr>
              <w:fldChar w:fldCharType="begin"/>
            </w:r>
            <w:r w:rsidRPr="00D57409">
              <w:rPr>
                <w:iCs/>
                <w:color w:val="0070C0"/>
              </w:rPr>
              <w:instrText xml:space="preserve"> ADDIN ZOTERO_ITEM CSL_CITATION {"citationID":"DWmHwq21","properties":{"unsorted":false,"formattedCitation":"(Kline 2009)","plainCitation":"(Kline 2009)","noteIndex":0},"citationItems":[{"id":21610,"uris":["http://zotero.org/users/8965771/items/LNWVM6QR"],"itemData":{"id":21610,"type":"article-journal","abstract":"Individual terminal-feeding copepodite-V stage Neocalanus cristatus were collected systematically in the northern Gulf of Alaska (GOA) near 601N from 1998 to 2004 from which the natural abundance of stable carbon and nitrogen isotopes was measured. The data conﬁrmed the existence of an isotopic cross-shelf gradient such that values low in 13C content are diagnostic of oceanic production from the GOA when measured in organisms taken from Prince William Sound (PWS). The mean 13C/12C cross-shelf gradient of 3–4 delta units was relatively strong, with generally good separation between GOA and Prince William Sound observations, whereas the mean 15N/14N gradient of 2 delta units was relatively weak, with frequent overlap between GOA and PWS observations. There was a seasonal 15N/14N increase in the GOA. The 13C/12C values observed in PWS were more consistent over time than those observed in the GOA. Distinctively high 13C/12C values that were similar to those typical of PWS were observed at the continental slope during three of the Mays in the 1998–2004 period. The circulation pattern associated with mesoscale eddies, when they occurred just south of the sampling line based on satellite seasurface height anomaly data, suggested that cross-shelf ﬂow in the offshore direction drove high slope 13C/12C values. These observations led to positing that high 13C/12C values reﬂect coastal carbon isotope signatures and diatom blooms. Based on samples from May 1996, the three GOA Neocalanus congeners had concordant isotopic patterns with relatively small systematic species differences conﬁrming that the isotopic patterns observed for N. cristatus apply to other zooplankton.","container-title":"Deep Sea Research Part II: Topical Studies in Oceanography","DOI":"10.1016/j.dsr2.2009.03.004","ISSN":"09670645","issue":"24","journalAbbreviation":"Deep Sea Research Part II: Topical Studies in Oceanography","language":"en","license":"https://www.elsevier.com/tdm/userlicense/1.0/","page":"2537-2552","source":"DOI.org (Crossref)","title":"Characterization of carbon and nitrogen stable isotope gradients in the northern Gulf of Alaska using terminal feed stage copepodite-V Neocalanus cristatus","volume":"56","author":[{"family":"Kline","given":"Thomas C."}],"issued":{"date-parts":[["2009",11]]}}}],"schema":"https://github.com/citation-style-language/schema/raw/master/csl-citation.json"} </w:instrText>
            </w:r>
            <w:r w:rsidRPr="00D57409">
              <w:rPr>
                <w:iCs/>
                <w:color w:val="0070C0"/>
              </w:rPr>
              <w:fldChar w:fldCharType="separate"/>
            </w:r>
            <w:r w:rsidRPr="00D57409">
              <w:rPr>
                <w:iCs/>
                <w:color w:val="0070C0"/>
              </w:rPr>
              <w:t>(2009)</w:t>
            </w:r>
            <w:r w:rsidRPr="00D57409">
              <w:rPr>
                <w:iCs/>
                <w:color w:val="0070C0"/>
              </w:rPr>
              <w:fldChar w:fldCharType="end"/>
            </w:r>
            <w:r w:rsidRPr="00D57409">
              <w:rPr>
                <w:iCs/>
                <w:color w:val="0070C0"/>
              </w:rPr>
              <w:t xml:space="preserve"> demonstrated a strong cross-shelf δ¹³C gradient between PWS and the GOA, which provides a basis for distinguishing oceanic carbon subsidies from production within PWS food webs. Although this is outside the scope of the proposed monitoring effort, with no funds budgeted to conduct additional laboratory analyses, future synthesis work could explore opportunities to integrate existing and archived stable isotope data from PWS and the adjacent GOA-shelf </w:t>
            </w:r>
            <w:r w:rsidRPr="00D57409">
              <w:rPr>
                <w:iCs/>
                <w:color w:val="0070C0"/>
              </w:rPr>
              <w:fldChar w:fldCharType="begin"/>
            </w:r>
            <w:r w:rsidRPr="00D57409">
              <w:rPr>
                <w:iCs/>
                <w:color w:val="0070C0"/>
              </w:rPr>
              <w:instrText xml:space="preserve"> ADDIN ZOTERO_ITEM CSL_CITATION {"citationID":"OmUwgE3m","properties":{"unsorted":false,"formattedCitation":"(Kline, Jr. 2010, Gorman et al. 2018, Arimitsu et al. 2018)","plainCitation":"(Kline, Jr. 2010, Gorman et al. 2018, Arimitsu et al. 2018)","noteIndex":0},"citationItems":[{"id":7477,"uris":["http://zotero.org/users/8965771/items/GNP7WWC8"],"itemData":{"id":7477,"type":"article-journal","abstract":"Northern lampfish (NLF), Stenobrachius leucopsarus (Myctophidae), the dominant pelagic fish taxon of the subarctic North Pacific Ocean, were sampled opportunistically in MOCNESS tows made on continental slope waters of the Gulf of Alaska (GOA) as well as in deep areas of Prince William Sound (PWS) during 1997-2006. The overall mean whole-body lipid-corrected stable carbon isotope value of NLF from the GOA was -21.4 (SD = 0.7) whereas that from PWS was -19.5 (SD = 0.9). This pattern is similar to that observed for late feeding stage Neocalanus cristatus copepods thus confirming a mean cross-shelf carbon stable isotope gradient. As well, there was a statistically significant positive correlation between the considerable temporal variation in the monthly mean carbon stable isotope composition of GOA Neocalanus and GOA NLF (r=0.69, P&lt;0.001). In contrast, NLF nitrogen stable isotope values were bi-modal with most data fitting the upper mode value of ~+11.5. NLF nitrogen stable isotope values are a better indicator of trophic level or food chain length whereas carbon stable isotopes reflect organic carbon production. The carbon stable isotope values of NLF, measured in May, were positively correlated to marine survival rate of PWS hatchery salmon cohorts entering the marine environment the same year (r=0.84, P&lt;0.001). The carbon stable isotope values for Neocalanus in May were also positively correlated to salmon marine survival (r=0.82, P&lt;0.001). Processes thus manifested through the carbon stable isotope value of biota from the continental slope more closely predicted marine survival rate than that of the salmon themselves. The incipient relationships suggested by the correlations are consistent with the hypothesis that exchange between coastal and oceanic waters in the study area is driven by meso-scale eddies. These eddies facilitate the occurrence of slope phytoplankton blooms as well as drive oceanic zooplankton subsidies into coastal waters. The strong as well as more significant correlations of salmon marine survival rate to NLF as well as slope Neocalanus carbon stable isotope values point to processes taking place at the slope (i.e., interactions driven by meso-scale eddies when at the edge of the shelf) as being the driving force to inter-annual variability in the coastal Gulf of Alaska study area. ?? 2010 Elsevier Ltd.","container-title":"Progress in Oceanography","DOI":"10.1016/j.pocean.2010.09.024","ISSN":"00796611","issue":"1-4","page":"49-60","title":"Stable carbon and nitrogen isotope variation in the northern lampfish and Neocalanus, marine survival rates of pink salmon, and meso-scale eddies in the Gulf of Alaska","volume":"87","author":[{"family":"Kline, Jr.","given":"Thomas C"}],"issued":{"date-parts":[["2010"]]}}},{"id":7678,"uris":["http://zotero.org/users/8965771/items/G46ZSTU3"],"itemData":{"id":7678,"type":"article-journal","container-title":"Deep-Sea Research Part II","DOI":"10.1016/j.dsr2.2017.10.010","ISSN":"0967-0645","issue":"October 2017","page":"116-126","publisher":"Elsevier Ltd","title":"Spatial and temporal variation in winter condition of juvenile Pacific herring (&lt;i&gt;Clupea pallasii&lt;/i&gt;) in Prince William Sound, Alaska : Oceanographic exchange with the Gulf of Alaska","volume":"147","author":[{"family":"Gorman","given":"Kristen B"},{"family":"Kline","given":"Thomas C"},{"family":"Roberts","given":"Megan E"},{"family":"Sewall","given":"Fletcher F"},{"family":"Heintz","given":"Ron A"},{"family":"Pegau","given":"W Scott"}],"issued":{"date-parts":[["2018"]]}}},{"id":21301,"uris":["http://zotero.org/users/8965771/items/9TEVP5JL"],"itemData":{"id":21301,"type":"article-journal","abstract":"Nearly half of the freshwater discharge into the Gulf of Alaska originates from landscapes draining glacier runoff, but the influence of the influx of riverine organic matter on the trophodynamics of coastal marine food webs is not well understood. We quantified the ecological impact of riverine organic matter subsidies to glaciermarine habitats by developing a multi-trophic level Bayesian three-isotope mixing model. We utilized large gradients in stable (d13C, d15N, d2H) and radiogenic (D14C) isotopes that trace riverine and marine organic matter sources as they are passed from lower to higher trophic levels in glacial-marine habitats. We also compared isotope ratios between glacial-marine and more oceanic habitats. Based on isotopic measurements of potential baseline sources, ambient water and tissues of marine consumers, estimates of the riverine organic matter source contribution to upper trophic-level species including fish and seabirds ranged from 12% to 44%. Variability in resource use among similar taxa corresponded to variation in species distribution and life histories. For example, riverine organic matter assimilation by the glacier-nesting seabirds Kittlitz’s murrelet (Brachyramphus brevirostris) was greater than that of the forest-nesting marbled murrelet (B. marmoratus). The particulate and dissolved organic carbon in glacial runoff and near surface coastal waters was aged (12100–1500 years BP 14C-age) but dissolved inorganic carbon and biota in coastal waters were young (530 years BP 14C-age to modern). Thus terrestrialderived subsidies in marine food webs were primarily composed of young organic matter sources released from glacier ecosystems and their surrounding watersheds. Stable isotope compositions also revealed a divergence in food web structure between glacial-marine and oceanic sites. This work demonstrates linkages between terrestrial and marine ecosystems, and facilitates a greater understanding of how climate-driven changes in freshwater runoff have the potential to alter food web dynamics within coastal marine ecosystems in Alaska.","container-title":"Global Change Biology","DOI":"10.1111/gcb.13875","ISSN":"1354-1013, 1365-2486","issue":"1","journalAbbreviation":"Global Change Biology","language":"en","license":"http://onlinelibrary.wiley.com/termsAndConditions#vor","page":"387-398","source":"DOI.org (Crossref)","title":"Tracing biogeochemical subsidies from glacier runoff into Alaska's coastal marine food webs","volume":"24","author":[{"family":"Arimitsu","given":"Mayumi L."},{"family":"Hobson","given":"Keith A."},{"family":"Webber","given":"D'Arcy N."},{"family":"Piatt","given":"John F."},{"family":"Hood","given":"Eran W."},{"family":"Fellman","given":"Jason B."}],"issued":{"date-parts":[["2018",1]]}}}],"schema":"https://github.com/citation-style-language/schema/raw/master/csl-citation.json"} </w:instrText>
            </w:r>
            <w:r w:rsidRPr="00D57409">
              <w:rPr>
                <w:iCs/>
                <w:color w:val="0070C0"/>
              </w:rPr>
              <w:fldChar w:fldCharType="separate"/>
            </w:r>
            <w:r w:rsidRPr="00D57409">
              <w:rPr>
                <w:iCs/>
                <w:color w:val="0070C0"/>
              </w:rPr>
              <w:t>(e.g., Kline, Jr. 2010, Gorman et al. 2018, Arimitsu et al. 2018)</w:t>
            </w:r>
            <w:r w:rsidRPr="00D57409">
              <w:rPr>
                <w:iCs/>
                <w:color w:val="0070C0"/>
              </w:rPr>
              <w:fldChar w:fldCharType="end"/>
            </w:r>
            <w:r w:rsidRPr="00D57409">
              <w:rPr>
                <w:iCs/>
                <w:color w:val="0070C0"/>
              </w:rPr>
              <w:t xml:space="preserve"> to evaluate whether differences in production sources help explain regional variation in kittiwake reproductive success.</w:t>
            </w:r>
          </w:p>
          <w:p w14:paraId="22BE5C3E" w14:textId="77777777" w:rsidR="00D57409" w:rsidRPr="00D57409" w:rsidRDefault="00D57409" w:rsidP="00D57409">
            <w:pPr>
              <w:rPr>
                <w:iCs/>
                <w:color w:val="0070C0"/>
              </w:rPr>
            </w:pPr>
          </w:p>
          <w:p w14:paraId="15FC3F15" w14:textId="77777777" w:rsidR="00A7567E" w:rsidRDefault="00800A7F" w:rsidP="00A7567E">
            <w:pPr>
              <w:rPr>
                <w:rFonts w:ascii="Times New Roman" w:eastAsiaTheme="minorHAnsi" w:hAnsi="Times New Roman"/>
                <w:b/>
                <w:bCs/>
                <w:color w:val="98A7BD" w:themeColor="text2" w:themeTint="80"/>
                <w:kern w:val="2"/>
                <w14:ligatures w14:val="standardContextual"/>
              </w:rPr>
            </w:pPr>
            <w:r w:rsidRPr="00800A7F">
              <w:rPr>
                <w:iCs/>
              </w:rPr>
              <w:t xml:space="preserve">The Panel recognizes the potential value and relatively low cost of maintaining this long-term dataset, but the usefulness of the project needs to be more clearly demonstrated through stronger integration with complementary datasets and a clearer set of ecosystem questions that the time series can help address. The Panel also strongly recommends that the PIs work with the investigators </w:t>
            </w:r>
            <w:r w:rsidRPr="00800A7F">
              <w:rPr>
                <w:iCs/>
              </w:rPr>
              <w:lastRenderedPageBreak/>
              <w:t>for Projects 114-M and 114-E to combine the three projects into a single, integrated marine bird monitoring project. The Panel recommends funding this project contingent upon adequate clarification of how the long-term dataset will be integrated with other LTRM datasets and synthesis efforts, the specific ecosystem questions the project will address, and how the proposed work will contribute to a coordinated marine bird monitoring program.</w:t>
            </w:r>
            <w:r w:rsidR="00A7567E" w:rsidRPr="00A7567E">
              <w:rPr>
                <w:rFonts w:ascii="Times New Roman" w:eastAsiaTheme="minorHAnsi" w:hAnsi="Times New Roman"/>
                <w:b/>
                <w:bCs/>
                <w:color w:val="98A7BD" w:themeColor="text2" w:themeTint="80"/>
                <w:kern w:val="2"/>
                <w14:ligatures w14:val="standardContextual"/>
              </w:rPr>
              <w:t xml:space="preserve"> </w:t>
            </w:r>
          </w:p>
          <w:p w14:paraId="4831AE23" w14:textId="77777777" w:rsidR="00A7567E" w:rsidRDefault="00A7567E" w:rsidP="00A7567E">
            <w:pPr>
              <w:rPr>
                <w:rFonts w:ascii="Times New Roman" w:hAnsi="Times New Roman"/>
                <w:b/>
                <w:bCs/>
                <w:color w:val="98A7BD" w:themeColor="text2" w:themeTint="80"/>
                <w:kern w:val="2"/>
                <w14:ligatures w14:val="standardContextual"/>
              </w:rPr>
            </w:pPr>
          </w:p>
          <w:p w14:paraId="25300987" w14:textId="090CB969" w:rsidR="00A7567E" w:rsidRPr="00A7567E" w:rsidRDefault="00A7567E" w:rsidP="00A7567E">
            <w:pPr>
              <w:rPr>
                <w:iCs/>
                <w:color w:val="0070C0"/>
              </w:rPr>
            </w:pPr>
            <w:r w:rsidRPr="00A7567E">
              <w:rPr>
                <w:iCs/>
                <w:color w:val="0070C0"/>
              </w:rPr>
              <w:t>PI Response:</w:t>
            </w:r>
          </w:p>
          <w:p w14:paraId="3EEA3F82" w14:textId="77777777" w:rsidR="00A7567E" w:rsidRPr="00A7567E" w:rsidRDefault="00A7567E" w:rsidP="00A7567E">
            <w:pPr>
              <w:rPr>
                <w:iCs/>
                <w:color w:val="0070C0"/>
              </w:rPr>
            </w:pPr>
            <w:r w:rsidRPr="00A7567E">
              <w:rPr>
                <w:iCs/>
                <w:color w:val="0070C0"/>
              </w:rPr>
              <w:t xml:space="preserve">We appreciate the Panel’s recommendations and agree that greater integration across marine bird monitoring projects will strengthen their contributions to GWA-LTRM synthesis. As described in our responses above, the long-term PWS kittiwake colony </w:t>
            </w:r>
            <w:proofErr w:type="gramStart"/>
            <w:r w:rsidRPr="00A7567E">
              <w:rPr>
                <w:iCs/>
                <w:color w:val="0070C0"/>
              </w:rPr>
              <w:t>dataset</w:t>
            </w:r>
            <w:proofErr w:type="gramEnd"/>
            <w:r w:rsidRPr="00A7567E">
              <w:rPr>
                <w:iCs/>
                <w:color w:val="0070C0"/>
              </w:rPr>
              <w:t xml:space="preserve"> provides important measures of reproductive success and breeding population trends that complement at-sea marine bird surveys, forage fish monitoring, and oceanographic observations. </w:t>
            </w:r>
          </w:p>
          <w:p w14:paraId="4DE7B8D4" w14:textId="77777777" w:rsidR="00A7567E" w:rsidRDefault="00A7567E" w:rsidP="00A7567E">
            <w:pPr>
              <w:rPr>
                <w:iCs/>
                <w:color w:val="0070C0"/>
              </w:rPr>
            </w:pPr>
          </w:p>
          <w:p w14:paraId="3B93324C" w14:textId="34F24903" w:rsidR="00A7567E" w:rsidRDefault="00A7567E" w:rsidP="00A7567E">
            <w:pPr>
              <w:rPr>
                <w:iCs/>
                <w:color w:val="0070C0"/>
              </w:rPr>
            </w:pPr>
            <w:r w:rsidRPr="00A7567E">
              <w:rPr>
                <w:iCs/>
                <w:color w:val="0070C0"/>
              </w:rPr>
              <w:t>We support the Panel’s recommendation for greater coordination among projects 27120114-M, PWS marine bird population trends and associated shelf waters; 27120114-E, Long-term monitoring of marine bird abundance and habitat associations during fall and winter in PWS; and 27270114-Q, this project. We propose to integrate scientific planning, synthesis, and annual reporting through the GWA-MBWG. Specifically, we propose a unified annual marine bird report that incorporates findings from all three projects, highlights collaborative analyses and publications, and documents progress toward shared scientific objectives, while retaining separate project budgets and administrative responsibilities. We believe this approach will achieve the scientific integration sought by the Panel while preserving the distinct monitoring activities and long-term datasets essential to understanding ecosystem change across PWS and the northern GOA.</w:t>
            </w:r>
          </w:p>
          <w:p w14:paraId="1F42855F" w14:textId="77777777" w:rsidR="00A7567E" w:rsidRDefault="00A7567E" w:rsidP="00A7567E">
            <w:pPr>
              <w:rPr>
                <w:iCs/>
                <w:color w:val="0070C0"/>
              </w:rPr>
            </w:pPr>
          </w:p>
          <w:p w14:paraId="1B156A53" w14:textId="5C84A3B1" w:rsidR="008117E4" w:rsidRPr="008117E4" w:rsidRDefault="008117E4" w:rsidP="008117E4">
            <w:pPr>
              <w:rPr>
                <w:iCs/>
                <w:color w:val="0070C0"/>
              </w:rPr>
            </w:pPr>
            <w:r w:rsidRPr="008117E4">
              <w:rPr>
                <w:iCs/>
                <w:color w:val="0070C0"/>
              </w:rPr>
              <w:t>Literature Cited</w:t>
            </w:r>
            <w:r>
              <w:rPr>
                <w:iCs/>
                <w:color w:val="0070C0"/>
              </w:rPr>
              <w:t>:</w:t>
            </w:r>
          </w:p>
          <w:p w14:paraId="1F9CAF5F" w14:textId="77777777" w:rsidR="008117E4" w:rsidRPr="008117E4" w:rsidRDefault="008117E4" w:rsidP="008117E4">
            <w:pPr>
              <w:rPr>
                <w:iCs/>
                <w:color w:val="0070C0"/>
                <w:sz w:val="20"/>
                <w:szCs w:val="20"/>
              </w:rPr>
            </w:pPr>
            <w:r w:rsidRPr="008117E4">
              <w:rPr>
                <w:iCs/>
                <w:color w:val="0070C0"/>
                <w:sz w:val="20"/>
                <w:szCs w:val="20"/>
              </w:rPr>
              <w:fldChar w:fldCharType="begin"/>
            </w:r>
            <w:r w:rsidRPr="008117E4">
              <w:rPr>
                <w:iCs/>
                <w:color w:val="0070C0"/>
                <w:sz w:val="20"/>
                <w:szCs w:val="20"/>
              </w:rPr>
              <w:instrText xml:space="preserve"> ADDIN ZOTERO_BIBL {"uncited":[],"omitted":[],"custom":[]} CSL_BIBLIOGRAPHY </w:instrText>
            </w:r>
            <w:r w:rsidRPr="008117E4">
              <w:rPr>
                <w:iCs/>
                <w:color w:val="0070C0"/>
                <w:sz w:val="20"/>
                <w:szCs w:val="20"/>
              </w:rPr>
              <w:fldChar w:fldCharType="separate"/>
            </w:r>
            <w:r w:rsidRPr="008117E4">
              <w:rPr>
                <w:iCs/>
                <w:color w:val="0070C0"/>
                <w:sz w:val="20"/>
                <w:szCs w:val="20"/>
              </w:rPr>
              <w:t>Arimitsu, M. L., K. A. Hobson, D. N. Webber, J. F. Piatt, E. W. Hood, and J. B. Fellman. 2018. Tracing biogeochemical subsidies from glacier runoff into Alaska’s coastal marine food webs. Global Change Biology 24:387–398.</w:t>
            </w:r>
          </w:p>
          <w:p w14:paraId="00BE935D" w14:textId="77777777" w:rsidR="008117E4" w:rsidRDefault="008117E4" w:rsidP="008117E4">
            <w:pPr>
              <w:rPr>
                <w:iCs/>
                <w:color w:val="0070C0"/>
                <w:sz w:val="20"/>
                <w:szCs w:val="20"/>
              </w:rPr>
            </w:pPr>
          </w:p>
          <w:p w14:paraId="59009259" w14:textId="6788A8BF" w:rsidR="008117E4" w:rsidRPr="008117E4" w:rsidRDefault="008117E4" w:rsidP="008117E4">
            <w:pPr>
              <w:rPr>
                <w:iCs/>
                <w:color w:val="0070C0"/>
                <w:sz w:val="20"/>
                <w:szCs w:val="20"/>
              </w:rPr>
            </w:pPr>
            <w:r w:rsidRPr="008117E4">
              <w:rPr>
                <w:iCs/>
                <w:color w:val="0070C0"/>
                <w:sz w:val="20"/>
                <w:szCs w:val="20"/>
              </w:rPr>
              <w:t>Dias, B. S., T. A. Okey, C. Ainsworth, R. R. Hopcroft, and R. M. Suryan. 2026. Chapter 5 Food web structure persists despite non-uniform changes in coastal vs. Pelagic communities of Prince William Sound following major ecosystem perterbations. In R. M. Suryan et al., editors, Aftermath of the Pacific Marine Heatwave: What has changed following a major ecosystem perturbation in the Gulf of Alaska. Draft Long-Term Monitoring Program (Gulf Watch Alaska) Synthesis Report, (Exxon Valdez Oil Spill Trustee Council Program 2422LTRM). Exxon Valdez Oil Spill Trustee Council, Anchorage, Alaska.</w:t>
            </w:r>
          </w:p>
          <w:p w14:paraId="5BA5EEF4" w14:textId="77777777" w:rsidR="008117E4" w:rsidRDefault="008117E4" w:rsidP="008117E4">
            <w:pPr>
              <w:rPr>
                <w:iCs/>
                <w:color w:val="0070C0"/>
                <w:sz w:val="20"/>
                <w:szCs w:val="20"/>
              </w:rPr>
            </w:pPr>
          </w:p>
          <w:p w14:paraId="05FB3B13" w14:textId="2A280072" w:rsidR="008117E4" w:rsidRPr="008117E4" w:rsidRDefault="008117E4" w:rsidP="008117E4">
            <w:pPr>
              <w:rPr>
                <w:iCs/>
                <w:color w:val="0070C0"/>
                <w:sz w:val="20"/>
                <w:szCs w:val="20"/>
              </w:rPr>
            </w:pPr>
            <w:r w:rsidRPr="008117E4">
              <w:rPr>
                <w:iCs/>
                <w:color w:val="0070C0"/>
                <w:sz w:val="20"/>
                <w:szCs w:val="20"/>
              </w:rPr>
              <w:t>Eslinger, D. L., R. T. Cooney, C. P. Mcroy, A. Ward, T. C. Kline, E. P. Simpson, J. Wang, and J. R. Allen. 2001. Plankton dynamics: observed and modelled responses to physical conditions in Prince William Sound, Alaska. Fisheries Oceanography 10:81–96.</w:t>
            </w:r>
          </w:p>
          <w:p w14:paraId="5BDEF875" w14:textId="77777777" w:rsidR="008117E4" w:rsidRDefault="008117E4" w:rsidP="008117E4">
            <w:pPr>
              <w:rPr>
                <w:iCs/>
                <w:color w:val="0070C0"/>
                <w:sz w:val="20"/>
                <w:szCs w:val="20"/>
              </w:rPr>
            </w:pPr>
          </w:p>
          <w:p w14:paraId="1215FA1C" w14:textId="07CCEE4F" w:rsidR="008117E4" w:rsidRPr="008117E4" w:rsidRDefault="008117E4" w:rsidP="008117E4">
            <w:pPr>
              <w:rPr>
                <w:iCs/>
                <w:color w:val="0070C0"/>
                <w:sz w:val="20"/>
                <w:szCs w:val="20"/>
              </w:rPr>
            </w:pPr>
            <w:r w:rsidRPr="00BE675E">
              <w:rPr>
                <w:iCs/>
                <w:color w:val="0070C0"/>
                <w:sz w:val="20"/>
                <w:szCs w:val="20"/>
              </w:rPr>
              <w:t xml:space="preserve">Gorman, K. B., T. C. Kline, M. E. Roberts, F. F. Sewall, R. A. Heintz, and W. S. Pegau. </w:t>
            </w:r>
            <w:r w:rsidRPr="008117E4">
              <w:rPr>
                <w:iCs/>
                <w:color w:val="0070C0"/>
                <w:sz w:val="20"/>
                <w:szCs w:val="20"/>
              </w:rPr>
              <w:t>2018. Spatial and temporal variation in winter condition of juvenile Pacific herring (</w:t>
            </w:r>
            <w:r w:rsidRPr="008117E4">
              <w:rPr>
                <w:i/>
                <w:iCs/>
                <w:color w:val="0070C0"/>
                <w:sz w:val="20"/>
                <w:szCs w:val="20"/>
              </w:rPr>
              <w:t>Clupea pallasii</w:t>
            </w:r>
            <w:r w:rsidRPr="008117E4">
              <w:rPr>
                <w:iCs/>
                <w:color w:val="0070C0"/>
                <w:sz w:val="20"/>
                <w:szCs w:val="20"/>
              </w:rPr>
              <w:t>) in Prince William Sound, Alaska : Oceanographic exchange with the Gulf of Alaska. Deep-Sea Research Part II 147:116–126.</w:t>
            </w:r>
          </w:p>
          <w:p w14:paraId="3F4B4E78" w14:textId="77777777" w:rsidR="008117E4" w:rsidRDefault="008117E4" w:rsidP="008117E4">
            <w:pPr>
              <w:rPr>
                <w:iCs/>
                <w:color w:val="0070C0"/>
                <w:sz w:val="20"/>
                <w:szCs w:val="20"/>
              </w:rPr>
            </w:pPr>
          </w:p>
          <w:p w14:paraId="7028AC1B" w14:textId="13EE7D58" w:rsidR="008117E4" w:rsidRPr="008117E4" w:rsidRDefault="008117E4" w:rsidP="008117E4">
            <w:pPr>
              <w:rPr>
                <w:iCs/>
                <w:color w:val="0070C0"/>
                <w:sz w:val="20"/>
                <w:szCs w:val="20"/>
              </w:rPr>
            </w:pPr>
            <w:r w:rsidRPr="008117E4">
              <w:rPr>
                <w:iCs/>
                <w:color w:val="0070C0"/>
                <w:sz w:val="20"/>
                <w:szCs w:val="20"/>
              </w:rPr>
              <w:t>Kline, Jr., T. C. 2010. Stable carbon and nitrogen isotope variation in the northern lampfish and Neocalanus, marine survival rates of pink salmon, and meso-scale eddies in the Gulf of Alaska. Progress in Oceanography 87:49–60.</w:t>
            </w:r>
          </w:p>
          <w:p w14:paraId="7BF897E5" w14:textId="77777777" w:rsidR="007B02EB" w:rsidRDefault="007B02EB" w:rsidP="008117E4">
            <w:pPr>
              <w:rPr>
                <w:iCs/>
                <w:color w:val="0070C0"/>
                <w:sz w:val="20"/>
                <w:szCs w:val="20"/>
              </w:rPr>
            </w:pPr>
          </w:p>
          <w:p w14:paraId="635F80E4" w14:textId="1EF36F11" w:rsidR="008117E4" w:rsidRPr="008117E4" w:rsidRDefault="008117E4" w:rsidP="008117E4">
            <w:pPr>
              <w:rPr>
                <w:iCs/>
                <w:color w:val="0070C0"/>
                <w:sz w:val="20"/>
                <w:szCs w:val="20"/>
              </w:rPr>
            </w:pPr>
            <w:r w:rsidRPr="008117E4">
              <w:rPr>
                <w:iCs/>
                <w:color w:val="0070C0"/>
                <w:sz w:val="20"/>
                <w:szCs w:val="20"/>
              </w:rPr>
              <w:t>Kline, T. C. 2009. Characterization of carbon and nitrogen stable isotope gradients in the northern Gulf of Alaska using terminal feed stage copepodite-V Neocalanus cristatus. Deep Sea Research Part II Topical Studies in Oceanography 56:2537–2552.</w:t>
            </w:r>
          </w:p>
          <w:p w14:paraId="089169B8" w14:textId="77777777" w:rsidR="007B02EB" w:rsidRDefault="007B02EB" w:rsidP="008117E4">
            <w:pPr>
              <w:rPr>
                <w:iCs/>
                <w:color w:val="0070C0"/>
                <w:sz w:val="20"/>
                <w:szCs w:val="20"/>
              </w:rPr>
            </w:pPr>
          </w:p>
          <w:p w14:paraId="1991D5EC" w14:textId="04D53F8D" w:rsidR="004873A4" w:rsidRPr="008117E4" w:rsidRDefault="008117E4" w:rsidP="007B02EB">
            <w:pPr>
              <w:rPr>
                <w:iCs/>
                <w:color w:val="0070C0"/>
              </w:rPr>
            </w:pPr>
            <w:r w:rsidRPr="008117E4">
              <w:rPr>
                <w:iCs/>
                <w:color w:val="0070C0"/>
                <w:sz w:val="20"/>
                <w:szCs w:val="20"/>
              </w:rPr>
              <w:lastRenderedPageBreak/>
              <w:t>Suryan, R. M., M. L. Arimitsu, H. A. Coletti, R. R. Hopcroft, M. R. Lindeberg, S. J. Barbeaux, S. D. Batten, W. J. Burt, M. A. Bishop, J. L. Bodkin, R. Brenner, R. W. Campbell, D. A. Cushing, S. L. Danielson, M. W. Dorn, B. Drummond, D. Esler, T. Gelatt, D. H. Hanselman, S. A. Hatch, S. Haught, K. Holderied, K. Iken, D. B. Irons, A. B. Kettle, D. G. Kimmel, B. Konar, K. J. Kuletz, B. J. Laurel, J. M. Maniscalco, C. Matkin, C. A. E. McKinstry, D. H. Monson, J. R. Moran, D. Olsen, W. A. Palsson, W. S. Pegau, J. F. Piatt, L. A. Rogers, N. A. Rojek, A. Schaefer, I. B. Spies, J. M. Straley, S. L. Strom, K. L. Sweeney, M. Szymkowiak, B. P. Weitzman, E. M. Yasumiishi, and S. G. Zador. 2021. Ecosystem response persists after a prolonged marine heatwave. Scientific Reports 11:6235.</w:t>
            </w:r>
            <w:r w:rsidRPr="008117E4">
              <w:rPr>
                <w:iCs/>
                <w:color w:val="0070C0"/>
                <w:sz w:val="20"/>
                <w:szCs w:val="20"/>
              </w:rPr>
              <w:fldChar w:fldCharType="end"/>
            </w:r>
          </w:p>
        </w:tc>
      </w:tr>
    </w:tbl>
    <w:p w14:paraId="464579A0" w14:textId="77777777" w:rsidR="004873A4" w:rsidRDefault="004873A4" w:rsidP="004873A4">
      <w:pPr>
        <w:rPr>
          <w:b/>
          <w:bCs/>
          <w:iCs/>
        </w:rPr>
      </w:pPr>
    </w:p>
    <w:p w14:paraId="721703A8" w14:textId="77777777" w:rsidR="004873A4" w:rsidRDefault="004873A4" w:rsidP="004873A4">
      <w:pPr>
        <w:rPr>
          <w:b/>
          <w:bCs/>
          <w:iCs/>
        </w:rPr>
      </w:pPr>
      <w:r>
        <w:rPr>
          <w:b/>
          <w:bCs/>
        </w:rPr>
        <w:t>Executive Director Comments</w:t>
      </w:r>
    </w:p>
    <w:tbl>
      <w:tblPr>
        <w:tblW w:w="0" w:type="auto"/>
        <w:tblLook w:val="04A0" w:firstRow="1" w:lastRow="0" w:firstColumn="1" w:lastColumn="0" w:noHBand="0" w:noVBand="1"/>
      </w:tblPr>
      <w:tblGrid>
        <w:gridCol w:w="10070"/>
      </w:tblGrid>
      <w:tr w:rsidR="004873A4" w14:paraId="7196FBC8" w14:textId="77777777" w:rsidTr="002643A4">
        <w:tc>
          <w:tcPr>
            <w:tcW w:w="10070" w:type="dxa"/>
            <w:tcBorders>
              <w:bottom w:val="single" w:sz="4" w:space="0" w:color="auto"/>
            </w:tcBorders>
            <w:shd w:val="clear" w:color="auto" w:fill="D9D9D9" w:themeFill="background1" w:themeFillShade="D9"/>
            <w:vAlign w:val="center"/>
          </w:tcPr>
          <w:p w14:paraId="77F448BA" w14:textId="6DB565FB" w:rsidR="004873A4" w:rsidRPr="00A6792C" w:rsidRDefault="004873A4" w:rsidP="002643A4">
            <w:pPr>
              <w:rPr>
                <w:b/>
                <w:bCs/>
                <w:iCs/>
              </w:rPr>
            </w:pPr>
            <w:r>
              <w:rPr>
                <w:b/>
                <w:bCs/>
                <w:iCs/>
              </w:rPr>
              <w:t xml:space="preserve">Date: </w:t>
            </w:r>
            <w:r w:rsidR="00376682">
              <w:rPr>
                <w:b/>
                <w:bCs/>
                <w:iCs/>
              </w:rPr>
              <w:t xml:space="preserve">September </w:t>
            </w:r>
            <w:r>
              <w:rPr>
                <w:b/>
                <w:bCs/>
                <w:iCs/>
              </w:rPr>
              <w:t>2026</w:t>
            </w:r>
          </w:p>
        </w:tc>
      </w:tr>
    </w:tbl>
    <w:p w14:paraId="48461D5E" w14:textId="65B30930" w:rsidR="004873A4" w:rsidRPr="00376682" w:rsidRDefault="00376682" w:rsidP="004873A4">
      <w:pPr>
        <w:pStyle w:val="Heading3"/>
        <w:rPr>
          <w:b w:val="0"/>
          <w:bCs w:val="0"/>
        </w:rPr>
      </w:pPr>
      <w:r w:rsidRPr="00376682">
        <w:rPr>
          <w:b w:val="0"/>
          <w:bCs w:val="0"/>
        </w:rPr>
        <w:t> I concur with the Science Panel.</w:t>
      </w:r>
    </w:p>
    <w:p w14:paraId="2F5808DE" w14:textId="77777777" w:rsidR="00C221FB" w:rsidRDefault="00C221FB" w:rsidP="00C221FB">
      <w:pPr>
        <w:rPr>
          <w:b/>
          <w:bCs/>
        </w:rPr>
      </w:pPr>
    </w:p>
    <w:p w14:paraId="28423A46" w14:textId="1D570B45" w:rsidR="00C221FB" w:rsidRDefault="00C221FB" w:rsidP="00C221FB">
      <w:pPr>
        <w:rPr>
          <w:b/>
          <w:bCs/>
          <w:iCs/>
        </w:rPr>
      </w:pPr>
      <w:r>
        <w:rPr>
          <w:b/>
          <w:bCs/>
        </w:rPr>
        <w:t>PAC Comments</w:t>
      </w:r>
    </w:p>
    <w:tbl>
      <w:tblPr>
        <w:tblW w:w="0" w:type="auto"/>
        <w:tblLook w:val="04A0" w:firstRow="1" w:lastRow="0" w:firstColumn="1" w:lastColumn="0" w:noHBand="0" w:noVBand="1"/>
      </w:tblPr>
      <w:tblGrid>
        <w:gridCol w:w="10070"/>
      </w:tblGrid>
      <w:tr w:rsidR="00C221FB" w14:paraId="2C4DFBC8" w14:textId="77777777" w:rsidTr="007A3CFD">
        <w:tc>
          <w:tcPr>
            <w:tcW w:w="10070" w:type="dxa"/>
            <w:tcBorders>
              <w:bottom w:val="single" w:sz="4" w:space="0" w:color="auto"/>
            </w:tcBorders>
            <w:shd w:val="clear" w:color="auto" w:fill="D9D9D9" w:themeFill="background1" w:themeFillShade="D9"/>
            <w:vAlign w:val="center"/>
          </w:tcPr>
          <w:p w14:paraId="0FC24E99" w14:textId="77777777" w:rsidR="00C221FB" w:rsidRPr="00A6792C" w:rsidRDefault="00C221FB" w:rsidP="007A3CFD">
            <w:pPr>
              <w:rPr>
                <w:b/>
                <w:bCs/>
                <w:iCs/>
              </w:rPr>
            </w:pPr>
            <w:r>
              <w:rPr>
                <w:b/>
                <w:bCs/>
                <w:iCs/>
              </w:rPr>
              <w:t>Date: Fall 2026</w:t>
            </w:r>
          </w:p>
        </w:tc>
      </w:tr>
      <w:tr w:rsidR="00C221FB" w14:paraId="70F6A9C3" w14:textId="77777777" w:rsidTr="007A3CFD">
        <w:tc>
          <w:tcPr>
            <w:tcW w:w="10070" w:type="dxa"/>
            <w:tcBorders>
              <w:left w:val="nil"/>
              <w:bottom w:val="nil"/>
              <w:right w:val="nil"/>
            </w:tcBorders>
          </w:tcPr>
          <w:p w14:paraId="46C0E3F9" w14:textId="77777777" w:rsidR="00C221FB" w:rsidRPr="00207A0D" w:rsidRDefault="00C221FB" w:rsidP="007A3CFD">
            <w:r>
              <w:t>Did not review.</w:t>
            </w:r>
          </w:p>
        </w:tc>
      </w:tr>
    </w:tbl>
    <w:p w14:paraId="41DB83AB" w14:textId="77777777" w:rsidR="00C221FB" w:rsidRDefault="00C221FB" w:rsidP="00C221FB">
      <w:pPr>
        <w:rPr>
          <w:b/>
          <w:bCs/>
          <w:iCs/>
        </w:rPr>
      </w:pPr>
    </w:p>
    <w:p w14:paraId="44E186C6" w14:textId="77777777" w:rsidR="004873A4" w:rsidRDefault="004873A4" w:rsidP="004873A4">
      <w:pPr>
        <w:spacing w:after="160" w:line="259" w:lineRule="auto"/>
      </w:pPr>
      <w:r>
        <w:br w:type="page"/>
      </w:r>
    </w:p>
    <w:bookmarkEnd w:id="50"/>
    <w:p w14:paraId="79F32B94" w14:textId="77777777" w:rsidR="00FA0ECF" w:rsidRDefault="00FA0ECF" w:rsidP="00FA0ECF">
      <w:pPr>
        <w:pStyle w:val="Heading3"/>
        <w:tabs>
          <w:tab w:val="clear" w:pos="2664"/>
          <w:tab w:val="left" w:pos="2700"/>
        </w:tabs>
      </w:pPr>
      <w:r w:rsidRPr="005300AE">
        <w:lastRenderedPageBreak/>
        <w:t>Project Number</w:t>
      </w:r>
      <w:proofErr w:type="gramStart"/>
      <w:r>
        <w:t>:</w:t>
      </w:r>
      <w:r>
        <w:tab/>
        <w:t xml:space="preserve"> 27120111</w:t>
      </w:r>
      <w:proofErr w:type="gramEnd"/>
      <w:r>
        <w:t>-C</w:t>
      </w:r>
    </w:p>
    <w:p w14:paraId="00DBCF98" w14:textId="77777777" w:rsidR="00FA0ECF" w:rsidRPr="005300AE" w:rsidRDefault="00FA0ECF" w:rsidP="00FA0ECF"/>
    <w:tbl>
      <w:tblPr>
        <w:tblW w:w="0" w:type="auto"/>
        <w:tblLook w:val="04A0" w:firstRow="1" w:lastRow="0" w:firstColumn="1" w:lastColumn="0" w:noHBand="0" w:noVBand="1"/>
      </w:tblPr>
      <w:tblGrid>
        <w:gridCol w:w="2628"/>
        <w:gridCol w:w="6930"/>
      </w:tblGrid>
      <w:tr w:rsidR="00FA0ECF" w:rsidRPr="005300AE" w14:paraId="72FDD2D2" w14:textId="77777777" w:rsidTr="008349F3">
        <w:tc>
          <w:tcPr>
            <w:tcW w:w="2628" w:type="dxa"/>
          </w:tcPr>
          <w:p w14:paraId="0BB7B364" w14:textId="77777777" w:rsidR="00FA0ECF" w:rsidRPr="005300AE" w:rsidRDefault="00FA0ECF" w:rsidP="008349F3">
            <w:pPr>
              <w:rPr>
                <w:b/>
              </w:rPr>
            </w:pPr>
            <w:r w:rsidRPr="005300AE">
              <w:rPr>
                <w:b/>
              </w:rPr>
              <w:t>Project Title:</w:t>
            </w:r>
          </w:p>
        </w:tc>
        <w:tc>
          <w:tcPr>
            <w:tcW w:w="6930" w:type="dxa"/>
          </w:tcPr>
          <w:p w14:paraId="2169CD83" w14:textId="77777777" w:rsidR="00FA0ECF" w:rsidRPr="005300AE" w:rsidRDefault="00FA0ECF" w:rsidP="008349F3">
            <w:r>
              <w:t>Modeling and stock assessment of PWS herring</w:t>
            </w:r>
          </w:p>
        </w:tc>
      </w:tr>
    </w:tbl>
    <w:p w14:paraId="0E8DBBA4" w14:textId="77777777" w:rsidR="00FA0ECF" w:rsidRPr="005300AE" w:rsidRDefault="00FA0ECF" w:rsidP="00FA0ECF"/>
    <w:tbl>
      <w:tblPr>
        <w:tblW w:w="0" w:type="auto"/>
        <w:tblLook w:val="04A0" w:firstRow="1" w:lastRow="0" w:firstColumn="1" w:lastColumn="0" w:noHBand="0" w:noVBand="1"/>
      </w:tblPr>
      <w:tblGrid>
        <w:gridCol w:w="2628"/>
        <w:gridCol w:w="6930"/>
      </w:tblGrid>
      <w:tr w:rsidR="00FA0ECF" w:rsidRPr="005300AE" w14:paraId="5E1B0274" w14:textId="77777777" w:rsidTr="008349F3">
        <w:tc>
          <w:tcPr>
            <w:tcW w:w="2628" w:type="dxa"/>
          </w:tcPr>
          <w:p w14:paraId="6E642950" w14:textId="77777777" w:rsidR="00FA0ECF" w:rsidRPr="005300AE" w:rsidRDefault="00FA0ECF" w:rsidP="008349F3">
            <w:pPr>
              <w:rPr>
                <w:b/>
              </w:rPr>
            </w:pPr>
            <w:r w:rsidRPr="005300AE">
              <w:rPr>
                <w:b/>
              </w:rPr>
              <w:t>Primary Investigator(s):</w:t>
            </w:r>
          </w:p>
        </w:tc>
        <w:tc>
          <w:tcPr>
            <w:tcW w:w="6930" w:type="dxa"/>
          </w:tcPr>
          <w:p w14:paraId="1391DEBF" w14:textId="77777777" w:rsidR="00FA0ECF" w:rsidRPr="005300AE" w:rsidRDefault="00FA0ECF" w:rsidP="008349F3">
            <w:r>
              <w:t>Trevor Branch</w:t>
            </w:r>
          </w:p>
        </w:tc>
      </w:tr>
    </w:tbl>
    <w:p w14:paraId="4D39F767" w14:textId="77777777" w:rsidR="00FA0ECF" w:rsidRPr="005300AE" w:rsidRDefault="00FA0ECF" w:rsidP="00FA0ECF"/>
    <w:tbl>
      <w:tblPr>
        <w:tblW w:w="9558" w:type="dxa"/>
        <w:tblLook w:val="04A0" w:firstRow="1" w:lastRow="0" w:firstColumn="1" w:lastColumn="0" w:noHBand="0" w:noVBand="1"/>
      </w:tblPr>
      <w:tblGrid>
        <w:gridCol w:w="2628"/>
        <w:gridCol w:w="2340"/>
        <w:gridCol w:w="2160"/>
        <w:gridCol w:w="2430"/>
      </w:tblGrid>
      <w:tr w:rsidR="00FA0ECF" w:rsidRPr="005300AE" w14:paraId="37D9F999" w14:textId="77777777" w:rsidTr="008349F3">
        <w:tc>
          <w:tcPr>
            <w:tcW w:w="2628" w:type="dxa"/>
            <w:hideMark/>
          </w:tcPr>
          <w:p w14:paraId="43D50D66" w14:textId="77777777" w:rsidR="00FA0ECF" w:rsidRPr="005300AE" w:rsidRDefault="00FA0ECF" w:rsidP="008349F3">
            <w:pPr>
              <w:spacing w:line="276" w:lineRule="auto"/>
              <w:rPr>
                <w:b/>
              </w:rPr>
            </w:pPr>
            <w:r w:rsidRPr="005300AE">
              <w:rPr>
                <w:b/>
              </w:rPr>
              <w:t>PI Affiliation:</w:t>
            </w:r>
          </w:p>
        </w:tc>
        <w:tc>
          <w:tcPr>
            <w:tcW w:w="2340" w:type="dxa"/>
            <w:hideMark/>
          </w:tcPr>
          <w:p w14:paraId="5F6FD9DE" w14:textId="77777777" w:rsidR="00FA0ECF" w:rsidRPr="005300AE" w:rsidRDefault="00FA0ECF" w:rsidP="008349F3">
            <w:pPr>
              <w:spacing w:line="276" w:lineRule="auto"/>
            </w:pPr>
            <w:r>
              <w:t>University of WA</w:t>
            </w:r>
          </w:p>
        </w:tc>
        <w:tc>
          <w:tcPr>
            <w:tcW w:w="2160" w:type="dxa"/>
            <w:hideMark/>
          </w:tcPr>
          <w:p w14:paraId="6106155A" w14:textId="77777777" w:rsidR="00FA0ECF" w:rsidRPr="005300AE" w:rsidRDefault="00FA0ECF" w:rsidP="008349F3">
            <w:pPr>
              <w:spacing w:line="276" w:lineRule="auto"/>
              <w:rPr>
                <w:b/>
              </w:rPr>
            </w:pPr>
            <w:r w:rsidRPr="005300AE">
              <w:rPr>
                <w:b/>
              </w:rPr>
              <w:t>Project Manager:</w:t>
            </w:r>
          </w:p>
        </w:tc>
        <w:tc>
          <w:tcPr>
            <w:tcW w:w="2430" w:type="dxa"/>
            <w:hideMark/>
          </w:tcPr>
          <w:p w14:paraId="416E19A0" w14:textId="77777777" w:rsidR="00FA0ECF" w:rsidRPr="005300AE" w:rsidRDefault="00FA0ECF" w:rsidP="008349F3">
            <w:pPr>
              <w:spacing w:line="276" w:lineRule="auto"/>
            </w:pPr>
            <w:r w:rsidRPr="005300AE">
              <w:t>NOAA</w:t>
            </w:r>
          </w:p>
        </w:tc>
      </w:tr>
    </w:tbl>
    <w:p w14:paraId="404940B1" w14:textId="77777777" w:rsidR="00FA0ECF" w:rsidRDefault="00FA0ECF" w:rsidP="00FA0ECF">
      <w:pPr>
        <w:rPr>
          <w:sz w:val="20"/>
          <w:szCs w:val="20"/>
        </w:rPr>
      </w:pPr>
    </w:p>
    <w:p w14:paraId="5543A589" w14:textId="5FEEFE3A" w:rsidR="00FA0ECF" w:rsidRPr="005F6C02" w:rsidRDefault="00FA0ECF" w:rsidP="00FA0ECF">
      <w:pPr>
        <w:rPr>
          <w:b/>
          <w:bCs/>
          <w:iCs/>
        </w:rPr>
      </w:pPr>
      <w:r w:rsidRPr="005F6C02">
        <w:rPr>
          <w:b/>
          <w:bCs/>
          <w:iCs/>
        </w:rPr>
        <w:t>EVOSTC Funding Requested</w:t>
      </w:r>
      <w:r>
        <w:rPr>
          <w:b/>
          <w:bCs/>
          <w:iCs/>
        </w:rPr>
        <w:t xml:space="preserve"> (</w:t>
      </w:r>
      <w:r w:rsidR="004873A4">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FA0ECF" w14:paraId="179678B7" w14:textId="77777777" w:rsidTr="008349F3">
        <w:trPr>
          <w:trHeight w:val="432"/>
        </w:trPr>
        <w:tc>
          <w:tcPr>
            <w:tcW w:w="1678" w:type="dxa"/>
            <w:vAlign w:val="center"/>
          </w:tcPr>
          <w:p w14:paraId="1F324D71" w14:textId="77777777" w:rsidR="00FA0ECF" w:rsidRPr="00851840" w:rsidRDefault="00FA0ECF" w:rsidP="008349F3">
            <w:pPr>
              <w:jc w:val="center"/>
              <w:rPr>
                <w:b/>
                <w:bCs/>
                <w:i/>
                <w:iCs/>
              </w:rPr>
            </w:pPr>
            <w:r w:rsidRPr="00851840">
              <w:rPr>
                <w:b/>
                <w:bCs/>
                <w:i/>
                <w:iCs/>
              </w:rPr>
              <w:t>FY27</w:t>
            </w:r>
          </w:p>
        </w:tc>
        <w:tc>
          <w:tcPr>
            <w:tcW w:w="1678" w:type="dxa"/>
            <w:vAlign w:val="center"/>
          </w:tcPr>
          <w:p w14:paraId="67D1A544" w14:textId="77777777" w:rsidR="00FA0ECF" w:rsidRPr="00851840" w:rsidRDefault="00FA0ECF" w:rsidP="008349F3">
            <w:pPr>
              <w:jc w:val="center"/>
              <w:rPr>
                <w:b/>
                <w:bCs/>
                <w:i/>
                <w:iCs/>
              </w:rPr>
            </w:pPr>
            <w:r w:rsidRPr="00851840">
              <w:rPr>
                <w:b/>
                <w:bCs/>
                <w:i/>
                <w:iCs/>
              </w:rPr>
              <w:t>FY28</w:t>
            </w:r>
          </w:p>
        </w:tc>
        <w:tc>
          <w:tcPr>
            <w:tcW w:w="1678" w:type="dxa"/>
            <w:vAlign w:val="center"/>
          </w:tcPr>
          <w:p w14:paraId="70BE0AE6" w14:textId="77777777" w:rsidR="00FA0ECF" w:rsidRPr="00851840" w:rsidRDefault="00FA0ECF" w:rsidP="008349F3">
            <w:pPr>
              <w:jc w:val="center"/>
              <w:rPr>
                <w:b/>
                <w:bCs/>
                <w:i/>
                <w:iCs/>
              </w:rPr>
            </w:pPr>
            <w:r w:rsidRPr="00851840">
              <w:rPr>
                <w:b/>
                <w:bCs/>
                <w:i/>
                <w:iCs/>
              </w:rPr>
              <w:t>FY29</w:t>
            </w:r>
          </w:p>
        </w:tc>
        <w:tc>
          <w:tcPr>
            <w:tcW w:w="1678" w:type="dxa"/>
            <w:vAlign w:val="center"/>
          </w:tcPr>
          <w:p w14:paraId="45B51AA8" w14:textId="77777777" w:rsidR="00FA0ECF" w:rsidRPr="00851840" w:rsidRDefault="00FA0ECF" w:rsidP="008349F3">
            <w:pPr>
              <w:jc w:val="center"/>
              <w:rPr>
                <w:b/>
                <w:bCs/>
                <w:i/>
                <w:iCs/>
              </w:rPr>
            </w:pPr>
            <w:r w:rsidRPr="00851840">
              <w:rPr>
                <w:b/>
                <w:bCs/>
                <w:i/>
                <w:iCs/>
              </w:rPr>
              <w:t>FY30</w:t>
            </w:r>
          </w:p>
        </w:tc>
        <w:tc>
          <w:tcPr>
            <w:tcW w:w="1679" w:type="dxa"/>
            <w:vAlign w:val="center"/>
          </w:tcPr>
          <w:p w14:paraId="4FCC77AC" w14:textId="77777777" w:rsidR="00FA0ECF" w:rsidRPr="00851840" w:rsidRDefault="00FA0ECF" w:rsidP="008349F3">
            <w:pPr>
              <w:jc w:val="center"/>
              <w:rPr>
                <w:b/>
                <w:bCs/>
                <w:i/>
                <w:iCs/>
              </w:rPr>
            </w:pPr>
            <w:r w:rsidRPr="00851840">
              <w:rPr>
                <w:b/>
                <w:bCs/>
                <w:i/>
                <w:iCs/>
              </w:rPr>
              <w:t>FY31</w:t>
            </w:r>
          </w:p>
        </w:tc>
        <w:tc>
          <w:tcPr>
            <w:tcW w:w="1679" w:type="dxa"/>
            <w:vAlign w:val="center"/>
          </w:tcPr>
          <w:p w14:paraId="7217D6C0" w14:textId="77777777" w:rsidR="00FA0ECF" w:rsidRPr="00851840" w:rsidRDefault="00FA0ECF" w:rsidP="008349F3">
            <w:pPr>
              <w:jc w:val="center"/>
              <w:rPr>
                <w:b/>
                <w:bCs/>
                <w:i/>
                <w:iCs/>
              </w:rPr>
            </w:pPr>
            <w:r w:rsidRPr="00851840">
              <w:rPr>
                <w:b/>
                <w:bCs/>
                <w:i/>
                <w:iCs/>
              </w:rPr>
              <w:t>FY27-31 Total</w:t>
            </w:r>
          </w:p>
        </w:tc>
      </w:tr>
      <w:tr w:rsidR="004873A4" w14:paraId="3E6AE86F" w14:textId="77777777" w:rsidTr="008349F3">
        <w:trPr>
          <w:trHeight w:val="432"/>
        </w:trPr>
        <w:tc>
          <w:tcPr>
            <w:tcW w:w="1678" w:type="dxa"/>
            <w:vAlign w:val="center"/>
          </w:tcPr>
          <w:p w14:paraId="02A1CCCA" w14:textId="1515A71F" w:rsidR="004873A4" w:rsidRDefault="004873A4" w:rsidP="004873A4">
            <w:pPr>
              <w:jc w:val="center"/>
            </w:pPr>
            <w:r>
              <w:rPr>
                <w:rFonts w:ascii="Calibri" w:hAnsi="Calibri" w:cs="Calibri"/>
                <w:color w:val="000000"/>
              </w:rPr>
              <w:t>$163,778</w:t>
            </w:r>
          </w:p>
        </w:tc>
        <w:tc>
          <w:tcPr>
            <w:tcW w:w="1678" w:type="dxa"/>
            <w:vAlign w:val="center"/>
          </w:tcPr>
          <w:p w14:paraId="143A1FBA" w14:textId="2716383B" w:rsidR="004873A4" w:rsidRDefault="004873A4" w:rsidP="004873A4">
            <w:pPr>
              <w:jc w:val="center"/>
            </w:pPr>
            <w:r>
              <w:rPr>
                <w:rFonts w:ascii="Calibri" w:hAnsi="Calibri" w:cs="Calibri"/>
                <w:color w:val="000000"/>
              </w:rPr>
              <w:t>$162,224</w:t>
            </w:r>
          </w:p>
        </w:tc>
        <w:tc>
          <w:tcPr>
            <w:tcW w:w="1678" w:type="dxa"/>
            <w:vAlign w:val="center"/>
          </w:tcPr>
          <w:p w14:paraId="14DFDAD9" w14:textId="06AA3AE7" w:rsidR="004873A4" w:rsidRDefault="004873A4" w:rsidP="004873A4">
            <w:pPr>
              <w:jc w:val="center"/>
            </w:pPr>
            <w:r>
              <w:rPr>
                <w:rFonts w:ascii="Calibri" w:hAnsi="Calibri" w:cs="Calibri"/>
                <w:color w:val="000000"/>
              </w:rPr>
              <w:t>$179,080</w:t>
            </w:r>
          </w:p>
        </w:tc>
        <w:tc>
          <w:tcPr>
            <w:tcW w:w="1678" w:type="dxa"/>
            <w:vAlign w:val="center"/>
          </w:tcPr>
          <w:p w14:paraId="6ADB6AC1" w14:textId="31081D23" w:rsidR="004873A4" w:rsidRDefault="004873A4" w:rsidP="004873A4">
            <w:pPr>
              <w:jc w:val="center"/>
            </w:pPr>
            <w:r>
              <w:rPr>
                <w:rFonts w:ascii="Calibri" w:hAnsi="Calibri" w:cs="Calibri"/>
                <w:color w:val="000000"/>
              </w:rPr>
              <w:t>$182,036</w:t>
            </w:r>
          </w:p>
        </w:tc>
        <w:tc>
          <w:tcPr>
            <w:tcW w:w="1679" w:type="dxa"/>
            <w:vAlign w:val="center"/>
          </w:tcPr>
          <w:p w14:paraId="7E9B6997" w14:textId="41098AE1" w:rsidR="004873A4" w:rsidRDefault="004873A4" w:rsidP="004873A4">
            <w:pPr>
              <w:jc w:val="center"/>
            </w:pPr>
            <w:r>
              <w:rPr>
                <w:rFonts w:ascii="Calibri" w:hAnsi="Calibri" w:cs="Calibri"/>
                <w:color w:val="000000"/>
              </w:rPr>
              <w:t>$187,890</w:t>
            </w:r>
          </w:p>
        </w:tc>
        <w:tc>
          <w:tcPr>
            <w:tcW w:w="1679" w:type="dxa"/>
            <w:vAlign w:val="center"/>
          </w:tcPr>
          <w:p w14:paraId="2B2ED33F" w14:textId="7346E537" w:rsidR="004873A4" w:rsidRDefault="004873A4" w:rsidP="004873A4">
            <w:pPr>
              <w:jc w:val="center"/>
            </w:pPr>
            <w:r>
              <w:rPr>
                <w:rFonts w:ascii="Calibri" w:hAnsi="Calibri" w:cs="Calibri"/>
                <w:color w:val="000000"/>
              </w:rPr>
              <w:t>$875,008</w:t>
            </w:r>
          </w:p>
        </w:tc>
      </w:tr>
    </w:tbl>
    <w:p w14:paraId="2663CE48" w14:textId="77777777" w:rsidR="00FA0ECF" w:rsidRPr="00F35649" w:rsidRDefault="00FA0ECF" w:rsidP="00FA0ECF">
      <w:pPr>
        <w:rPr>
          <w:bCs/>
          <w:i/>
          <w:iCs/>
        </w:rPr>
      </w:pPr>
    </w:p>
    <w:p w14:paraId="5DED5F78" w14:textId="77777777" w:rsidR="00FA0ECF" w:rsidRPr="005F6C02" w:rsidRDefault="00FA0ECF" w:rsidP="00FA0EC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FA0ECF" w14:paraId="6BD0E91D" w14:textId="77777777" w:rsidTr="008349F3">
        <w:trPr>
          <w:trHeight w:val="432"/>
        </w:trPr>
        <w:tc>
          <w:tcPr>
            <w:tcW w:w="1678" w:type="dxa"/>
            <w:vAlign w:val="center"/>
          </w:tcPr>
          <w:p w14:paraId="76746B16" w14:textId="77777777" w:rsidR="00FA0ECF" w:rsidRPr="00851840" w:rsidRDefault="00FA0ECF" w:rsidP="008349F3">
            <w:pPr>
              <w:jc w:val="center"/>
              <w:rPr>
                <w:b/>
                <w:bCs/>
                <w:i/>
                <w:iCs/>
              </w:rPr>
            </w:pPr>
            <w:r w:rsidRPr="00851840">
              <w:rPr>
                <w:b/>
                <w:bCs/>
                <w:i/>
                <w:iCs/>
              </w:rPr>
              <w:t>FY27</w:t>
            </w:r>
          </w:p>
        </w:tc>
        <w:tc>
          <w:tcPr>
            <w:tcW w:w="1678" w:type="dxa"/>
            <w:vAlign w:val="center"/>
          </w:tcPr>
          <w:p w14:paraId="6B3D2BCB" w14:textId="77777777" w:rsidR="00FA0ECF" w:rsidRPr="00851840" w:rsidRDefault="00FA0ECF" w:rsidP="008349F3">
            <w:pPr>
              <w:jc w:val="center"/>
              <w:rPr>
                <w:b/>
                <w:bCs/>
                <w:i/>
                <w:iCs/>
              </w:rPr>
            </w:pPr>
            <w:r w:rsidRPr="00851840">
              <w:rPr>
                <w:b/>
                <w:bCs/>
                <w:i/>
                <w:iCs/>
              </w:rPr>
              <w:t>FY28</w:t>
            </w:r>
          </w:p>
        </w:tc>
        <w:tc>
          <w:tcPr>
            <w:tcW w:w="1678" w:type="dxa"/>
            <w:vAlign w:val="center"/>
          </w:tcPr>
          <w:p w14:paraId="24C5EDE1" w14:textId="77777777" w:rsidR="00FA0ECF" w:rsidRPr="00851840" w:rsidRDefault="00FA0ECF" w:rsidP="008349F3">
            <w:pPr>
              <w:jc w:val="center"/>
              <w:rPr>
                <w:b/>
                <w:bCs/>
                <w:i/>
                <w:iCs/>
              </w:rPr>
            </w:pPr>
            <w:r w:rsidRPr="00851840">
              <w:rPr>
                <w:b/>
                <w:bCs/>
                <w:i/>
                <w:iCs/>
              </w:rPr>
              <w:t>FY29</w:t>
            </w:r>
          </w:p>
        </w:tc>
        <w:tc>
          <w:tcPr>
            <w:tcW w:w="1678" w:type="dxa"/>
            <w:vAlign w:val="center"/>
          </w:tcPr>
          <w:p w14:paraId="58439034" w14:textId="77777777" w:rsidR="00FA0ECF" w:rsidRPr="00851840" w:rsidRDefault="00FA0ECF" w:rsidP="008349F3">
            <w:pPr>
              <w:jc w:val="center"/>
              <w:rPr>
                <w:b/>
                <w:bCs/>
                <w:i/>
                <w:iCs/>
              </w:rPr>
            </w:pPr>
            <w:r w:rsidRPr="00851840">
              <w:rPr>
                <w:b/>
                <w:bCs/>
                <w:i/>
                <w:iCs/>
              </w:rPr>
              <w:t>FY30</w:t>
            </w:r>
          </w:p>
        </w:tc>
        <w:tc>
          <w:tcPr>
            <w:tcW w:w="1679" w:type="dxa"/>
            <w:vAlign w:val="center"/>
          </w:tcPr>
          <w:p w14:paraId="32FFEEF6" w14:textId="77777777" w:rsidR="00FA0ECF" w:rsidRPr="00851840" w:rsidRDefault="00FA0ECF" w:rsidP="008349F3">
            <w:pPr>
              <w:jc w:val="center"/>
              <w:rPr>
                <w:b/>
                <w:bCs/>
                <w:i/>
                <w:iCs/>
              </w:rPr>
            </w:pPr>
            <w:r w:rsidRPr="00851840">
              <w:rPr>
                <w:b/>
                <w:bCs/>
                <w:i/>
                <w:iCs/>
              </w:rPr>
              <w:t>FY31</w:t>
            </w:r>
          </w:p>
        </w:tc>
        <w:tc>
          <w:tcPr>
            <w:tcW w:w="1679" w:type="dxa"/>
            <w:vAlign w:val="center"/>
          </w:tcPr>
          <w:p w14:paraId="1F7F2591" w14:textId="77777777" w:rsidR="00FA0ECF" w:rsidRPr="00851840" w:rsidRDefault="00FA0ECF" w:rsidP="008349F3">
            <w:pPr>
              <w:jc w:val="center"/>
              <w:rPr>
                <w:b/>
                <w:bCs/>
                <w:i/>
                <w:iCs/>
              </w:rPr>
            </w:pPr>
            <w:r w:rsidRPr="00851840">
              <w:rPr>
                <w:b/>
                <w:bCs/>
                <w:i/>
                <w:iCs/>
              </w:rPr>
              <w:t>FY27-31 Total</w:t>
            </w:r>
          </w:p>
        </w:tc>
      </w:tr>
      <w:tr w:rsidR="00FA0ECF" w14:paraId="40FA9E49" w14:textId="77777777" w:rsidTr="008349F3">
        <w:trPr>
          <w:trHeight w:val="432"/>
        </w:trPr>
        <w:tc>
          <w:tcPr>
            <w:tcW w:w="1678" w:type="dxa"/>
            <w:vAlign w:val="center"/>
          </w:tcPr>
          <w:p w14:paraId="488BFBA4" w14:textId="77777777" w:rsidR="00FA0ECF" w:rsidRDefault="00FA0ECF" w:rsidP="008349F3">
            <w:pPr>
              <w:jc w:val="center"/>
            </w:pPr>
            <w:r>
              <w:t>$0</w:t>
            </w:r>
          </w:p>
        </w:tc>
        <w:tc>
          <w:tcPr>
            <w:tcW w:w="1678" w:type="dxa"/>
            <w:vAlign w:val="center"/>
          </w:tcPr>
          <w:p w14:paraId="3D419107" w14:textId="77777777" w:rsidR="00FA0ECF" w:rsidRDefault="00FA0ECF" w:rsidP="008349F3">
            <w:pPr>
              <w:jc w:val="center"/>
            </w:pPr>
            <w:r>
              <w:t>$0</w:t>
            </w:r>
          </w:p>
        </w:tc>
        <w:tc>
          <w:tcPr>
            <w:tcW w:w="1678" w:type="dxa"/>
            <w:vAlign w:val="center"/>
          </w:tcPr>
          <w:p w14:paraId="17659A34" w14:textId="77777777" w:rsidR="00FA0ECF" w:rsidRDefault="00FA0ECF" w:rsidP="008349F3">
            <w:pPr>
              <w:jc w:val="center"/>
            </w:pPr>
            <w:r>
              <w:t>$0</w:t>
            </w:r>
          </w:p>
        </w:tc>
        <w:tc>
          <w:tcPr>
            <w:tcW w:w="1678" w:type="dxa"/>
            <w:vAlign w:val="center"/>
          </w:tcPr>
          <w:p w14:paraId="2FD97C82" w14:textId="77777777" w:rsidR="00FA0ECF" w:rsidRDefault="00FA0ECF" w:rsidP="008349F3">
            <w:pPr>
              <w:jc w:val="center"/>
            </w:pPr>
            <w:r>
              <w:t>$0</w:t>
            </w:r>
          </w:p>
        </w:tc>
        <w:tc>
          <w:tcPr>
            <w:tcW w:w="1679" w:type="dxa"/>
            <w:vAlign w:val="center"/>
          </w:tcPr>
          <w:p w14:paraId="458A42DF" w14:textId="77777777" w:rsidR="00FA0ECF" w:rsidRDefault="00FA0ECF" w:rsidP="008349F3">
            <w:pPr>
              <w:jc w:val="center"/>
            </w:pPr>
            <w:r>
              <w:t>$0</w:t>
            </w:r>
          </w:p>
        </w:tc>
        <w:tc>
          <w:tcPr>
            <w:tcW w:w="1679" w:type="dxa"/>
            <w:vAlign w:val="center"/>
          </w:tcPr>
          <w:p w14:paraId="64342EF7" w14:textId="77777777" w:rsidR="00FA0ECF" w:rsidRDefault="00FA0ECF" w:rsidP="008349F3">
            <w:pPr>
              <w:jc w:val="center"/>
            </w:pPr>
            <w:r>
              <w:t>$0</w:t>
            </w:r>
          </w:p>
        </w:tc>
      </w:tr>
    </w:tbl>
    <w:p w14:paraId="69972737" w14:textId="77777777" w:rsidR="00FA0ECF" w:rsidRDefault="00FA0ECF" w:rsidP="00FA0ECF">
      <w:pPr>
        <w:rPr>
          <w:b/>
        </w:rPr>
      </w:pPr>
    </w:p>
    <w:p w14:paraId="66C85ADF" w14:textId="448BD07E" w:rsidR="00FA0ECF" w:rsidRPr="00B6754A" w:rsidRDefault="00FA0ECF" w:rsidP="00EB5E4B">
      <w:pPr>
        <w:tabs>
          <w:tab w:val="left" w:pos="5516"/>
        </w:tabs>
      </w:pPr>
      <w:r>
        <w:rPr>
          <w:b/>
        </w:rPr>
        <w:t xml:space="preserve">Total Past </w:t>
      </w:r>
      <w:r w:rsidRPr="005300AE">
        <w:rPr>
          <w:b/>
        </w:rPr>
        <w:t>EVOSTC Funding Authorized</w:t>
      </w:r>
      <w:r>
        <w:rPr>
          <w:b/>
        </w:rPr>
        <w:t xml:space="preserve"> (FY12-26)</w:t>
      </w:r>
      <w:r w:rsidRPr="005300AE">
        <w:rPr>
          <w:b/>
        </w:rPr>
        <w:t xml:space="preserve">: </w:t>
      </w:r>
      <w:r w:rsidRPr="006179F1">
        <w:t>$</w:t>
      </w:r>
      <w:r w:rsidR="00EB5E4B">
        <w:t>2,354,435</w:t>
      </w:r>
    </w:p>
    <w:p w14:paraId="2F52FA73" w14:textId="77777777" w:rsidR="00FA0ECF" w:rsidRPr="005300AE" w:rsidRDefault="00FA0ECF" w:rsidP="00FA0ECF">
      <w:pPr>
        <w:rPr>
          <w:b/>
        </w:rPr>
      </w:pPr>
    </w:p>
    <w:p w14:paraId="1D5ED4A9" w14:textId="755CC476" w:rsidR="00FA0ECF" w:rsidRDefault="00FA0ECF" w:rsidP="00FA0EC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5E4B">
        <w:t>3,229,443</w:t>
      </w:r>
    </w:p>
    <w:p w14:paraId="5A112ACA" w14:textId="77777777" w:rsidR="00FA0ECF" w:rsidRDefault="00FA0ECF" w:rsidP="00FA0ECF"/>
    <w:p w14:paraId="5FA36797" w14:textId="595A3C61" w:rsidR="00FA0ECF" w:rsidRDefault="00FA0ECF" w:rsidP="00FA0ECF">
      <w:pPr>
        <w:rPr>
          <w:b/>
        </w:rPr>
      </w:pPr>
      <w:r w:rsidRPr="005300AE">
        <w:rPr>
          <w:b/>
        </w:rPr>
        <w:t xml:space="preserve">Total </w:t>
      </w:r>
      <w:r>
        <w:rPr>
          <w:b/>
        </w:rPr>
        <w:t>Non-</w:t>
      </w:r>
      <w:r w:rsidRPr="005300AE">
        <w:rPr>
          <w:b/>
        </w:rPr>
        <w:t>EVOSTC Fu</w:t>
      </w:r>
      <w:r>
        <w:rPr>
          <w:b/>
        </w:rPr>
        <w:t>nding (FY12-2</w:t>
      </w:r>
      <w:r w:rsidR="00EB5E4B">
        <w:rPr>
          <w:b/>
        </w:rPr>
        <w:t>7</w:t>
      </w:r>
      <w:r>
        <w:rPr>
          <w:b/>
        </w:rPr>
        <w:t>)</w:t>
      </w:r>
      <w:r w:rsidRPr="005300AE">
        <w:rPr>
          <w:b/>
        </w:rPr>
        <w:t xml:space="preserve">: </w:t>
      </w:r>
      <w:r w:rsidRPr="00411673">
        <w:t>$</w:t>
      </w:r>
      <w:r w:rsidR="00EB5E4B">
        <w:t>0</w:t>
      </w:r>
    </w:p>
    <w:p w14:paraId="1AC9EE64" w14:textId="77777777" w:rsidR="00FA0ECF" w:rsidRDefault="00FA0ECF" w:rsidP="00FA0EC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FA0ECF" w:rsidRPr="00057779" w14:paraId="3FDC1F99" w14:textId="77777777" w:rsidTr="008349F3">
        <w:tc>
          <w:tcPr>
            <w:tcW w:w="2312" w:type="dxa"/>
            <w:tcBorders>
              <w:top w:val="nil"/>
              <w:left w:val="nil"/>
              <w:bottom w:val="single" w:sz="4" w:space="0" w:color="auto"/>
              <w:right w:val="nil"/>
            </w:tcBorders>
          </w:tcPr>
          <w:p w14:paraId="4FCB2055" w14:textId="77777777" w:rsidR="00FA0ECF" w:rsidRPr="00057779" w:rsidRDefault="00FA0ECF" w:rsidP="008349F3">
            <w:pPr>
              <w:rPr>
                <w:b/>
              </w:rPr>
            </w:pPr>
            <w:r w:rsidRPr="00057779">
              <w:rPr>
                <w:b/>
              </w:rPr>
              <w:t xml:space="preserve">Abstract: </w:t>
            </w:r>
          </w:p>
        </w:tc>
        <w:tc>
          <w:tcPr>
            <w:tcW w:w="7750" w:type="dxa"/>
            <w:tcBorders>
              <w:top w:val="nil"/>
              <w:left w:val="nil"/>
              <w:bottom w:val="single" w:sz="4" w:space="0" w:color="auto"/>
              <w:right w:val="nil"/>
            </w:tcBorders>
          </w:tcPr>
          <w:p w14:paraId="3EA44AF3" w14:textId="77777777" w:rsidR="00FA0ECF" w:rsidRPr="00057779" w:rsidRDefault="00FA0ECF" w:rsidP="008349F3"/>
        </w:tc>
      </w:tr>
      <w:tr w:rsidR="00FA0ECF" w:rsidRPr="00057779" w14:paraId="38820DD4" w14:textId="77777777" w:rsidTr="008349F3">
        <w:trPr>
          <w:trHeight w:val="350"/>
        </w:trPr>
        <w:tc>
          <w:tcPr>
            <w:tcW w:w="10062" w:type="dxa"/>
            <w:gridSpan w:val="2"/>
            <w:tcBorders>
              <w:bottom w:val="single" w:sz="4" w:space="0" w:color="auto"/>
            </w:tcBorders>
          </w:tcPr>
          <w:p w14:paraId="7AB509D2" w14:textId="412DD13B" w:rsidR="00FA0ECF" w:rsidRPr="00507DE1" w:rsidRDefault="00FA0ECF" w:rsidP="008349F3">
            <w:pPr>
              <w:rPr>
                <w:i/>
                <w:iCs/>
              </w:rPr>
            </w:pPr>
            <w:r w:rsidRPr="00507DE1">
              <w:t>*</w:t>
            </w:r>
            <w:r w:rsidRPr="00507DE1">
              <w:rPr>
                <w:i/>
                <w:iCs/>
              </w:rPr>
              <w:t>This abstract is excerpted from the PI’s Proposal, dated 08.12.2021, budget updated 08.</w:t>
            </w:r>
            <w:r w:rsidR="004873A4">
              <w:rPr>
                <w:i/>
                <w:iCs/>
              </w:rPr>
              <w:t>18.2026</w:t>
            </w:r>
            <w:r w:rsidRPr="00507DE1">
              <w:rPr>
                <w:i/>
                <w:iCs/>
              </w:rPr>
              <w:t>.</w:t>
            </w:r>
          </w:p>
          <w:p w14:paraId="0E46A3F2" w14:textId="77777777" w:rsidR="00FA0ECF" w:rsidRPr="00507DE1" w:rsidRDefault="00FA0ECF" w:rsidP="008349F3">
            <w:pPr>
              <w:rPr>
                <w:i/>
              </w:rPr>
            </w:pPr>
          </w:p>
          <w:p w14:paraId="470C28B2" w14:textId="77777777" w:rsidR="00FA0ECF" w:rsidRPr="00057779" w:rsidRDefault="00FA0ECF" w:rsidP="008349F3">
            <w:r w:rsidRPr="00FA0ECF">
              <w:t xml:space="preserve">Pacific herring </w:t>
            </w:r>
            <w:proofErr w:type="gramStart"/>
            <w:r w:rsidRPr="00FA0ECF">
              <w:t>play</w:t>
            </w:r>
            <w:proofErr w:type="gramEnd"/>
            <w:r w:rsidRPr="00FA0ECF">
              <w:t xml:space="preserve"> a central role in the Prince William Sound ecosystem, and sustained valuable fisheries, but collapsed in 1993 and have not recovered. Rebuilding </w:t>
            </w:r>
            <w:proofErr w:type="gramStart"/>
            <w:r w:rsidRPr="00FA0ECF">
              <w:t>herring</w:t>
            </w:r>
            <w:proofErr w:type="gramEnd"/>
            <w:r w:rsidRPr="00FA0ECF">
              <w:t xml:space="preserve"> is a core goal of this program, and stock assessments are used to assess their past and present status to determine if fisheries can reopen safely. Over the past ten years we created a Bayesian age-structured assessment model (BASA), expanded it to fit to new time series and disease data, placed Prince William Sound herring in the context of global herring populations, and examined factors affecting recruitment, natural mortality, spawning location, and spawn timing in this population. Over the next ten years we propose to revise and expand BASA and conduct annual stock assessments of Prince William Sound herring. In addition, we propose to review best practices for managing highly variable fish populations and </w:t>
            </w:r>
            <w:proofErr w:type="gramStart"/>
            <w:r w:rsidRPr="00FA0ECF">
              <w:t>use</w:t>
            </w:r>
            <w:proofErr w:type="gramEnd"/>
            <w:r w:rsidRPr="00FA0ECF">
              <w:t xml:space="preserve"> this information to provide advice for management of Prince William Sound herring. The main tool we will use is a management strategy evaluation that comprises an operating model of truth that generates data mimicking those </w:t>
            </w:r>
            <w:proofErr w:type="gramStart"/>
            <w:r w:rsidRPr="00FA0ECF">
              <w:t>available in reality, the</w:t>
            </w:r>
            <w:proofErr w:type="gramEnd"/>
            <w:r w:rsidRPr="00FA0ECF">
              <w:t xml:space="preserve"> data are fed into BASA, and then a harvest control rule is used to set catches in the next year. By repeating this process, we can (1) evaluate different harvest control rules, (2) assess the trade-offs between cost and frequency of future surveys, (3) and test the robustness of the management system and BASA to misspecification. Unless higher priorities arise, we also propose to develop a spatial model of herring to capture key components of fishing, spawning, and movement; and to develop a simplified ecosystem model focusing on key competitors and predators (humpback </w:t>
            </w:r>
            <w:r w:rsidRPr="00FA0ECF">
              <w:lastRenderedPageBreak/>
              <w:t>whales, pink salmon, and pollock) to allow for more holistic predictions of herring abundance. Our proposal will provide useful advice to better manage Prince William Sound herring.</w:t>
            </w:r>
          </w:p>
        </w:tc>
      </w:tr>
    </w:tbl>
    <w:p w14:paraId="70595DB2" w14:textId="77777777" w:rsidR="00FA0ECF" w:rsidRDefault="00FA0ECF" w:rsidP="00FA0ECF"/>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3807DE" w14:paraId="7D394DBE" w14:textId="77777777" w:rsidTr="00CD2229">
        <w:trPr>
          <w:trHeight w:val="360"/>
        </w:trPr>
        <w:tc>
          <w:tcPr>
            <w:tcW w:w="2518" w:type="dxa"/>
            <w:vAlign w:val="center"/>
          </w:tcPr>
          <w:p w14:paraId="5FFDE46F" w14:textId="77777777" w:rsidR="003807DE" w:rsidRPr="00A6792C" w:rsidRDefault="003807DE" w:rsidP="003807DE">
            <w:pPr>
              <w:jc w:val="center"/>
              <w:rPr>
                <w:b/>
                <w:bCs/>
                <w:iCs/>
              </w:rPr>
            </w:pPr>
            <w:r>
              <w:rPr>
                <w:b/>
                <w:bCs/>
                <w:iCs/>
              </w:rPr>
              <w:t>Fall 2026</w:t>
            </w:r>
          </w:p>
        </w:tc>
        <w:tc>
          <w:tcPr>
            <w:tcW w:w="1871" w:type="dxa"/>
            <w:vAlign w:val="center"/>
          </w:tcPr>
          <w:p w14:paraId="30FB0E0C" w14:textId="0B1DD992" w:rsidR="003807DE" w:rsidRDefault="003807DE" w:rsidP="003807DE">
            <w:pPr>
              <w:jc w:val="center"/>
              <w:rPr>
                <w:b/>
                <w:bCs/>
                <w:iCs/>
              </w:rPr>
            </w:pPr>
            <w:r>
              <w:rPr>
                <w:b/>
                <w:bCs/>
                <w:iCs/>
              </w:rPr>
              <w:t xml:space="preserve">FY22-FY23 </w:t>
            </w:r>
          </w:p>
          <w:p w14:paraId="1215AC4E" w14:textId="2A56B2E9" w:rsidR="003807DE" w:rsidRDefault="003807DE" w:rsidP="003807DE">
            <w:pPr>
              <w:jc w:val="center"/>
              <w:rPr>
                <w:b/>
                <w:bCs/>
                <w:iCs/>
              </w:rPr>
            </w:pPr>
            <w:r>
              <w:rPr>
                <w:b/>
                <w:bCs/>
                <w:iCs/>
              </w:rPr>
              <w:t>biennial review</w:t>
            </w:r>
          </w:p>
        </w:tc>
        <w:tc>
          <w:tcPr>
            <w:tcW w:w="1871" w:type="dxa"/>
            <w:vAlign w:val="center"/>
          </w:tcPr>
          <w:p w14:paraId="2A315329" w14:textId="2B590B5D" w:rsidR="003807DE" w:rsidRDefault="003807DE" w:rsidP="003807DE">
            <w:pPr>
              <w:jc w:val="center"/>
              <w:rPr>
                <w:b/>
                <w:bCs/>
                <w:iCs/>
              </w:rPr>
            </w:pPr>
            <w:r>
              <w:rPr>
                <w:b/>
                <w:bCs/>
                <w:iCs/>
              </w:rPr>
              <w:t xml:space="preserve">FY24-FY25 </w:t>
            </w:r>
          </w:p>
          <w:p w14:paraId="415027C2" w14:textId="77777777" w:rsidR="003807DE" w:rsidRPr="00A6792C" w:rsidRDefault="003807DE" w:rsidP="003807DE">
            <w:pPr>
              <w:jc w:val="center"/>
              <w:rPr>
                <w:b/>
                <w:bCs/>
                <w:iCs/>
              </w:rPr>
            </w:pPr>
            <w:r>
              <w:rPr>
                <w:b/>
                <w:bCs/>
                <w:iCs/>
              </w:rPr>
              <w:t>biennial review</w:t>
            </w:r>
          </w:p>
        </w:tc>
        <w:tc>
          <w:tcPr>
            <w:tcW w:w="2973" w:type="dxa"/>
            <w:vAlign w:val="center"/>
          </w:tcPr>
          <w:p w14:paraId="3B120B7A" w14:textId="77777777" w:rsidR="003807DE" w:rsidRDefault="003807DE" w:rsidP="003807DE">
            <w:pPr>
              <w:jc w:val="center"/>
              <w:rPr>
                <w:b/>
                <w:bCs/>
                <w:iCs/>
              </w:rPr>
            </w:pPr>
            <w:r>
              <w:rPr>
                <w:b/>
                <w:bCs/>
                <w:iCs/>
              </w:rPr>
              <w:t xml:space="preserve">FY27-FY31 </w:t>
            </w:r>
          </w:p>
          <w:p w14:paraId="3E4F2488" w14:textId="77777777" w:rsidR="003807DE" w:rsidRPr="00A6792C" w:rsidRDefault="003807DE" w:rsidP="003807DE">
            <w:pPr>
              <w:jc w:val="center"/>
              <w:rPr>
                <w:b/>
                <w:bCs/>
                <w:iCs/>
              </w:rPr>
            </w:pPr>
            <w:r>
              <w:rPr>
                <w:b/>
                <w:bCs/>
                <w:iCs/>
              </w:rPr>
              <w:t>funding recommendations</w:t>
            </w:r>
          </w:p>
        </w:tc>
      </w:tr>
      <w:tr w:rsidR="003807DE" w14:paraId="325C5A89" w14:textId="77777777" w:rsidTr="00CD2229">
        <w:trPr>
          <w:trHeight w:val="360"/>
        </w:trPr>
        <w:tc>
          <w:tcPr>
            <w:tcW w:w="2518" w:type="dxa"/>
            <w:vAlign w:val="center"/>
          </w:tcPr>
          <w:p w14:paraId="1A687826" w14:textId="77777777" w:rsidR="003807DE" w:rsidRPr="00562D28" w:rsidRDefault="003807DE" w:rsidP="003807DE">
            <w:pPr>
              <w:jc w:val="right"/>
              <w:rPr>
                <w:iCs/>
              </w:rPr>
            </w:pPr>
            <w:r w:rsidRPr="00562D28">
              <w:rPr>
                <w:iCs/>
              </w:rPr>
              <w:t>Science Panel</w:t>
            </w:r>
          </w:p>
        </w:tc>
        <w:tc>
          <w:tcPr>
            <w:tcW w:w="1871" w:type="dxa"/>
            <w:vAlign w:val="center"/>
          </w:tcPr>
          <w:p w14:paraId="1974D7D5" w14:textId="5B1A523C" w:rsidR="003807DE" w:rsidRPr="00683C90" w:rsidRDefault="003807DE" w:rsidP="003807DE">
            <w:pPr>
              <w:jc w:val="center"/>
              <w:rPr>
                <w:iCs/>
              </w:rPr>
            </w:pPr>
            <w:r w:rsidRPr="00683C90">
              <w:rPr>
                <w:iCs/>
              </w:rPr>
              <w:t>No concerns</w:t>
            </w:r>
          </w:p>
        </w:tc>
        <w:tc>
          <w:tcPr>
            <w:tcW w:w="1871" w:type="dxa"/>
            <w:vAlign w:val="center"/>
          </w:tcPr>
          <w:p w14:paraId="34D602AD" w14:textId="647FE4AE" w:rsidR="003807DE" w:rsidRPr="00800A7F" w:rsidRDefault="003807DE" w:rsidP="003807DE">
            <w:pPr>
              <w:jc w:val="center"/>
              <w:rPr>
                <w:iCs/>
                <w:color w:val="0070C0"/>
              </w:rPr>
            </w:pPr>
            <w:r w:rsidRPr="00800A7F">
              <w:rPr>
                <w:iCs/>
                <w:color w:val="0070C0"/>
              </w:rPr>
              <w:t>No concerns</w:t>
            </w:r>
          </w:p>
        </w:tc>
        <w:tc>
          <w:tcPr>
            <w:tcW w:w="2973" w:type="dxa"/>
            <w:vAlign w:val="center"/>
          </w:tcPr>
          <w:p w14:paraId="11317B85" w14:textId="77777777" w:rsidR="003807DE" w:rsidRPr="00800A7F" w:rsidRDefault="003807DE" w:rsidP="003807DE">
            <w:pPr>
              <w:jc w:val="center"/>
              <w:rPr>
                <w:iCs/>
                <w:color w:val="0070C0"/>
              </w:rPr>
            </w:pPr>
            <w:r w:rsidRPr="00800A7F">
              <w:rPr>
                <w:iCs/>
                <w:color w:val="0070C0"/>
              </w:rPr>
              <w:t>Fund</w:t>
            </w:r>
          </w:p>
        </w:tc>
      </w:tr>
      <w:tr w:rsidR="00C221FB" w14:paraId="22433895" w14:textId="77777777" w:rsidTr="00CD2229">
        <w:trPr>
          <w:trHeight w:val="360"/>
        </w:trPr>
        <w:tc>
          <w:tcPr>
            <w:tcW w:w="2518" w:type="dxa"/>
            <w:vAlign w:val="center"/>
          </w:tcPr>
          <w:p w14:paraId="14C36467" w14:textId="308C02F0" w:rsidR="00C221FB" w:rsidRPr="00562D28" w:rsidRDefault="00C221FB" w:rsidP="00C221FB">
            <w:pPr>
              <w:jc w:val="right"/>
              <w:rPr>
                <w:iCs/>
              </w:rPr>
            </w:pPr>
            <w:r w:rsidRPr="00562D28">
              <w:rPr>
                <w:iCs/>
              </w:rPr>
              <w:t>Executive Director</w:t>
            </w:r>
          </w:p>
        </w:tc>
        <w:tc>
          <w:tcPr>
            <w:tcW w:w="1871" w:type="dxa"/>
            <w:vAlign w:val="center"/>
          </w:tcPr>
          <w:p w14:paraId="26EF8F79" w14:textId="06598A22" w:rsidR="00C221FB" w:rsidRPr="00683C90" w:rsidRDefault="00C221FB" w:rsidP="00C221FB">
            <w:pPr>
              <w:jc w:val="center"/>
              <w:rPr>
                <w:iCs/>
              </w:rPr>
            </w:pPr>
            <w:r w:rsidRPr="00683C90">
              <w:rPr>
                <w:iCs/>
              </w:rPr>
              <w:t>No concerns</w:t>
            </w:r>
          </w:p>
        </w:tc>
        <w:tc>
          <w:tcPr>
            <w:tcW w:w="1871" w:type="dxa"/>
            <w:vAlign w:val="center"/>
          </w:tcPr>
          <w:p w14:paraId="4F5FD672" w14:textId="3414DEC5" w:rsidR="00C221FB" w:rsidRPr="00800A7F" w:rsidRDefault="00C221FB" w:rsidP="00C221FB">
            <w:pPr>
              <w:jc w:val="center"/>
              <w:rPr>
                <w:iCs/>
                <w:color w:val="0070C0"/>
              </w:rPr>
            </w:pPr>
            <w:r w:rsidRPr="00800A7F">
              <w:rPr>
                <w:iCs/>
                <w:color w:val="0070C0"/>
              </w:rPr>
              <w:t>No concerns</w:t>
            </w:r>
          </w:p>
        </w:tc>
        <w:tc>
          <w:tcPr>
            <w:tcW w:w="2973" w:type="dxa"/>
            <w:vAlign w:val="center"/>
          </w:tcPr>
          <w:p w14:paraId="2AB2A3D0" w14:textId="1FB2E9AF" w:rsidR="00C221FB" w:rsidRPr="00800A7F" w:rsidRDefault="00C221FB" w:rsidP="00C221FB">
            <w:pPr>
              <w:jc w:val="center"/>
              <w:rPr>
                <w:iCs/>
                <w:color w:val="0070C0"/>
              </w:rPr>
            </w:pPr>
            <w:r w:rsidRPr="00800A7F">
              <w:rPr>
                <w:iCs/>
                <w:color w:val="0070C0"/>
              </w:rPr>
              <w:t>Fund</w:t>
            </w:r>
          </w:p>
        </w:tc>
      </w:tr>
      <w:tr w:rsidR="00C221FB" w14:paraId="46C14F66" w14:textId="77777777" w:rsidTr="00CD2229">
        <w:trPr>
          <w:trHeight w:val="360"/>
        </w:trPr>
        <w:tc>
          <w:tcPr>
            <w:tcW w:w="2518" w:type="dxa"/>
            <w:vAlign w:val="center"/>
          </w:tcPr>
          <w:p w14:paraId="1C09FC9C" w14:textId="77777777" w:rsidR="00C221FB" w:rsidRPr="00562D28" w:rsidRDefault="00C221FB" w:rsidP="00C221FB">
            <w:pPr>
              <w:jc w:val="right"/>
              <w:rPr>
                <w:iCs/>
              </w:rPr>
            </w:pPr>
            <w:r w:rsidRPr="00562D28">
              <w:rPr>
                <w:iCs/>
              </w:rPr>
              <w:t>PAC</w:t>
            </w:r>
          </w:p>
        </w:tc>
        <w:tc>
          <w:tcPr>
            <w:tcW w:w="1871" w:type="dxa"/>
            <w:vAlign w:val="center"/>
          </w:tcPr>
          <w:p w14:paraId="425777D8" w14:textId="754F5E63" w:rsidR="00C221FB" w:rsidRPr="00683C90" w:rsidRDefault="00C221FB" w:rsidP="00C221FB">
            <w:pPr>
              <w:jc w:val="center"/>
              <w:rPr>
                <w:iCs/>
              </w:rPr>
            </w:pPr>
            <w:r w:rsidRPr="00683C90">
              <w:rPr>
                <w:iCs/>
              </w:rPr>
              <w:t>No concerns</w:t>
            </w:r>
          </w:p>
        </w:tc>
        <w:tc>
          <w:tcPr>
            <w:tcW w:w="1871" w:type="dxa"/>
            <w:vAlign w:val="center"/>
          </w:tcPr>
          <w:p w14:paraId="462CA10C" w14:textId="3288BA15" w:rsidR="00C221FB" w:rsidRPr="00800A7F" w:rsidRDefault="00C221FB" w:rsidP="00C221FB">
            <w:pPr>
              <w:jc w:val="center"/>
              <w:rPr>
                <w:iCs/>
                <w:color w:val="0070C0"/>
              </w:rPr>
            </w:pPr>
            <w:r w:rsidRPr="00800A7F">
              <w:rPr>
                <w:iCs/>
                <w:color w:val="0070C0"/>
              </w:rPr>
              <w:t>Did not review</w:t>
            </w:r>
          </w:p>
        </w:tc>
        <w:tc>
          <w:tcPr>
            <w:tcW w:w="2973" w:type="dxa"/>
            <w:vAlign w:val="center"/>
          </w:tcPr>
          <w:p w14:paraId="392B21ED" w14:textId="77777777" w:rsidR="00C221FB" w:rsidRPr="00800A7F" w:rsidRDefault="00C221FB" w:rsidP="00C221FB">
            <w:pPr>
              <w:jc w:val="center"/>
              <w:rPr>
                <w:iCs/>
                <w:color w:val="0070C0"/>
              </w:rPr>
            </w:pPr>
            <w:r w:rsidRPr="00800A7F">
              <w:rPr>
                <w:iCs/>
                <w:color w:val="0070C0"/>
              </w:rPr>
              <w:t>Did not review</w:t>
            </w:r>
          </w:p>
        </w:tc>
      </w:tr>
      <w:tr w:rsidR="00C221FB" w14:paraId="14A6905C" w14:textId="77777777" w:rsidTr="00CD2229">
        <w:trPr>
          <w:trHeight w:val="360"/>
        </w:trPr>
        <w:tc>
          <w:tcPr>
            <w:tcW w:w="2518" w:type="dxa"/>
            <w:vAlign w:val="center"/>
          </w:tcPr>
          <w:p w14:paraId="1078F1F7" w14:textId="77777777" w:rsidR="00C221FB" w:rsidRPr="00562D28" w:rsidRDefault="00C221FB" w:rsidP="00C221FB">
            <w:pPr>
              <w:jc w:val="right"/>
              <w:rPr>
                <w:iCs/>
              </w:rPr>
            </w:pPr>
            <w:r w:rsidRPr="00562D28">
              <w:rPr>
                <w:iCs/>
              </w:rPr>
              <w:t>Trustee Council</w:t>
            </w:r>
          </w:p>
        </w:tc>
        <w:tc>
          <w:tcPr>
            <w:tcW w:w="1871" w:type="dxa"/>
            <w:vAlign w:val="center"/>
          </w:tcPr>
          <w:p w14:paraId="5579A178" w14:textId="48D42794" w:rsidR="00C221FB" w:rsidRDefault="00C221FB" w:rsidP="00C221FB">
            <w:pPr>
              <w:jc w:val="center"/>
              <w:rPr>
                <w:iCs/>
              </w:rPr>
            </w:pPr>
            <w:r>
              <w:rPr>
                <w:iCs/>
              </w:rPr>
              <w:t>-</w:t>
            </w:r>
          </w:p>
        </w:tc>
        <w:tc>
          <w:tcPr>
            <w:tcW w:w="1871" w:type="dxa"/>
            <w:vAlign w:val="center"/>
          </w:tcPr>
          <w:p w14:paraId="0AE75AEA" w14:textId="297DAD99" w:rsidR="00C221FB" w:rsidRPr="00683C90" w:rsidRDefault="00C221FB" w:rsidP="00C221FB">
            <w:pPr>
              <w:jc w:val="center"/>
              <w:rPr>
                <w:iCs/>
              </w:rPr>
            </w:pPr>
            <w:r>
              <w:rPr>
                <w:iCs/>
              </w:rPr>
              <w:t>-</w:t>
            </w:r>
          </w:p>
        </w:tc>
        <w:tc>
          <w:tcPr>
            <w:tcW w:w="2973" w:type="dxa"/>
            <w:vAlign w:val="center"/>
          </w:tcPr>
          <w:p w14:paraId="68976FBD" w14:textId="77777777" w:rsidR="00C221FB" w:rsidRPr="00683C90" w:rsidRDefault="00C221FB" w:rsidP="00C221FB">
            <w:pPr>
              <w:jc w:val="center"/>
              <w:rPr>
                <w:iCs/>
              </w:rPr>
            </w:pPr>
          </w:p>
        </w:tc>
      </w:tr>
    </w:tbl>
    <w:p w14:paraId="2A7416AB" w14:textId="77777777" w:rsidR="00376682" w:rsidRDefault="00376682" w:rsidP="00FA0ECF">
      <w:pPr>
        <w:rPr>
          <w:b/>
          <w:bCs/>
          <w:iCs/>
        </w:rPr>
      </w:pPr>
    </w:p>
    <w:p w14:paraId="7314F3A5" w14:textId="0E77F163" w:rsidR="00FA0ECF" w:rsidRDefault="00FA0ECF" w:rsidP="00FA0ECF">
      <w:pPr>
        <w:rPr>
          <w:b/>
          <w:bCs/>
          <w:iCs/>
        </w:rPr>
      </w:pPr>
      <w:r>
        <w:rPr>
          <w:b/>
          <w:bCs/>
          <w:iCs/>
        </w:rPr>
        <w:t>Science Panel Comments</w:t>
      </w:r>
    </w:p>
    <w:tbl>
      <w:tblPr>
        <w:tblW w:w="0" w:type="auto"/>
        <w:tblLook w:val="04A0" w:firstRow="1" w:lastRow="0" w:firstColumn="1" w:lastColumn="0" w:noHBand="0" w:noVBand="1"/>
      </w:tblPr>
      <w:tblGrid>
        <w:gridCol w:w="10070"/>
      </w:tblGrid>
      <w:tr w:rsidR="00FA0ECF" w14:paraId="2ED595DE" w14:textId="77777777" w:rsidTr="008349F3">
        <w:tc>
          <w:tcPr>
            <w:tcW w:w="10070" w:type="dxa"/>
            <w:tcBorders>
              <w:bottom w:val="single" w:sz="4" w:space="0" w:color="auto"/>
            </w:tcBorders>
            <w:shd w:val="clear" w:color="auto" w:fill="D9D9D9" w:themeFill="background1" w:themeFillShade="D9"/>
            <w:vAlign w:val="center"/>
          </w:tcPr>
          <w:p w14:paraId="05D3F11D" w14:textId="77777777" w:rsidR="00FA0ECF" w:rsidRPr="00A6792C" w:rsidRDefault="00FA0ECF" w:rsidP="008349F3">
            <w:pPr>
              <w:rPr>
                <w:b/>
                <w:bCs/>
                <w:iCs/>
              </w:rPr>
            </w:pPr>
            <w:r>
              <w:rPr>
                <w:b/>
                <w:bCs/>
                <w:iCs/>
              </w:rPr>
              <w:t>Date: September 2026</w:t>
            </w:r>
          </w:p>
        </w:tc>
      </w:tr>
      <w:tr w:rsidR="00FA0ECF" w14:paraId="6E3087D2" w14:textId="77777777" w:rsidTr="008349F3">
        <w:tc>
          <w:tcPr>
            <w:tcW w:w="10070" w:type="dxa"/>
            <w:tcBorders>
              <w:left w:val="nil"/>
              <w:bottom w:val="nil"/>
              <w:right w:val="nil"/>
            </w:tcBorders>
          </w:tcPr>
          <w:p w14:paraId="2EBC4F42" w14:textId="77777777" w:rsidR="00800A7F" w:rsidRDefault="00800A7F" w:rsidP="00800A7F">
            <w:pPr>
              <w:rPr>
                <w:iCs/>
              </w:rPr>
            </w:pPr>
            <w:r w:rsidRPr="00800A7F">
              <w:rPr>
                <w:iCs/>
              </w:rPr>
              <w:t xml:space="preserve">The Science Panel considers this an essential and scientifically strong component of the herring monitoring program. The project provides annual estimates of age-specific herring biomass for Prince William Sound using state-of-the-art modeling methods that integrate age composition, spawn deposition, catch, and other biological data. The PI continues to be highly productive and collaborative, and the assessment work makes important contributions both to Alaska herring management and to other Council-funded projects. The Panel has no </w:t>
            </w:r>
            <w:proofErr w:type="gramStart"/>
            <w:r w:rsidRPr="00800A7F">
              <w:rPr>
                <w:iCs/>
              </w:rPr>
              <w:t>concerns</w:t>
            </w:r>
            <w:proofErr w:type="gramEnd"/>
            <w:r w:rsidRPr="00800A7F">
              <w:rPr>
                <w:iCs/>
              </w:rPr>
              <w:t xml:space="preserve"> regarding the quality or performance of the project.</w:t>
            </w:r>
          </w:p>
          <w:p w14:paraId="38AE4823" w14:textId="77777777" w:rsidR="005C07F4" w:rsidRDefault="005C07F4" w:rsidP="005C07F4">
            <w:pPr>
              <w:rPr>
                <w:iCs/>
                <w:color w:val="0070C0"/>
              </w:rPr>
            </w:pPr>
          </w:p>
          <w:p w14:paraId="3B97029F" w14:textId="1B0F654F" w:rsidR="005C07F4" w:rsidRPr="005C07F4" w:rsidRDefault="005C07F4" w:rsidP="005C07F4">
            <w:pPr>
              <w:rPr>
                <w:iCs/>
                <w:color w:val="0070C0"/>
              </w:rPr>
            </w:pPr>
            <w:r w:rsidRPr="005C07F4">
              <w:rPr>
                <w:iCs/>
                <w:color w:val="0070C0"/>
              </w:rPr>
              <w:t>PI Response:</w:t>
            </w:r>
          </w:p>
          <w:p w14:paraId="0FD66D0D" w14:textId="199F9B24" w:rsidR="005C07F4" w:rsidRPr="005C07F4" w:rsidRDefault="005C07F4" w:rsidP="00800A7F">
            <w:pPr>
              <w:rPr>
                <w:iCs/>
                <w:color w:val="0070C0"/>
              </w:rPr>
            </w:pPr>
            <w:r w:rsidRPr="005C07F4">
              <w:rPr>
                <w:iCs/>
                <w:color w:val="0070C0"/>
              </w:rPr>
              <w:t>We appreciate the continued support of this project.</w:t>
            </w:r>
          </w:p>
          <w:p w14:paraId="09396C53" w14:textId="77777777" w:rsidR="00800A7F" w:rsidRPr="00800A7F" w:rsidRDefault="00800A7F" w:rsidP="00800A7F">
            <w:pPr>
              <w:rPr>
                <w:iCs/>
              </w:rPr>
            </w:pPr>
          </w:p>
          <w:p w14:paraId="7AFD5B5B" w14:textId="77777777" w:rsidR="00800A7F" w:rsidRPr="00800A7F" w:rsidRDefault="00800A7F" w:rsidP="00800A7F">
            <w:pPr>
              <w:rPr>
                <w:iCs/>
              </w:rPr>
            </w:pPr>
            <w:r w:rsidRPr="00800A7F">
              <w:rPr>
                <w:iCs/>
              </w:rPr>
              <w:t>The Panel does, however, see opportunities to re-examine some of the underlying data and assumptions used in the assessment. As discussed under Project 111-F, the mile-days-of-milt spawn index incorporates assumptions that may warrant retrospective evaluation. Given the importance of this index to the assessment, the Panel supports examining whether alternative approaches to quantifying spawn could improve the accuracy or interpretation of the biomass estimates.</w:t>
            </w:r>
          </w:p>
          <w:p w14:paraId="64A69C88" w14:textId="77777777" w:rsidR="00800A7F" w:rsidRDefault="00800A7F" w:rsidP="00800A7F">
            <w:pPr>
              <w:rPr>
                <w:iCs/>
              </w:rPr>
            </w:pPr>
          </w:p>
          <w:p w14:paraId="61FEA1F6" w14:textId="77777777" w:rsidR="00916299" w:rsidRPr="00916299" w:rsidRDefault="00916299" w:rsidP="00916299">
            <w:pPr>
              <w:rPr>
                <w:iCs/>
                <w:color w:val="0070C0"/>
              </w:rPr>
            </w:pPr>
            <w:r w:rsidRPr="00916299">
              <w:rPr>
                <w:iCs/>
                <w:color w:val="0070C0"/>
              </w:rPr>
              <w:t>PI Response:</w:t>
            </w:r>
          </w:p>
          <w:p w14:paraId="0098461E" w14:textId="77777777" w:rsidR="00916299" w:rsidRPr="00916299" w:rsidRDefault="00916299" w:rsidP="00916299">
            <w:pPr>
              <w:rPr>
                <w:iCs/>
                <w:color w:val="0070C0"/>
              </w:rPr>
            </w:pPr>
            <w:r w:rsidRPr="00916299">
              <w:rPr>
                <w:iCs/>
                <w:color w:val="0070C0"/>
              </w:rPr>
              <w:t xml:space="preserve">We agree that the mile-days-of-milt spawn index is essential to the assessment, as it is the only ongoing index of abundance for the PWS herring population. We are encouraged by the very close correspondence between the mile-days-of-milt index and the hydroacoustic biomass index during the 28 years that both were conducted (1993-2020). Using the mile-days-of-milt spawn index to estimate herring biomass also relies on a historic egg index (10 surveys during 1984-1997), which is treated as a very uncertain but absolute abundance index. Egg-deposition surveys are logistically challenging and expensive but used elsewhere in Alaska to survey herring populations. A key assumption of Bayesian Age-Structured Stock Assessment (BASA) is that the relationship between mile-days-of-milt and herring biomass has not changed since the egg index time series ended. </w:t>
            </w:r>
            <w:proofErr w:type="gramStart"/>
            <w:r w:rsidRPr="00916299">
              <w:rPr>
                <w:iCs/>
                <w:color w:val="0070C0"/>
              </w:rPr>
              <w:t>Our work</w:t>
            </w:r>
            <w:proofErr w:type="gramEnd"/>
            <w:r w:rsidRPr="00916299">
              <w:rPr>
                <w:iCs/>
                <w:color w:val="0070C0"/>
              </w:rPr>
              <w:t xml:space="preserve"> plan includes examining the effects of this assumption on stock management, were it </w:t>
            </w:r>
            <w:proofErr w:type="gramStart"/>
            <w:r w:rsidRPr="00916299">
              <w:rPr>
                <w:iCs/>
                <w:color w:val="0070C0"/>
              </w:rPr>
              <w:t>untrue</w:t>
            </w:r>
            <w:proofErr w:type="gramEnd"/>
            <w:r w:rsidRPr="00916299">
              <w:rPr>
                <w:iCs/>
                <w:color w:val="0070C0"/>
              </w:rPr>
              <w:t>. Furthermore, we plan to leverage management strategy evaluation to quantify data collection efforts that would be necessary to mitigate adverse effects under different scenarios of a time-varying relationship between mile-days-of-milt and biomass.</w:t>
            </w:r>
          </w:p>
          <w:p w14:paraId="7EAE0B72" w14:textId="77777777" w:rsidR="005C07F4" w:rsidRPr="00800A7F" w:rsidRDefault="005C07F4" w:rsidP="00800A7F">
            <w:pPr>
              <w:rPr>
                <w:iCs/>
              </w:rPr>
            </w:pPr>
          </w:p>
          <w:p w14:paraId="3FCAF7E6" w14:textId="66CFEB97" w:rsidR="00FA0ECF" w:rsidRDefault="00800A7F" w:rsidP="00800A7F">
            <w:pPr>
              <w:rPr>
                <w:iCs/>
                <w:color w:val="0070C0"/>
              </w:rPr>
            </w:pPr>
            <w:r w:rsidRPr="00800A7F">
              <w:rPr>
                <w:iCs/>
              </w:rPr>
              <w:lastRenderedPageBreak/>
              <w:t xml:space="preserve">The treatment of spawning at Kayak Island also warrants further consideration. Current assessments are limited to PWS and exclude spawning observed at Kayak Island, despite nearly a decade of documented spawning there and recent measurements that have exceeded those within PWS. Depending on the degree of connectivity between these fish and PWS herring, exclusion of Kayak Island could affect interpretation of the </w:t>
            </w:r>
            <w:proofErr w:type="gramStart"/>
            <w:r w:rsidRPr="00800A7F">
              <w:rPr>
                <w:iCs/>
              </w:rPr>
              <w:t>current status</w:t>
            </w:r>
            <w:proofErr w:type="gramEnd"/>
            <w:r w:rsidRPr="00800A7F">
              <w:rPr>
                <w:iCs/>
              </w:rPr>
              <w:t xml:space="preserve"> of the stock. The Panel is encouraged that the PI intends to investigate this issue and supports evaluating whether and how Kayak Island data should be incorporated into future assessments.</w:t>
            </w:r>
            <w:r w:rsidR="00376682">
              <w:rPr>
                <w:rFonts w:ascii="Arial" w:hAnsi="Arial" w:cs="Arial"/>
                <w:noProof/>
                <w:color w:val="000000"/>
                <w:sz w:val="22"/>
                <w:szCs w:val="22"/>
              </w:rPr>
              <w:drawing>
                <wp:inline distT="0" distB="0" distL="0" distR="0" wp14:anchorId="22507404" wp14:editId="53D088F5">
                  <wp:extent cx="4470400" cy="1568450"/>
                  <wp:effectExtent l="0" t="0" r="6350" b="0"/>
                  <wp:docPr id="572828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70400" cy="1568450"/>
                          </a:xfrm>
                          <a:prstGeom prst="rect">
                            <a:avLst/>
                          </a:prstGeom>
                          <a:noFill/>
                          <a:ln>
                            <a:noFill/>
                          </a:ln>
                        </pic:spPr>
                      </pic:pic>
                    </a:graphicData>
                  </a:graphic>
                </wp:inline>
              </w:drawing>
            </w:r>
          </w:p>
          <w:p w14:paraId="75F1F2E0" w14:textId="77777777" w:rsidR="00376682" w:rsidRPr="00523530" w:rsidRDefault="00376682" w:rsidP="00376682">
            <w:pPr>
              <w:rPr>
                <w:iCs/>
              </w:rPr>
            </w:pPr>
            <w:hyperlink r:id="rId35" w:history="1">
              <w:r w:rsidRPr="00523530">
                <w:rPr>
                  <w:rStyle w:val="Hyperlink"/>
                  <w:iCs/>
                  <w:color w:val="auto"/>
                </w:rPr>
                <w:t>https://www.usgs.gov/media/images/aerial-view-herring-spawn-near-kayak-island</w:t>
              </w:r>
            </w:hyperlink>
          </w:p>
          <w:p w14:paraId="5DFF6DB7" w14:textId="77777777" w:rsidR="00376682" w:rsidRPr="00523530" w:rsidRDefault="00376682" w:rsidP="00376682">
            <w:pPr>
              <w:rPr>
                <w:iCs/>
              </w:rPr>
            </w:pPr>
          </w:p>
          <w:p w14:paraId="737D02B4" w14:textId="77777777" w:rsidR="001E7130" w:rsidRPr="001E7130" w:rsidRDefault="001E7130" w:rsidP="001E7130">
            <w:pPr>
              <w:rPr>
                <w:iCs/>
                <w:color w:val="0070C0"/>
              </w:rPr>
            </w:pPr>
            <w:r w:rsidRPr="001E7130">
              <w:rPr>
                <w:iCs/>
                <w:color w:val="0070C0"/>
              </w:rPr>
              <w:t>PI Response:</w:t>
            </w:r>
          </w:p>
          <w:p w14:paraId="1DDDAEA6" w14:textId="77777777" w:rsidR="001E7130" w:rsidRPr="001E7130" w:rsidRDefault="001E7130" w:rsidP="001E7130">
            <w:pPr>
              <w:rPr>
                <w:iCs/>
                <w:color w:val="0070C0"/>
              </w:rPr>
            </w:pPr>
            <w:r w:rsidRPr="001E7130">
              <w:rPr>
                <w:iCs/>
                <w:color w:val="0070C0"/>
              </w:rPr>
              <w:t>We agree that Kayak Island is a major source of uncertainty now, as the amount of spawning there has exceeded that in PWS. It should be noted that Kayak Island surveys are opportunistic and much more uncertain than those in PWS, and no surveys were conducted there in many years in the past. For full inclusion in the stock assessment, it would be preferable to have systematic age composition sampling at Kayak Island, and further genetic analysis. However, with the current information available, an assessment of Kayak Island herring would be better suited to index-based data-limited methods, perhaps borrowing some of BASA’s parameter estimates. Our planned work includes efforts to use modelling to explore the effects of different levels of migration and biomass between PWS and Kayak Island.</w:t>
            </w:r>
          </w:p>
          <w:p w14:paraId="38B44DF4" w14:textId="77777777" w:rsidR="001E7130" w:rsidRDefault="001E7130" w:rsidP="00EC2919">
            <w:pPr>
              <w:rPr>
                <w:iCs/>
              </w:rPr>
            </w:pPr>
          </w:p>
          <w:p w14:paraId="672FB04D" w14:textId="34FBBDFC" w:rsidR="00EC2919" w:rsidRPr="00EC2919" w:rsidRDefault="00EC2919" w:rsidP="00EC2919">
            <w:pPr>
              <w:rPr>
                <w:iCs/>
              </w:rPr>
            </w:pPr>
            <w:r w:rsidRPr="00EC2919">
              <w:rPr>
                <w:iCs/>
              </w:rPr>
              <w:t xml:space="preserve">The Panel recognizes the substantial challenges associated with Goal 7 (development of a spatial model of PWS herring, particularly given uncertainties regarding genetic structure, biomass distribution, movement, and regional differences in age structure). Nevertheless, further exploration would be valuable. Important gaps remain in understanding summer and </w:t>
            </w:r>
            <w:proofErr w:type="gramStart"/>
            <w:r w:rsidRPr="00EC2919">
              <w:rPr>
                <w:iCs/>
              </w:rPr>
              <w:t>fall</w:t>
            </w:r>
            <w:proofErr w:type="gramEnd"/>
            <w:r w:rsidRPr="00EC2919">
              <w:rPr>
                <w:iCs/>
              </w:rPr>
              <w:t xml:space="preserve"> herring distributions particularly in adjacent shelf waters where herring may be feeding and accumulating biomass. A useful initial step could be a review of existing bottom- and mid-water trawl records, including historical datasets such as those of the International Pacific Halibut Commission, to determine whether they can provide information on offshore herring distribution.</w:t>
            </w:r>
          </w:p>
          <w:p w14:paraId="2B8B73BC" w14:textId="77777777" w:rsidR="00EC2919" w:rsidRDefault="00EC2919" w:rsidP="00EC2919">
            <w:pPr>
              <w:rPr>
                <w:iCs/>
              </w:rPr>
            </w:pPr>
          </w:p>
          <w:p w14:paraId="2617A9BB" w14:textId="77777777" w:rsidR="007F528C" w:rsidRPr="007F528C" w:rsidRDefault="007F528C" w:rsidP="007F528C">
            <w:pPr>
              <w:rPr>
                <w:iCs/>
                <w:color w:val="0070C0"/>
              </w:rPr>
            </w:pPr>
            <w:r w:rsidRPr="007F528C">
              <w:rPr>
                <w:iCs/>
                <w:color w:val="0070C0"/>
              </w:rPr>
              <w:t>PI Response:</w:t>
            </w:r>
          </w:p>
          <w:p w14:paraId="74D73BA1" w14:textId="77777777" w:rsidR="007F528C" w:rsidRPr="007F528C" w:rsidRDefault="007F528C" w:rsidP="007F528C">
            <w:pPr>
              <w:rPr>
                <w:iCs/>
                <w:color w:val="0070C0"/>
              </w:rPr>
            </w:pPr>
            <w:r w:rsidRPr="007F528C">
              <w:rPr>
                <w:iCs/>
                <w:color w:val="0070C0"/>
              </w:rPr>
              <w:t xml:space="preserve">We agree that a fully spatial model would be very valuable, but this requires data that </w:t>
            </w:r>
            <w:proofErr w:type="gramStart"/>
            <w:r w:rsidRPr="007F528C">
              <w:rPr>
                <w:iCs/>
                <w:color w:val="0070C0"/>
              </w:rPr>
              <w:t>are</w:t>
            </w:r>
            <w:proofErr w:type="gramEnd"/>
            <w:r w:rsidRPr="007F528C">
              <w:rPr>
                <w:iCs/>
                <w:color w:val="0070C0"/>
              </w:rPr>
              <w:t xml:space="preserve"> no longer funded by the program, most important the tagging efforts to estimate migration and movement among regions within PWS.</w:t>
            </w:r>
          </w:p>
          <w:p w14:paraId="4A54828E" w14:textId="77777777" w:rsidR="007F528C" w:rsidRPr="00EC2919" w:rsidRDefault="007F528C" w:rsidP="00EC2919">
            <w:pPr>
              <w:rPr>
                <w:iCs/>
              </w:rPr>
            </w:pPr>
          </w:p>
          <w:p w14:paraId="10626E2E" w14:textId="77777777" w:rsidR="00376682" w:rsidRDefault="00EC2919" w:rsidP="00EC2919">
            <w:pPr>
              <w:rPr>
                <w:iCs/>
              </w:rPr>
            </w:pPr>
            <w:r w:rsidRPr="00EC2919">
              <w:rPr>
                <w:iCs/>
              </w:rPr>
              <w:t xml:space="preserve">The Panel also supports continued development of the Model of Intermediate Complexity for Ecosystem assessment (MICE) identified under Goal 8. A model examining key interactions among humpback whales, pink salmon, Alaska pollock, and herring could provide an important framework for understanding the ecological processes influencing herring dynamics. </w:t>
            </w:r>
            <w:proofErr w:type="gramStart"/>
            <w:r w:rsidRPr="00EC2919">
              <w:rPr>
                <w:iCs/>
              </w:rPr>
              <w:t>In particular, findings</w:t>
            </w:r>
            <w:proofErr w:type="gramEnd"/>
            <w:r w:rsidRPr="00EC2919">
              <w:rPr>
                <w:iCs/>
              </w:rPr>
              <w:t xml:space="preserve"> from </w:t>
            </w:r>
            <w:r w:rsidRPr="00EC2919">
              <w:rPr>
                <w:iCs/>
              </w:rPr>
              <w:lastRenderedPageBreak/>
              <w:t xml:space="preserve">the Sound Ecosystem Assessment (SEA) program in the late 1990s suggested that pink salmon, pollock, and herring engaged in greater </w:t>
            </w:r>
            <w:proofErr w:type="spellStart"/>
            <w:r w:rsidRPr="00EC2919">
              <w:rPr>
                <w:iCs/>
              </w:rPr>
              <w:t>piscivory</w:t>
            </w:r>
            <w:proofErr w:type="spellEnd"/>
            <w:r w:rsidRPr="00EC2919">
              <w:rPr>
                <w:iCs/>
              </w:rPr>
              <w:t xml:space="preserve"> on one another during years of relatively poor plankton production, while relying more directly on invertebrate plankton during years of higher plankton production. This hypothesized “prey-sheltering” effect could have multiplicative consequences for survival of young herring and pink salmon and warrants further exploration within the modeling framework. Given the substantial investment in SEA, incorporating and testing these earlier hypotheses would also help extend the scientific value of that work into current ecosystem research and monitoring. Continued coordination with Project 111-I on salmon-herring interactions would strengthen this effort.</w:t>
            </w:r>
          </w:p>
          <w:p w14:paraId="772BF77B" w14:textId="77777777" w:rsidR="00FD5E78" w:rsidRDefault="00FD5E78" w:rsidP="00EC2919">
            <w:pPr>
              <w:rPr>
                <w:iCs/>
                <w:color w:val="0070C0"/>
              </w:rPr>
            </w:pPr>
          </w:p>
          <w:p w14:paraId="6CC22C22" w14:textId="77777777" w:rsidR="00FD5E78" w:rsidRPr="00FD5E78" w:rsidRDefault="00FD5E78" w:rsidP="00FD5E78">
            <w:pPr>
              <w:rPr>
                <w:iCs/>
                <w:color w:val="0070C0"/>
              </w:rPr>
            </w:pPr>
            <w:r w:rsidRPr="00FD5E78">
              <w:rPr>
                <w:iCs/>
                <w:color w:val="0070C0"/>
              </w:rPr>
              <w:t>PI Response:</w:t>
            </w:r>
          </w:p>
          <w:p w14:paraId="52E31F31" w14:textId="6A01314C" w:rsidR="00FD5E78" w:rsidRPr="00376682" w:rsidRDefault="00FD5E78" w:rsidP="00EC2919">
            <w:pPr>
              <w:rPr>
                <w:iCs/>
                <w:color w:val="0070C0"/>
              </w:rPr>
            </w:pPr>
            <w:r w:rsidRPr="00FD5E78">
              <w:rPr>
                <w:iCs/>
                <w:color w:val="0070C0"/>
              </w:rPr>
              <w:t>Under ongoing development, the current MICE model, (referred to as PWS-MICE) was expanded from the current working version of BASA on TMB using the Stan statistical programming language. In support of Goal 8, PWS-MICE incorporates time series of humpback whales and hatchery-origin juvenile pink salmon as covariates to measure their effects on the herring population, with current results suggesting negative effects of pink salmon on herring recruitment and substantial predation pressure exerted by humpbacks on the spawner population. We agree that directly addressing the hypotheses raised by the Sound Ecosystem Assessment (SEA) program is a logical path forward, and the current model could use pollock data in additional to salmon and humpbacks, if available, to measure predation rates over time and further test the hypothesis of plankton-dependent prey switching.</w:t>
            </w:r>
          </w:p>
        </w:tc>
      </w:tr>
    </w:tbl>
    <w:p w14:paraId="56D76824" w14:textId="77777777" w:rsidR="00FA0ECF" w:rsidRDefault="00FA0ECF" w:rsidP="00FA0ECF">
      <w:pPr>
        <w:rPr>
          <w:b/>
          <w:bCs/>
          <w:iCs/>
        </w:rPr>
      </w:pPr>
    </w:p>
    <w:p w14:paraId="5C4E1C52" w14:textId="77777777" w:rsidR="00FA0ECF" w:rsidRDefault="00FA0ECF" w:rsidP="00FA0ECF">
      <w:pPr>
        <w:rPr>
          <w:b/>
          <w:bCs/>
          <w:iCs/>
        </w:rPr>
      </w:pPr>
      <w:r>
        <w:rPr>
          <w:b/>
          <w:bCs/>
        </w:rPr>
        <w:t>Executive Director Comments</w:t>
      </w:r>
    </w:p>
    <w:tbl>
      <w:tblPr>
        <w:tblW w:w="0" w:type="auto"/>
        <w:tblLook w:val="04A0" w:firstRow="1" w:lastRow="0" w:firstColumn="1" w:lastColumn="0" w:noHBand="0" w:noVBand="1"/>
      </w:tblPr>
      <w:tblGrid>
        <w:gridCol w:w="10070"/>
      </w:tblGrid>
      <w:tr w:rsidR="00FA0ECF" w14:paraId="37199DEB" w14:textId="77777777" w:rsidTr="008349F3">
        <w:tc>
          <w:tcPr>
            <w:tcW w:w="10070" w:type="dxa"/>
            <w:tcBorders>
              <w:bottom w:val="single" w:sz="4" w:space="0" w:color="auto"/>
            </w:tcBorders>
            <w:shd w:val="clear" w:color="auto" w:fill="D9D9D9" w:themeFill="background1" w:themeFillShade="D9"/>
            <w:vAlign w:val="center"/>
          </w:tcPr>
          <w:p w14:paraId="3BA153D3" w14:textId="0E3E1BD7" w:rsidR="00FA0ECF" w:rsidRPr="00A6792C" w:rsidRDefault="00FA0ECF" w:rsidP="008349F3">
            <w:pPr>
              <w:rPr>
                <w:b/>
                <w:bCs/>
                <w:iCs/>
              </w:rPr>
            </w:pPr>
            <w:r>
              <w:rPr>
                <w:b/>
                <w:bCs/>
                <w:iCs/>
              </w:rPr>
              <w:t xml:space="preserve">Date: </w:t>
            </w:r>
            <w:r w:rsidR="00523530">
              <w:rPr>
                <w:b/>
                <w:bCs/>
                <w:iCs/>
              </w:rPr>
              <w:t xml:space="preserve">September </w:t>
            </w:r>
            <w:r>
              <w:rPr>
                <w:b/>
                <w:bCs/>
                <w:iCs/>
              </w:rPr>
              <w:t>2026</w:t>
            </w:r>
          </w:p>
        </w:tc>
      </w:tr>
      <w:tr w:rsidR="00FA0ECF" w14:paraId="6CEE1D19" w14:textId="77777777" w:rsidTr="008349F3">
        <w:tc>
          <w:tcPr>
            <w:tcW w:w="10070" w:type="dxa"/>
            <w:tcBorders>
              <w:left w:val="nil"/>
              <w:bottom w:val="nil"/>
              <w:right w:val="nil"/>
            </w:tcBorders>
          </w:tcPr>
          <w:p w14:paraId="6CCC1929" w14:textId="4B41C24B" w:rsidR="00FA0ECF" w:rsidRPr="00A6792C" w:rsidRDefault="00523530" w:rsidP="008349F3">
            <w:pPr>
              <w:rPr>
                <w:iCs/>
              </w:rPr>
            </w:pPr>
            <w:r w:rsidRPr="00523530">
              <w:rPr>
                <w:iCs/>
              </w:rPr>
              <w:t>I concur with the Science Panel.</w:t>
            </w:r>
          </w:p>
        </w:tc>
      </w:tr>
    </w:tbl>
    <w:p w14:paraId="05DF34CF" w14:textId="77777777" w:rsidR="00FA0ECF" w:rsidRDefault="00FA0ECF" w:rsidP="00FA0ECF">
      <w:pPr>
        <w:pStyle w:val="Heading3"/>
        <w:tabs>
          <w:tab w:val="clear" w:pos="2664"/>
          <w:tab w:val="left" w:pos="2700"/>
        </w:tabs>
      </w:pPr>
    </w:p>
    <w:p w14:paraId="11A2C964" w14:textId="77777777" w:rsidR="00C221FB" w:rsidRDefault="00C221FB" w:rsidP="00C221FB">
      <w:pPr>
        <w:rPr>
          <w:b/>
          <w:bCs/>
          <w:iCs/>
        </w:rPr>
      </w:pPr>
      <w:r>
        <w:rPr>
          <w:b/>
          <w:bCs/>
        </w:rPr>
        <w:t>PAC Comments</w:t>
      </w:r>
    </w:p>
    <w:tbl>
      <w:tblPr>
        <w:tblW w:w="0" w:type="auto"/>
        <w:tblLook w:val="04A0" w:firstRow="1" w:lastRow="0" w:firstColumn="1" w:lastColumn="0" w:noHBand="0" w:noVBand="1"/>
      </w:tblPr>
      <w:tblGrid>
        <w:gridCol w:w="10070"/>
      </w:tblGrid>
      <w:tr w:rsidR="00C221FB" w14:paraId="1188308F" w14:textId="77777777" w:rsidTr="007A3CFD">
        <w:tc>
          <w:tcPr>
            <w:tcW w:w="10070" w:type="dxa"/>
            <w:tcBorders>
              <w:bottom w:val="single" w:sz="4" w:space="0" w:color="auto"/>
            </w:tcBorders>
            <w:shd w:val="clear" w:color="auto" w:fill="D9D9D9" w:themeFill="background1" w:themeFillShade="D9"/>
            <w:vAlign w:val="center"/>
          </w:tcPr>
          <w:p w14:paraId="2D14C9A3" w14:textId="77777777" w:rsidR="00C221FB" w:rsidRPr="00A6792C" w:rsidRDefault="00C221FB" w:rsidP="007A3CFD">
            <w:pPr>
              <w:rPr>
                <w:b/>
                <w:bCs/>
                <w:iCs/>
              </w:rPr>
            </w:pPr>
            <w:r>
              <w:rPr>
                <w:b/>
                <w:bCs/>
                <w:iCs/>
              </w:rPr>
              <w:t>Date: Fall 2026</w:t>
            </w:r>
          </w:p>
        </w:tc>
      </w:tr>
      <w:tr w:rsidR="00C221FB" w14:paraId="277ECBFF" w14:textId="77777777" w:rsidTr="007A3CFD">
        <w:tc>
          <w:tcPr>
            <w:tcW w:w="10070" w:type="dxa"/>
            <w:tcBorders>
              <w:left w:val="nil"/>
              <w:bottom w:val="nil"/>
              <w:right w:val="nil"/>
            </w:tcBorders>
          </w:tcPr>
          <w:p w14:paraId="30BB9639" w14:textId="77777777" w:rsidR="00C221FB" w:rsidRPr="00207A0D" w:rsidRDefault="00C221FB" w:rsidP="007A3CFD">
            <w:r>
              <w:t>Did not review.</w:t>
            </w:r>
          </w:p>
        </w:tc>
      </w:tr>
    </w:tbl>
    <w:p w14:paraId="4664AD75" w14:textId="77777777" w:rsidR="00C221FB" w:rsidRDefault="00C221FB" w:rsidP="00C221FB">
      <w:pPr>
        <w:rPr>
          <w:b/>
          <w:bCs/>
          <w:iCs/>
        </w:rPr>
      </w:pPr>
    </w:p>
    <w:p w14:paraId="30F54E0B" w14:textId="77777777" w:rsidR="005F1064" w:rsidRDefault="005F1064" w:rsidP="005F1064">
      <w:pPr>
        <w:spacing w:after="160" w:line="259" w:lineRule="auto"/>
        <w:rPr>
          <w:rFonts w:cstheme="minorHAnsi"/>
          <w:b/>
          <w:bCs/>
        </w:rPr>
      </w:pPr>
      <w:r>
        <w:br w:type="page"/>
      </w:r>
    </w:p>
    <w:p w14:paraId="4DBFCD71" w14:textId="77777777" w:rsidR="005F1064" w:rsidRDefault="005F1064" w:rsidP="005F1064">
      <w:pPr>
        <w:pStyle w:val="Heading3"/>
      </w:pPr>
      <w:r>
        <w:lastRenderedPageBreak/>
        <w:t>Project Number</w:t>
      </w:r>
      <w:proofErr w:type="gramStart"/>
      <w:r>
        <w:t>:</w:t>
      </w:r>
      <w:r>
        <w:tab/>
        <w:t xml:space="preserve"> 27120111</w:t>
      </w:r>
      <w:proofErr w:type="gramEnd"/>
      <w:r>
        <w:t>-E</w:t>
      </w:r>
      <w:bookmarkEnd w:id="48"/>
    </w:p>
    <w:p w14:paraId="523952E6"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185CC316" w14:textId="77777777" w:rsidTr="008349F3">
        <w:tc>
          <w:tcPr>
            <w:tcW w:w="2628" w:type="dxa"/>
          </w:tcPr>
          <w:p w14:paraId="7C2E1C24" w14:textId="77777777" w:rsidR="005F1064" w:rsidRPr="005300AE" w:rsidRDefault="005F1064" w:rsidP="008349F3">
            <w:pPr>
              <w:rPr>
                <w:b/>
              </w:rPr>
            </w:pPr>
            <w:r w:rsidRPr="005300AE">
              <w:rPr>
                <w:b/>
              </w:rPr>
              <w:t>Project Title:</w:t>
            </w:r>
          </w:p>
        </w:tc>
        <w:tc>
          <w:tcPr>
            <w:tcW w:w="6930" w:type="dxa"/>
          </w:tcPr>
          <w:p w14:paraId="0FFA8213" w14:textId="77777777" w:rsidR="005F1064" w:rsidRPr="005300AE" w:rsidRDefault="005F1064" w:rsidP="008349F3">
            <w:r>
              <w:t>Herring Disease Program</w:t>
            </w:r>
          </w:p>
        </w:tc>
      </w:tr>
    </w:tbl>
    <w:p w14:paraId="39B4CE9A"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48DE46A7" w14:textId="77777777" w:rsidTr="008349F3">
        <w:tc>
          <w:tcPr>
            <w:tcW w:w="2628" w:type="dxa"/>
          </w:tcPr>
          <w:p w14:paraId="6866B8D8" w14:textId="77777777" w:rsidR="005F1064" w:rsidRPr="005300AE" w:rsidRDefault="005F1064" w:rsidP="008349F3">
            <w:pPr>
              <w:rPr>
                <w:b/>
              </w:rPr>
            </w:pPr>
            <w:r w:rsidRPr="005300AE">
              <w:rPr>
                <w:b/>
              </w:rPr>
              <w:t>Primary Investigator(s):</w:t>
            </w:r>
          </w:p>
        </w:tc>
        <w:tc>
          <w:tcPr>
            <w:tcW w:w="6930" w:type="dxa"/>
          </w:tcPr>
          <w:p w14:paraId="47CE1A93" w14:textId="1FF7BA07" w:rsidR="005F1064" w:rsidRPr="005300AE" w:rsidRDefault="005F1064" w:rsidP="008349F3">
            <w:r>
              <w:t>Paul Hershberger</w:t>
            </w:r>
          </w:p>
        </w:tc>
      </w:tr>
    </w:tbl>
    <w:p w14:paraId="124958ED"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4EC36F5A" w14:textId="77777777" w:rsidTr="008349F3">
        <w:tc>
          <w:tcPr>
            <w:tcW w:w="2628" w:type="dxa"/>
            <w:hideMark/>
          </w:tcPr>
          <w:p w14:paraId="22E530ED" w14:textId="77777777" w:rsidR="005F1064" w:rsidRPr="005300AE" w:rsidRDefault="005F1064" w:rsidP="008349F3">
            <w:pPr>
              <w:spacing w:line="276" w:lineRule="auto"/>
              <w:rPr>
                <w:b/>
              </w:rPr>
            </w:pPr>
            <w:r w:rsidRPr="005300AE">
              <w:rPr>
                <w:b/>
              </w:rPr>
              <w:t>PI Affiliation:</w:t>
            </w:r>
          </w:p>
        </w:tc>
        <w:tc>
          <w:tcPr>
            <w:tcW w:w="2340" w:type="dxa"/>
            <w:hideMark/>
          </w:tcPr>
          <w:p w14:paraId="4D92A9BF" w14:textId="77777777" w:rsidR="005F1064" w:rsidRPr="005300AE" w:rsidRDefault="005F1064" w:rsidP="008349F3">
            <w:pPr>
              <w:spacing w:line="276" w:lineRule="auto"/>
            </w:pPr>
            <w:r>
              <w:t>USGS</w:t>
            </w:r>
          </w:p>
        </w:tc>
        <w:tc>
          <w:tcPr>
            <w:tcW w:w="2160" w:type="dxa"/>
            <w:hideMark/>
          </w:tcPr>
          <w:p w14:paraId="0E86E054" w14:textId="77777777" w:rsidR="005F1064" w:rsidRPr="005300AE" w:rsidRDefault="005F1064" w:rsidP="008349F3">
            <w:pPr>
              <w:spacing w:line="276" w:lineRule="auto"/>
              <w:rPr>
                <w:b/>
              </w:rPr>
            </w:pPr>
            <w:r w:rsidRPr="005300AE">
              <w:rPr>
                <w:b/>
              </w:rPr>
              <w:t>Project Manager:</w:t>
            </w:r>
          </w:p>
        </w:tc>
        <w:tc>
          <w:tcPr>
            <w:tcW w:w="2430" w:type="dxa"/>
            <w:hideMark/>
          </w:tcPr>
          <w:p w14:paraId="6758A51E" w14:textId="77777777" w:rsidR="005F1064" w:rsidRPr="005300AE" w:rsidRDefault="005F1064" w:rsidP="008349F3">
            <w:pPr>
              <w:spacing w:line="276" w:lineRule="auto"/>
            </w:pPr>
            <w:r>
              <w:t>USGS</w:t>
            </w:r>
          </w:p>
        </w:tc>
      </w:tr>
    </w:tbl>
    <w:p w14:paraId="3A93A869" w14:textId="77777777" w:rsidR="005F1064" w:rsidRDefault="005F1064" w:rsidP="005F1064"/>
    <w:p w14:paraId="4DB0A061" w14:textId="77777777" w:rsidR="005F1064" w:rsidRPr="005F6C02" w:rsidRDefault="005F1064" w:rsidP="005F1064">
      <w:pPr>
        <w:rPr>
          <w:b/>
          <w:bCs/>
          <w:iCs/>
        </w:rPr>
      </w:pPr>
      <w:bookmarkStart w:id="51" w:name="_Toc87459229"/>
      <w:r w:rsidRPr="005F6C02">
        <w:rPr>
          <w:b/>
          <w:bCs/>
          <w:iCs/>
        </w:rPr>
        <w:t>EVOSTC Funding Requested</w:t>
      </w:r>
      <w:r>
        <w:rPr>
          <w:b/>
          <w:bCs/>
          <w:iCs/>
        </w:rPr>
        <w:t xml:space="preserve"> (not including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7623849D" w14:textId="77777777" w:rsidTr="008349F3">
        <w:trPr>
          <w:trHeight w:val="432"/>
        </w:trPr>
        <w:tc>
          <w:tcPr>
            <w:tcW w:w="1678" w:type="dxa"/>
            <w:vAlign w:val="center"/>
          </w:tcPr>
          <w:p w14:paraId="0C059A15" w14:textId="77777777" w:rsidR="005F1064" w:rsidRPr="00851840" w:rsidRDefault="005F1064" w:rsidP="008349F3">
            <w:pPr>
              <w:jc w:val="center"/>
              <w:rPr>
                <w:b/>
                <w:bCs/>
                <w:i/>
                <w:iCs/>
              </w:rPr>
            </w:pPr>
            <w:r w:rsidRPr="00851840">
              <w:rPr>
                <w:b/>
                <w:bCs/>
                <w:i/>
                <w:iCs/>
              </w:rPr>
              <w:t>FY27</w:t>
            </w:r>
          </w:p>
        </w:tc>
        <w:tc>
          <w:tcPr>
            <w:tcW w:w="1678" w:type="dxa"/>
            <w:vAlign w:val="center"/>
          </w:tcPr>
          <w:p w14:paraId="4DF4E03C" w14:textId="77777777" w:rsidR="005F1064" w:rsidRPr="00851840" w:rsidRDefault="005F1064" w:rsidP="008349F3">
            <w:pPr>
              <w:jc w:val="center"/>
              <w:rPr>
                <w:b/>
                <w:bCs/>
                <w:i/>
                <w:iCs/>
              </w:rPr>
            </w:pPr>
            <w:r w:rsidRPr="00851840">
              <w:rPr>
                <w:b/>
                <w:bCs/>
                <w:i/>
                <w:iCs/>
              </w:rPr>
              <w:t>FY28</w:t>
            </w:r>
          </w:p>
        </w:tc>
        <w:tc>
          <w:tcPr>
            <w:tcW w:w="1678" w:type="dxa"/>
            <w:vAlign w:val="center"/>
          </w:tcPr>
          <w:p w14:paraId="464B3803" w14:textId="77777777" w:rsidR="005F1064" w:rsidRPr="00851840" w:rsidRDefault="005F1064" w:rsidP="008349F3">
            <w:pPr>
              <w:jc w:val="center"/>
              <w:rPr>
                <w:b/>
                <w:bCs/>
                <w:i/>
                <w:iCs/>
              </w:rPr>
            </w:pPr>
            <w:r w:rsidRPr="00851840">
              <w:rPr>
                <w:b/>
                <w:bCs/>
                <w:i/>
                <w:iCs/>
              </w:rPr>
              <w:t>FY29</w:t>
            </w:r>
          </w:p>
        </w:tc>
        <w:tc>
          <w:tcPr>
            <w:tcW w:w="1678" w:type="dxa"/>
            <w:vAlign w:val="center"/>
          </w:tcPr>
          <w:p w14:paraId="4EB0993D" w14:textId="77777777" w:rsidR="005F1064" w:rsidRPr="00851840" w:rsidRDefault="005F1064" w:rsidP="008349F3">
            <w:pPr>
              <w:jc w:val="center"/>
              <w:rPr>
                <w:b/>
                <w:bCs/>
                <w:i/>
                <w:iCs/>
              </w:rPr>
            </w:pPr>
            <w:r w:rsidRPr="00851840">
              <w:rPr>
                <w:b/>
                <w:bCs/>
                <w:i/>
                <w:iCs/>
              </w:rPr>
              <w:t>FY30</w:t>
            </w:r>
          </w:p>
        </w:tc>
        <w:tc>
          <w:tcPr>
            <w:tcW w:w="1679" w:type="dxa"/>
            <w:vAlign w:val="center"/>
          </w:tcPr>
          <w:p w14:paraId="67F3A44E" w14:textId="77777777" w:rsidR="005F1064" w:rsidRPr="00851840" w:rsidRDefault="005F1064" w:rsidP="008349F3">
            <w:pPr>
              <w:jc w:val="center"/>
              <w:rPr>
                <w:b/>
                <w:bCs/>
                <w:i/>
                <w:iCs/>
              </w:rPr>
            </w:pPr>
            <w:r w:rsidRPr="00851840">
              <w:rPr>
                <w:b/>
                <w:bCs/>
                <w:i/>
                <w:iCs/>
              </w:rPr>
              <w:t>FY31</w:t>
            </w:r>
          </w:p>
        </w:tc>
        <w:tc>
          <w:tcPr>
            <w:tcW w:w="1679" w:type="dxa"/>
            <w:vAlign w:val="center"/>
          </w:tcPr>
          <w:p w14:paraId="08F33ACD" w14:textId="77777777" w:rsidR="005F1064" w:rsidRPr="00851840" w:rsidRDefault="005F1064" w:rsidP="008349F3">
            <w:pPr>
              <w:jc w:val="center"/>
              <w:rPr>
                <w:b/>
                <w:bCs/>
                <w:i/>
                <w:iCs/>
              </w:rPr>
            </w:pPr>
            <w:r w:rsidRPr="00851840">
              <w:rPr>
                <w:b/>
                <w:bCs/>
                <w:i/>
                <w:iCs/>
              </w:rPr>
              <w:t>FY27-31 Total</w:t>
            </w:r>
          </w:p>
        </w:tc>
      </w:tr>
      <w:tr w:rsidR="00132A75" w14:paraId="4410E067" w14:textId="77777777" w:rsidTr="00F66722">
        <w:trPr>
          <w:trHeight w:val="432"/>
        </w:trPr>
        <w:tc>
          <w:tcPr>
            <w:tcW w:w="1678" w:type="dxa"/>
            <w:vAlign w:val="center"/>
          </w:tcPr>
          <w:p w14:paraId="4BA37970" w14:textId="5F614E19" w:rsidR="00132A75" w:rsidRDefault="00132A75" w:rsidP="00132A75">
            <w:pPr>
              <w:jc w:val="center"/>
            </w:pPr>
            <w:r>
              <w:rPr>
                <w:rFonts w:ascii="Calibri" w:hAnsi="Calibri" w:cs="Calibri"/>
                <w:color w:val="000000"/>
              </w:rPr>
              <w:t>$406,945</w:t>
            </w:r>
          </w:p>
        </w:tc>
        <w:tc>
          <w:tcPr>
            <w:tcW w:w="1678" w:type="dxa"/>
            <w:vAlign w:val="center"/>
          </w:tcPr>
          <w:p w14:paraId="5976A802" w14:textId="52ACA671" w:rsidR="00132A75" w:rsidRDefault="00132A75" w:rsidP="00132A75">
            <w:pPr>
              <w:jc w:val="center"/>
            </w:pPr>
            <w:r>
              <w:rPr>
                <w:rFonts w:ascii="Calibri" w:hAnsi="Calibri" w:cs="Calibri"/>
                <w:color w:val="000000"/>
              </w:rPr>
              <w:t>$419,543</w:t>
            </w:r>
          </w:p>
        </w:tc>
        <w:tc>
          <w:tcPr>
            <w:tcW w:w="1678" w:type="dxa"/>
            <w:vAlign w:val="center"/>
          </w:tcPr>
          <w:p w14:paraId="38184B44" w14:textId="19ECC497" w:rsidR="00132A75" w:rsidRDefault="00132A75" w:rsidP="00132A75">
            <w:pPr>
              <w:jc w:val="center"/>
            </w:pPr>
            <w:r>
              <w:rPr>
                <w:rFonts w:ascii="Calibri" w:hAnsi="Calibri" w:cs="Calibri"/>
                <w:color w:val="000000"/>
              </w:rPr>
              <w:t>$432,420</w:t>
            </w:r>
          </w:p>
        </w:tc>
        <w:tc>
          <w:tcPr>
            <w:tcW w:w="1678" w:type="dxa"/>
            <w:vAlign w:val="center"/>
          </w:tcPr>
          <w:p w14:paraId="170C30D2" w14:textId="1B1D5E3D" w:rsidR="00132A75" w:rsidRDefault="00132A75" w:rsidP="00132A75">
            <w:pPr>
              <w:jc w:val="center"/>
            </w:pPr>
            <w:r>
              <w:rPr>
                <w:rFonts w:ascii="Calibri" w:hAnsi="Calibri" w:cs="Calibri"/>
                <w:color w:val="000000"/>
              </w:rPr>
              <w:t>$376,436</w:t>
            </w:r>
          </w:p>
        </w:tc>
        <w:tc>
          <w:tcPr>
            <w:tcW w:w="1679" w:type="dxa"/>
            <w:vAlign w:val="center"/>
          </w:tcPr>
          <w:p w14:paraId="49B995D8" w14:textId="4F023361" w:rsidR="00132A75" w:rsidRDefault="00132A75" w:rsidP="00132A75">
            <w:pPr>
              <w:jc w:val="center"/>
            </w:pPr>
            <w:r>
              <w:rPr>
                <w:rFonts w:ascii="Calibri" w:hAnsi="Calibri" w:cs="Calibri"/>
                <w:color w:val="000000"/>
              </w:rPr>
              <w:t>$387,092</w:t>
            </w:r>
          </w:p>
        </w:tc>
        <w:tc>
          <w:tcPr>
            <w:tcW w:w="1679" w:type="dxa"/>
            <w:vAlign w:val="center"/>
          </w:tcPr>
          <w:p w14:paraId="6FB66A17" w14:textId="3C3DBA1C" w:rsidR="00132A75" w:rsidRDefault="00132A75" w:rsidP="00132A75">
            <w:pPr>
              <w:jc w:val="center"/>
            </w:pPr>
            <w:r>
              <w:rPr>
                <w:rFonts w:ascii="Calibri" w:hAnsi="Calibri" w:cs="Calibri"/>
                <w:color w:val="000000"/>
              </w:rPr>
              <w:t>$2,022,436</w:t>
            </w:r>
          </w:p>
        </w:tc>
      </w:tr>
    </w:tbl>
    <w:p w14:paraId="567DA68F" w14:textId="77777777" w:rsidR="005F1064" w:rsidRPr="00F35649" w:rsidRDefault="005F1064" w:rsidP="005F1064">
      <w:pPr>
        <w:rPr>
          <w:bCs/>
          <w:i/>
          <w:iCs/>
        </w:rPr>
      </w:pPr>
    </w:p>
    <w:p w14:paraId="2D6B9F4E"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42C39636" w14:textId="77777777" w:rsidTr="008349F3">
        <w:trPr>
          <w:trHeight w:val="432"/>
        </w:trPr>
        <w:tc>
          <w:tcPr>
            <w:tcW w:w="1678" w:type="dxa"/>
            <w:vAlign w:val="center"/>
          </w:tcPr>
          <w:p w14:paraId="14CB47A2" w14:textId="77777777" w:rsidR="005F1064" w:rsidRPr="00851840" w:rsidRDefault="005F1064" w:rsidP="008349F3">
            <w:pPr>
              <w:jc w:val="center"/>
              <w:rPr>
                <w:b/>
                <w:bCs/>
                <w:i/>
                <w:iCs/>
              </w:rPr>
            </w:pPr>
            <w:r w:rsidRPr="00851840">
              <w:rPr>
                <w:b/>
                <w:bCs/>
                <w:i/>
                <w:iCs/>
              </w:rPr>
              <w:t>FY27</w:t>
            </w:r>
          </w:p>
        </w:tc>
        <w:tc>
          <w:tcPr>
            <w:tcW w:w="1678" w:type="dxa"/>
            <w:vAlign w:val="center"/>
          </w:tcPr>
          <w:p w14:paraId="5587D297" w14:textId="77777777" w:rsidR="005F1064" w:rsidRPr="00851840" w:rsidRDefault="005F1064" w:rsidP="008349F3">
            <w:pPr>
              <w:jc w:val="center"/>
              <w:rPr>
                <w:b/>
                <w:bCs/>
                <w:i/>
                <w:iCs/>
              </w:rPr>
            </w:pPr>
            <w:r w:rsidRPr="00851840">
              <w:rPr>
                <w:b/>
                <w:bCs/>
                <w:i/>
                <w:iCs/>
              </w:rPr>
              <w:t>FY28</w:t>
            </w:r>
          </w:p>
        </w:tc>
        <w:tc>
          <w:tcPr>
            <w:tcW w:w="1678" w:type="dxa"/>
            <w:vAlign w:val="center"/>
          </w:tcPr>
          <w:p w14:paraId="56A6C24C" w14:textId="77777777" w:rsidR="005F1064" w:rsidRPr="00851840" w:rsidRDefault="005F1064" w:rsidP="008349F3">
            <w:pPr>
              <w:jc w:val="center"/>
              <w:rPr>
                <w:b/>
                <w:bCs/>
                <w:i/>
                <w:iCs/>
              </w:rPr>
            </w:pPr>
            <w:r w:rsidRPr="00851840">
              <w:rPr>
                <w:b/>
                <w:bCs/>
                <w:i/>
                <w:iCs/>
              </w:rPr>
              <w:t>FY29</w:t>
            </w:r>
          </w:p>
        </w:tc>
        <w:tc>
          <w:tcPr>
            <w:tcW w:w="1678" w:type="dxa"/>
            <w:vAlign w:val="center"/>
          </w:tcPr>
          <w:p w14:paraId="5678B679" w14:textId="77777777" w:rsidR="005F1064" w:rsidRPr="00851840" w:rsidRDefault="005F1064" w:rsidP="008349F3">
            <w:pPr>
              <w:jc w:val="center"/>
              <w:rPr>
                <w:b/>
                <w:bCs/>
                <w:i/>
                <w:iCs/>
              </w:rPr>
            </w:pPr>
            <w:r w:rsidRPr="00851840">
              <w:rPr>
                <w:b/>
                <w:bCs/>
                <w:i/>
                <w:iCs/>
              </w:rPr>
              <w:t>FY30</w:t>
            </w:r>
          </w:p>
        </w:tc>
        <w:tc>
          <w:tcPr>
            <w:tcW w:w="1679" w:type="dxa"/>
            <w:vAlign w:val="center"/>
          </w:tcPr>
          <w:p w14:paraId="6FFD2A21" w14:textId="77777777" w:rsidR="005F1064" w:rsidRPr="00851840" w:rsidRDefault="005F1064" w:rsidP="008349F3">
            <w:pPr>
              <w:jc w:val="center"/>
              <w:rPr>
                <w:b/>
                <w:bCs/>
                <w:i/>
                <w:iCs/>
              </w:rPr>
            </w:pPr>
            <w:r w:rsidRPr="00851840">
              <w:rPr>
                <w:b/>
                <w:bCs/>
                <w:i/>
                <w:iCs/>
              </w:rPr>
              <w:t>FY31</w:t>
            </w:r>
          </w:p>
        </w:tc>
        <w:tc>
          <w:tcPr>
            <w:tcW w:w="1679" w:type="dxa"/>
            <w:vAlign w:val="center"/>
          </w:tcPr>
          <w:p w14:paraId="5E461C96" w14:textId="77777777" w:rsidR="005F1064" w:rsidRPr="00851840" w:rsidRDefault="005F1064" w:rsidP="008349F3">
            <w:pPr>
              <w:jc w:val="center"/>
              <w:rPr>
                <w:b/>
                <w:bCs/>
                <w:i/>
                <w:iCs/>
              </w:rPr>
            </w:pPr>
            <w:r w:rsidRPr="00851840">
              <w:rPr>
                <w:b/>
                <w:bCs/>
                <w:i/>
                <w:iCs/>
              </w:rPr>
              <w:t>FY27-31 Total</w:t>
            </w:r>
          </w:p>
        </w:tc>
      </w:tr>
      <w:tr w:rsidR="00F66722" w14:paraId="0DF52CEE" w14:textId="77777777" w:rsidTr="00F66722">
        <w:trPr>
          <w:trHeight w:val="432"/>
        </w:trPr>
        <w:tc>
          <w:tcPr>
            <w:tcW w:w="1678" w:type="dxa"/>
            <w:vAlign w:val="center"/>
          </w:tcPr>
          <w:p w14:paraId="646668C9" w14:textId="59D1AFFD" w:rsidR="00F66722" w:rsidRDefault="00F66722" w:rsidP="00F66722">
            <w:pPr>
              <w:jc w:val="center"/>
            </w:pPr>
            <w:r w:rsidRPr="00C5555C">
              <w:t>$142,857</w:t>
            </w:r>
          </w:p>
        </w:tc>
        <w:tc>
          <w:tcPr>
            <w:tcW w:w="1678" w:type="dxa"/>
            <w:vAlign w:val="center"/>
          </w:tcPr>
          <w:p w14:paraId="47CED8B0" w14:textId="5C595879" w:rsidR="00F66722" w:rsidRDefault="00F66722" w:rsidP="00F66722">
            <w:pPr>
              <w:jc w:val="center"/>
            </w:pPr>
            <w:r w:rsidRPr="00C5555C">
              <w:t>$146,917</w:t>
            </w:r>
          </w:p>
        </w:tc>
        <w:tc>
          <w:tcPr>
            <w:tcW w:w="1678" w:type="dxa"/>
            <w:vAlign w:val="center"/>
          </w:tcPr>
          <w:p w14:paraId="655BA077" w14:textId="6AA3F272" w:rsidR="00F66722" w:rsidRDefault="00F66722" w:rsidP="00F66722">
            <w:pPr>
              <w:jc w:val="center"/>
            </w:pPr>
            <w:r w:rsidRPr="00C5555C">
              <w:t>$151,092</w:t>
            </w:r>
          </w:p>
        </w:tc>
        <w:tc>
          <w:tcPr>
            <w:tcW w:w="1678" w:type="dxa"/>
            <w:vAlign w:val="center"/>
          </w:tcPr>
          <w:p w14:paraId="0727EED8" w14:textId="2E98ED1C" w:rsidR="00F66722" w:rsidRDefault="00F66722" w:rsidP="00F66722">
            <w:pPr>
              <w:jc w:val="center"/>
            </w:pPr>
            <w:r w:rsidRPr="00C5555C">
              <w:t>$155,387</w:t>
            </w:r>
          </w:p>
        </w:tc>
        <w:tc>
          <w:tcPr>
            <w:tcW w:w="1679" w:type="dxa"/>
            <w:vAlign w:val="center"/>
          </w:tcPr>
          <w:p w14:paraId="22028061" w14:textId="3BCD2204" w:rsidR="00F66722" w:rsidRDefault="00F66722" w:rsidP="00F66722">
            <w:pPr>
              <w:jc w:val="center"/>
            </w:pPr>
            <w:r w:rsidRPr="00C5555C">
              <w:t>$159,804</w:t>
            </w:r>
          </w:p>
        </w:tc>
        <w:tc>
          <w:tcPr>
            <w:tcW w:w="1679" w:type="dxa"/>
            <w:vAlign w:val="center"/>
          </w:tcPr>
          <w:p w14:paraId="5503CDA6" w14:textId="479EBAEF" w:rsidR="00F66722" w:rsidRDefault="00F66722" w:rsidP="00F66722">
            <w:pPr>
              <w:jc w:val="center"/>
            </w:pPr>
            <w:r w:rsidRPr="00C5555C">
              <w:t>$756,057</w:t>
            </w:r>
          </w:p>
        </w:tc>
      </w:tr>
    </w:tbl>
    <w:p w14:paraId="11C94EDA" w14:textId="77777777" w:rsidR="005F1064" w:rsidRDefault="005F1064" w:rsidP="005F1064">
      <w:pPr>
        <w:rPr>
          <w:b/>
        </w:rPr>
      </w:pPr>
    </w:p>
    <w:p w14:paraId="72E2B0FF" w14:textId="7E5F6761"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EB5E4B">
        <w:t>3,456,573</w:t>
      </w:r>
    </w:p>
    <w:p w14:paraId="7DAD227D" w14:textId="77777777" w:rsidR="005F1064" w:rsidRPr="005300AE" w:rsidRDefault="005F1064" w:rsidP="005F1064">
      <w:pPr>
        <w:rPr>
          <w:b/>
        </w:rPr>
      </w:pPr>
    </w:p>
    <w:p w14:paraId="76111F5A" w14:textId="68C764F1"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5E4B">
        <w:t>5,479,009</w:t>
      </w:r>
    </w:p>
    <w:p w14:paraId="09ECA8F9" w14:textId="77777777" w:rsidR="005F1064" w:rsidRDefault="005F1064" w:rsidP="005F1064"/>
    <w:p w14:paraId="571B13E0" w14:textId="780F1062" w:rsidR="005F1064" w:rsidRDefault="005F1064" w:rsidP="005F1064">
      <w:pPr>
        <w:rPr>
          <w:b/>
        </w:rPr>
      </w:pPr>
      <w:r w:rsidRPr="005300AE">
        <w:rPr>
          <w:b/>
        </w:rPr>
        <w:t xml:space="preserve">Total </w:t>
      </w:r>
      <w:r>
        <w:rPr>
          <w:b/>
        </w:rPr>
        <w:t>Non-</w:t>
      </w:r>
      <w:r w:rsidRPr="005300AE">
        <w:rPr>
          <w:b/>
        </w:rPr>
        <w:t>EVOSTC Fu</w:t>
      </w:r>
      <w:r>
        <w:rPr>
          <w:b/>
        </w:rPr>
        <w:t>nding (FY12-26)</w:t>
      </w:r>
      <w:r w:rsidRPr="005300AE">
        <w:rPr>
          <w:b/>
        </w:rPr>
        <w:t xml:space="preserve">: </w:t>
      </w:r>
      <w:r w:rsidRPr="00411673">
        <w:t>$</w:t>
      </w:r>
      <w:r w:rsidR="00EB5E4B">
        <w:t>1,205,861</w:t>
      </w:r>
    </w:p>
    <w:p w14:paraId="44D653CA"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3B2F6315" w14:textId="77777777" w:rsidTr="008349F3">
        <w:tc>
          <w:tcPr>
            <w:tcW w:w="2312" w:type="dxa"/>
            <w:tcBorders>
              <w:top w:val="nil"/>
              <w:left w:val="nil"/>
              <w:bottom w:val="single" w:sz="4" w:space="0" w:color="auto"/>
              <w:right w:val="nil"/>
            </w:tcBorders>
          </w:tcPr>
          <w:p w14:paraId="6D5936EF"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129D64C4" w14:textId="77777777" w:rsidR="005F1064" w:rsidRPr="00057779" w:rsidRDefault="005F1064" w:rsidP="008349F3"/>
        </w:tc>
      </w:tr>
      <w:tr w:rsidR="005F1064" w:rsidRPr="00057779" w14:paraId="42EEC30A" w14:textId="77777777" w:rsidTr="008349F3">
        <w:trPr>
          <w:trHeight w:val="350"/>
        </w:trPr>
        <w:tc>
          <w:tcPr>
            <w:tcW w:w="10062" w:type="dxa"/>
            <w:gridSpan w:val="2"/>
            <w:tcBorders>
              <w:bottom w:val="single" w:sz="4" w:space="0" w:color="auto"/>
            </w:tcBorders>
          </w:tcPr>
          <w:p w14:paraId="23F8F918" w14:textId="3FDCA608" w:rsidR="005F1064" w:rsidRPr="00507DE1" w:rsidRDefault="005F1064" w:rsidP="008349F3">
            <w:pPr>
              <w:rPr>
                <w:i/>
                <w:iCs/>
              </w:rPr>
            </w:pPr>
            <w:r w:rsidRPr="00507DE1">
              <w:t>*</w:t>
            </w:r>
            <w:r w:rsidRPr="00507DE1">
              <w:rPr>
                <w:i/>
                <w:iCs/>
              </w:rPr>
              <w:t>This abstract is excerpted from the PI’s Proposal, dated 08.12.2021, budget updated 08.</w:t>
            </w:r>
            <w:r w:rsidR="00132A75">
              <w:rPr>
                <w:i/>
                <w:iCs/>
              </w:rPr>
              <w:t>18.2026</w:t>
            </w:r>
            <w:r w:rsidRPr="00507DE1">
              <w:rPr>
                <w:i/>
                <w:iCs/>
              </w:rPr>
              <w:t>.</w:t>
            </w:r>
          </w:p>
          <w:p w14:paraId="2178C6BE" w14:textId="77777777" w:rsidR="005F1064" w:rsidRPr="00507DE1" w:rsidRDefault="005F1064" w:rsidP="008349F3">
            <w:pPr>
              <w:rPr>
                <w:i/>
              </w:rPr>
            </w:pPr>
          </w:p>
          <w:p w14:paraId="316D2344" w14:textId="1CF60DC0" w:rsidR="005F1064" w:rsidRPr="00057779" w:rsidRDefault="00F66722" w:rsidP="008349F3">
            <w:r w:rsidRPr="00F66722">
              <w:t xml:space="preserve">The Herring Disease Program (HDP) involves a combination of field observations, controlled laboratory experiments, novel tool development, and mathematical models to better understand, forecast, and mitigate disease impacts </w:t>
            </w:r>
            <w:proofErr w:type="gramStart"/>
            <w:r w:rsidRPr="00F66722">
              <w:t>to</w:t>
            </w:r>
            <w:proofErr w:type="gramEnd"/>
            <w:r w:rsidRPr="00F66722">
              <w:t xml:space="preserve"> Prince William Sound (PWS) herring populations. Field surveillances will involve annual assessments of the primary herring pathogens occurring in PWS, including viral hemorrhagic septicemia virus (VHSV), Ichthyophonus, and erythrocytic necrosis virus (ENV). Additional field studies will investigate how other Gulf of Alaska and PWS fishes impact the ecology of these pathogens for Pacific herring. In vivo laboratory experiments will be based on the successful production of specific-pathogen-free (SPF) Pacific herring and will be directed towards understanding basic </w:t>
            </w:r>
            <w:proofErr w:type="spellStart"/>
            <w:r w:rsidRPr="00F66722">
              <w:t>epizootiological</w:t>
            </w:r>
            <w:proofErr w:type="spellEnd"/>
            <w:r w:rsidRPr="00F66722">
              <w:t xml:space="preserve"> principles of these diseases. A large laboratory focus will involve evaluating possible Ichthyophonus transmission routes to Pacific herring, including the possible involvement of egg consumption on transmission. Novel disease forecasting tools will be developed and further optimized, including the plaque neutralization test to detect VHSV neutralizing antibodies and the possible application of </w:t>
            </w:r>
            <w:proofErr w:type="spellStart"/>
            <w:r w:rsidRPr="00F66722">
              <w:t>RTqPCR</w:t>
            </w:r>
            <w:proofErr w:type="spellEnd"/>
            <w:r w:rsidRPr="00F66722">
              <w:t xml:space="preserve"> on gill tissues to assess VHSV exposure history in Pacific herring. Finally, disease models will be developed to evaluate the relative importance of disease cofactors and evaluate roles of VHSV antibodies and herd immunity in disease potential. The HDP is either fully integrated, or sharing sampling platforms, with other proposed </w:t>
            </w:r>
            <w:r w:rsidR="00F925BA" w:rsidRPr="00F925BA">
              <w:rPr>
                <w:i/>
                <w:iCs/>
              </w:rPr>
              <w:t>Exxon Valdez</w:t>
            </w:r>
            <w:r w:rsidRPr="00F66722">
              <w:t xml:space="preserve"> Oil Spill Trustee Council projects including Herring / Pink Salmon interactions (Rand et al.), Modeling and stock assessment of Prince William Sound herring (Branch), </w:t>
            </w:r>
            <w:r>
              <w:t xml:space="preserve">and </w:t>
            </w:r>
            <w:r w:rsidRPr="00F66722">
              <w:t>PWS Herring Assessment (Morella).</w:t>
            </w:r>
          </w:p>
        </w:tc>
      </w:tr>
    </w:tbl>
    <w:p w14:paraId="5CBD4094"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3807DE" w14:paraId="2073B04A" w14:textId="77777777" w:rsidTr="00866898">
        <w:trPr>
          <w:trHeight w:val="360"/>
        </w:trPr>
        <w:tc>
          <w:tcPr>
            <w:tcW w:w="2518" w:type="dxa"/>
            <w:vAlign w:val="center"/>
          </w:tcPr>
          <w:p w14:paraId="78FD349A" w14:textId="77777777" w:rsidR="003807DE" w:rsidRPr="00A6792C" w:rsidRDefault="003807DE" w:rsidP="003807DE">
            <w:pPr>
              <w:jc w:val="center"/>
              <w:rPr>
                <w:b/>
                <w:bCs/>
                <w:iCs/>
              </w:rPr>
            </w:pPr>
            <w:r>
              <w:rPr>
                <w:b/>
                <w:bCs/>
                <w:iCs/>
              </w:rPr>
              <w:t>Fall 2026</w:t>
            </w:r>
          </w:p>
        </w:tc>
        <w:tc>
          <w:tcPr>
            <w:tcW w:w="1871" w:type="dxa"/>
            <w:vAlign w:val="center"/>
          </w:tcPr>
          <w:p w14:paraId="62E077E4" w14:textId="1AE6A054" w:rsidR="003807DE" w:rsidRDefault="003807DE" w:rsidP="003807DE">
            <w:pPr>
              <w:jc w:val="center"/>
              <w:rPr>
                <w:b/>
                <w:bCs/>
                <w:iCs/>
              </w:rPr>
            </w:pPr>
            <w:r>
              <w:rPr>
                <w:b/>
                <w:bCs/>
                <w:iCs/>
              </w:rPr>
              <w:t xml:space="preserve">FY22-FY23 </w:t>
            </w:r>
          </w:p>
          <w:p w14:paraId="7D7A51B9" w14:textId="5864480F" w:rsidR="003807DE" w:rsidRDefault="003807DE" w:rsidP="003807DE">
            <w:pPr>
              <w:jc w:val="center"/>
              <w:rPr>
                <w:b/>
                <w:bCs/>
                <w:iCs/>
              </w:rPr>
            </w:pPr>
            <w:r>
              <w:rPr>
                <w:b/>
                <w:bCs/>
                <w:iCs/>
              </w:rPr>
              <w:t>biennial review</w:t>
            </w:r>
          </w:p>
        </w:tc>
        <w:tc>
          <w:tcPr>
            <w:tcW w:w="1871" w:type="dxa"/>
            <w:vAlign w:val="center"/>
          </w:tcPr>
          <w:p w14:paraId="24D7F082" w14:textId="33166701" w:rsidR="003807DE" w:rsidRDefault="003807DE" w:rsidP="003807DE">
            <w:pPr>
              <w:jc w:val="center"/>
              <w:rPr>
                <w:b/>
                <w:bCs/>
                <w:iCs/>
              </w:rPr>
            </w:pPr>
            <w:r>
              <w:rPr>
                <w:b/>
                <w:bCs/>
                <w:iCs/>
              </w:rPr>
              <w:t xml:space="preserve">FY24-FY25 </w:t>
            </w:r>
          </w:p>
          <w:p w14:paraId="0B3268BF" w14:textId="77777777" w:rsidR="003807DE" w:rsidRPr="00A6792C" w:rsidRDefault="003807DE" w:rsidP="003807DE">
            <w:pPr>
              <w:jc w:val="center"/>
              <w:rPr>
                <w:b/>
                <w:bCs/>
                <w:iCs/>
              </w:rPr>
            </w:pPr>
            <w:r>
              <w:rPr>
                <w:b/>
                <w:bCs/>
                <w:iCs/>
              </w:rPr>
              <w:t>biennial review</w:t>
            </w:r>
          </w:p>
        </w:tc>
        <w:tc>
          <w:tcPr>
            <w:tcW w:w="2973" w:type="dxa"/>
            <w:vAlign w:val="center"/>
          </w:tcPr>
          <w:p w14:paraId="27E91FBC" w14:textId="77777777" w:rsidR="003807DE" w:rsidRDefault="003807DE" w:rsidP="003807DE">
            <w:pPr>
              <w:jc w:val="center"/>
              <w:rPr>
                <w:b/>
                <w:bCs/>
                <w:iCs/>
              </w:rPr>
            </w:pPr>
            <w:r>
              <w:rPr>
                <w:b/>
                <w:bCs/>
                <w:iCs/>
              </w:rPr>
              <w:t xml:space="preserve">FY27-FY31 </w:t>
            </w:r>
          </w:p>
          <w:p w14:paraId="3573398D" w14:textId="77777777" w:rsidR="003807DE" w:rsidRPr="00A6792C" w:rsidRDefault="003807DE" w:rsidP="003807DE">
            <w:pPr>
              <w:jc w:val="center"/>
              <w:rPr>
                <w:b/>
                <w:bCs/>
                <w:iCs/>
              </w:rPr>
            </w:pPr>
            <w:r>
              <w:rPr>
                <w:b/>
                <w:bCs/>
                <w:iCs/>
              </w:rPr>
              <w:t>funding recommendations</w:t>
            </w:r>
          </w:p>
        </w:tc>
      </w:tr>
      <w:tr w:rsidR="003807DE" w14:paraId="488001DE" w14:textId="77777777" w:rsidTr="00866898">
        <w:trPr>
          <w:trHeight w:val="360"/>
        </w:trPr>
        <w:tc>
          <w:tcPr>
            <w:tcW w:w="2518" w:type="dxa"/>
            <w:vAlign w:val="center"/>
          </w:tcPr>
          <w:p w14:paraId="113EC719" w14:textId="77777777" w:rsidR="003807DE" w:rsidRPr="00562D28" w:rsidRDefault="003807DE" w:rsidP="003807DE">
            <w:pPr>
              <w:jc w:val="right"/>
              <w:rPr>
                <w:iCs/>
              </w:rPr>
            </w:pPr>
            <w:r w:rsidRPr="00562D28">
              <w:rPr>
                <w:iCs/>
              </w:rPr>
              <w:t>Science Panel</w:t>
            </w:r>
          </w:p>
        </w:tc>
        <w:tc>
          <w:tcPr>
            <w:tcW w:w="1871" w:type="dxa"/>
            <w:vAlign w:val="center"/>
          </w:tcPr>
          <w:p w14:paraId="465F7A07" w14:textId="1A2D4650" w:rsidR="003807DE" w:rsidRPr="00683C90" w:rsidRDefault="003807DE" w:rsidP="003807DE">
            <w:pPr>
              <w:jc w:val="center"/>
              <w:rPr>
                <w:iCs/>
              </w:rPr>
            </w:pPr>
            <w:r w:rsidRPr="00683C90">
              <w:rPr>
                <w:iCs/>
              </w:rPr>
              <w:t>No concerns</w:t>
            </w:r>
          </w:p>
        </w:tc>
        <w:tc>
          <w:tcPr>
            <w:tcW w:w="1871" w:type="dxa"/>
            <w:vAlign w:val="center"/>
          </w:tcPr>
          <w:p w14:paraId="3068D71C" w14:textId="589E2788" w:rsidR="003807DE" w:rsidRPr="00EC2919" w:rsidRDefault="003807DE" w:rsidP="003807DE">
            <w:pPr>
              <w:jc w:val="center"/>
              <w:rPr>
                <w:iCs/>
                <w:color w:val="0070C0"/>
              </w:rPr>
            </w:pPr>
            <w:r w:rsidRPr="00EC2919">
              <w:rPr>
                <w:iCs/>
                <w:color w:val="0070C0"/>
              </w:rPr>
              <w:t>No concerns</w:t>
            </w:r>
          </w:p>
        </w:tc>
        <w:tc>
          <w:tcPr>
            <w:tcW w:w="2973" w:type="dxa"/>
            <w:vAlign w:val="center"/>
          </w:tcPr>
          <w:p w14:paraId="41111C85" w14:textId="77777777" w:rsidR="003807DE" w:rsidRPr="00EC2919" w:rsidRDefault="003807DE" w:rsidP="003807DE">
            <w:pPr>
              <w:jc w:val="center"/>
              <w:rPr>
                <w:iCs/>
                <w:color w:val="0070C0"/>
              </w:rPr>
            </w:pPr>
            <w:r w:rsidRPr="00EC2919">
              <w:rPr>
                <w:iCs/>
                <w:color w:val="0070C0"/>
              </w:rPr>
              <w:t>Fund</w:t>
            </w:r>
          </w:p>
        </w:tc>
      </w:tr>
      <w:tr w:rsidR="00C221FB" w14:paraId="3EEA6FD8" w14:textId="77777777" w:rsidTr="00866898">
        <w:trPr>
          <w:trHeight w:val="360"/>
        </w:trPr>
        <w:tc>
          <w:tcPr>
            <w:tcW w:w="2518" w:type="dxa"/>
            <w:vAlign w:val="center"/>
          </w:tcPr>
          <w:p w14:paraId="2A9EF96D" w14:textId="42360B2F" w:rsidR="00C221FB" w:rsidRPr="00562D28" w:rsidRDefault="00C221FB" w:rsidP="00C221FB">
            <w:pPr>
              <w:jc w:val="right"/>
              <w:rPr>
                <w:iCs/>
              </w:rPr>
            </w:pPr>
            <w:r w:rsidRPr="00562D28">
              <w:rPr>
                <w:iCs/>
              </w:rPr>
              <w:t>Executive Director</w:t>
            </w:r>
          </w:p>
        </w:tc>
        <w:tc>
          <w:tcPr>
            <w:tcW w:w="1871" w:type="dxa"/>
            <w:vAlign w:val="center"/>
          </w:tcPr>
          <w:p w14:paraId="2FD3A50A" w14:textId="2E57D381" w:rsidR="00C221FB" w:rsidRPr="00683C90" w:rsidRDefault="00C221FB" w:rsidP="00C221FB">
            <w:pPr>
              <w:jc w:val="center"/>
              <w:rPr>
                <w:iCs/>
              </w:rPr>
            </w:pPr>
            <w:r w:rsidRPr="00683C90">
              <w:rPr>
                <w:iCs/>
              </w:rPr>
              <w:t>No concerns</w:t>
            </w:r>
          </w:p>
        </w:tc>
        <w:tc>
          <w:tcPr>
            <w:tcW w:w="1871" w:type="dxa"/>
            <w:vAlign w:val="center"/>
          </w:tcPr>
          <w:p w14:paraId="656F4453" w14:textId="7A59D600" w:rsidR="00C221FB" w:rsidRPr="00EC2919" w:rsidRDefault="00C221FB" w:rsidP="00C221FB">
            <w:pPr>
              <w:jc w:val="center"/>
              <w:rPr>
                <w:iCs/>
                <w:color w:val="0070C0"/>
              </w:rPr>
            </w:pPr>
            <w:r w:rsidRPr="00EC2919">
              <w:rPr>
                <w:iCs/>
                <w:color w:val="0070C0"/>
              </w:rPr>
              <w:t>No concerns</w:t>
            </w:r>
          </w:p>
        </w:tc>
        <w:tc>
          <w:tcPr>
            <w:tcW w:w="2973" w:type="dxa"/>
            <w:vAlign w:val="center"/>
          </w:tcPr>
          <w:p w14:paraId="789D203B" w14:textId="6373AB8B" w:rsidR="00C221FB" w:rsidRPr="00EC2919" w:rsidRDefault="00C221FB" w:rsidP="00C221FB">
            <w:pPr>
              <w:jc w:val="center"/>
              <w:rPr>
                <w:iCs/>
                <w:color w:val="0070C0"/>
              </w:rPr>
            </w:pPr>
            <w:r w:rsidRPr="00EC2919">
              <w:rPr>
                <w:iCs/>
                <w:color w:val="0070C0"/>
              </w:rPr>
              <w:t>Fund</w:t>
            </w:r>
          </w:p>
        </w:tc>
      </w:tr>
      <w:tr w:rsidR="00C221FB" w14:paraId="6200AFF4" w14:textId="77777777" w:rsidTr="00866898">
        <w:trPr>
          <w:trHeight w:val="360"/>
        </w:trPr>
        <w:tc>
          <w:tcPr>
            <w:tcW w:w="2518" w:type="dxa"/>
            <w:vAlign w:val="center"/>
          </w:tcPr>
          <w:p w14:paraId="71D47C89" w14:textId="77777777" w:rsidR="00C221FB" w:rsidRPr="00562D28" w:rsidRDefault="00C221FB" w:rsidP="00C221FB">
            <w:pPr>
              <w:jc w:val="right"/>
              <w:rPr>
                <w:iCs/>
              </w:rPr>
            </w:pPr>
            <w:r w:rsidRPr="00562D28">
              <w:rPr>
                <w:iCs/>
              </w:rPr>
              <w:t>PAC</w:t>
            </w:r>
          </w:p>
        </w:tc>
        <w:tc>
          <w:tcPr>
            <w:tcW w:w="1871" w:type="dxa"/>
            <w:vAlign w:val="center"/>
          </w:tcPr>
          <w:p w14:paraId="41D68A79" w14:textId="7A8C9B99" w:rsidR="00C221FB" w:rsidRPr="00683C90" w:rsidRDefault="00C221FB" w:rsidP="00C221FB">
            <w:pPr>
              <w:jc w:val="center"/>
              <w:rPr>
                <w:iCs/>
              </w:rPr>
            </w:pPr>
            <w:r w:rsidRPr="00683C90">
              <w:rPr>
                <w:iCs/>
              </w:rPr>
              <w:t>No concerns</w:t>
            </w:r>
          </w:p>
        </w:tc>
        <w:tc>
          <w:tcPr>
            <w:tcW w:w="1871" w:type="dxa"/>
            <w:vAlign w:val="center"/>
          </w:tcPr>
          <w:p w14:paraId="7FBA7A45" w14:textId="57D92E6A" w:rsidR="00C221FB" w:rsidRPr="00EC2919" w:rsidRDefault="00C221FB" w:rsidP="00C221FB">
            <w:pPr>
              <w:jc w:val="center"/>
              <w:rPr>
                <w:iCs/>
                <w:color w:val="0070C0"/>
              </w:rPr>
            </w:pPr>
            <w:r w:rsidRPr="00EC2919">
              <w:rPr>
                <w:iCs/>
                <w:color w:val="0070C0"/>
              </w:rPr>
              <w:t>Did not review</w:t>
            </w:r>
          </w:p>
        </w:tc>
        <w:tc>
          <w:tcPr>
            <w:tcW w:w="2973" w:type="dxa"/>
            <w:vAlign w:val="center"/>
          </w:tcPr>
          <w:p w14:paraId="2FF1957D" w14:textId="77777777" w:rsidR="00C221FB" w:rsidRPr="00EC2919" w:rsidRDefault="00C221FB" w:rsidP="00C221FB">
            <w:pPr>
              <w:jc w:val="center"/>
              <w:rPr>
                <w:iCs/>
                <w:color w:val="0070C0"/>
              </w:rPr>
            </w:pPr>
            <w:r w:rsidRPr="00EC2919">
              <w:rPr>
                <w:iCs/>
                <w:color w:val="0070C0"/>
              </w:rPr>
              <w:t>Did not review</w:t>
            </w:r>
          </w:p>
        </w:tc>
      </w:tr>
      <w:tr w:rsidR="00C221FB" w14:paraId="4B5A0B9A" w14:textId="77777777" w:rsidTr="00866898">
        <w:trPr>
          <w:trHeight w:val="360"/>
        </w:trPr>
        <w:tc>
          <w:tcPr>
            <w:tcW w:w="2518" w:type="dxa"/>
            <w:vAlign w:val="center"/>
          </w:tcPr>
          <w:p w14:paraId="7BCDBA2F" w14:textId="77777777" w:rsidR="00C221FB" w:rsidRPr="00562D28" w:rsidRDefault="00C221FB" w:rsidP="00C221FB">
            <w:pPr>
              <w:jc w:val="right"/>
              <w:rPr>
                <w:iCs/>
              </w:rPr>
            </w:pPr>
            <w:r w:rsidRPr="00562D28">
              <w:rPr>
                <w:iCs/>
              </w:rPr>
              <w:t>Trustee Council</w:t>
            </w:r>
          </w:p>
        </w:tc>
        <w:tc>
          <w:tcPr>
            <w:tcW w:w="1871" w:type="dxa"/>
            <w:vAlign w:val="center"/>
          </w:tcPr>
          <w:p w14:paraId="4E585D2D" w14:textId="59084FA1" w:rsidR="00C221FB" w:rsidRDefault="00C221FB" w:rsidP="00C221FB">
            <w:pPr>
              <w:jc w:val="center"/>
              <w:rPr>
                <w:iCs/>
              </w:rPr>
            </w:pPr>
            <w:r>
              <w:rPr>
                <w:iCs/>
              </w:rPr>
              <w:t>-</w:t>
            </w:r>
          </w:p>
        </w:tc>
        <w:tc>
          <w:tcPr>
            <w:tcW w:w="1871" w:type="dxa"/>
            <w:vAlign w:val="center"/>
          </w:tcPr>
          <w:p w14:paraId="1E6CA765" w14:textId="3A0AE0A1" w:rsidR="00C221FB" w:rsidRPr="00683C90" w:rsidRDefault="00C221FB" w:rsidP="00C221FB">
            <w:pPr>
              <w:jc w:val="center"/>
              <w:rPr>
                <w:iCs/>
              </w:rPr>
            </w:pPr>
            <w:r>
              <w:rPr>
                <w:iCs/>
              </w:rPr>
              <w:t>-</w:t>
            </w:r>
          </w:p>
        </w:tc>
        <w:tc>
          <w:tcPr>
            <w:tcW w:w="2973" w:type="dxa"/>
            <w:vAlign w:val="center"/>
          </w:tcPr>
          <w:p w14:paraId="495E8D28" w14:textId="77777777" w:rsidR="00C221FB" w:rsidRPr="00683C90" w:rsidRDefault="00C221FB" w:rsidP="00C221FB">
            <w:pPr>
              <w:jc w:val="center"/>
              <w:rPr>
                <w:iCs/>
              </w:rPr>
            </w:pPr>
          </w:p>
        </w:tc>
      </w:tr>
    </w:tbl>
    <w:p w14:paraId="171DE99A" w14:textId="3E0C409E" w:rsidR="00683C90" w:rsidRDefault="00683C90" w:rsidP="006177EF">
      <w:pPr>
        <w:rPr>
          <w:b/>
          <w:bCs/>
          <w:iCs/>
        </w:rPr>
      </w:pPr>
    </w:p>
    <w:p w14:paraId="06C1F0D7"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32B4CA54" w14:textId="77777777" w:rsidTr="008349F3">
        <w:tc>
          <w:tcPr>
            <w:tcW w:w="10070" w:type="dxa"/>
            <w:tcBorders>
              <w:bottom w:val="single" w:sz="4" w:space="0" w:color="auto"/>
            </w:tcBorders>
            <w:shd w:val="clear" w:color="auto" w:fill="D9D9D9" w:themeFill="background1" w:themeFillShade="D9"/>
            <w:vAlign w:val="center"/>
          </w:tcPr>
          <w:p w14:paraId="594121A6" w14:textId="77777777" w:rsidR="005F1064" w:rsidRPr="00A6792C" w:rsidRDefault="005F1064" w:rsidP="008349F3">
            <w:pPr>
              <w:rPr>
                <w:b/>
                <w:bCs/>
                <w:iCs/>
              </w:rPr>
            </w:pPr>
            <w:r>
              <w:rPr>
                <w:b/>
                <w:bCs/>
                <w:iCs/>
              </w:rPr>
              <w:t>Date: September 2026</w:t>
            </w:r>
          </w:p>
        </w:tc>
      </w:tr>
      <w:tr w:rsidR="005F1064" w14:paraId="34F38DEF" w14:textId="77777777" w:rsidTr="008349F3">
        <w:tc>
          <w:tcPr>
            <w:tcW w:w="10070" w:type="dxa"/>
            <w:tcBorders>
              <w:left w:val="nil"/>
              <w:bottom w:val="nil"/>
              <w:right w:val="nil"/>
            </w:tcBorders>
          </w:tcPr>
          <w:p w14:paraId="22D40E78" w14:textId="77777777" w:rsidR="00EC2919" w:rsidRPr="00EC2919" w:rsidRDefault="00EC2919" w:rsidP="00EC2919">
            <w:pPr>
              <w:rPr>
                <w:iCs/>
              </w:rPr>
            </w:pPr>
            <w:r w:rsidRPr="00EC2919">
              <w:rPr>
                <w:iCs/>
              </w:rPr>
              <w:t>The Science Panel continues to be very impressed with the productivity and quality of this project. The PIs have a strong record of publishing in highly regarded journals and collaborating extensively with both Council-funded and non-Council-funded researchers. Four papers were produced during FY24–FY25, continuing the project’s strong publication record. The Panel also appreciates the project’s collaboration with Trevor Branch’s group and others to incorporate disease information into population and ecosystem models.</w:t>
            </w:r>
          </w:p>
          <w:p w14:paraId="3C3BD94D" w14:textId="77777777" w:rsidR="00EC2919" w:rsidRPr="00EC2919" w:rsidRDefault="00EC2919" w:rsidP="00EC2919">
            <w:pPr>
              <w:rPr>
                <w:iCs/>
              </w:rPr>
            </w:pPr>
          </w:p>
          <w:p w14:paraId="5F0C324B" w14:textId="77777777" w:rsidR="00EC2919" w:rsidRPr="00EC2919" w:rsidRDefault="00EC2919" w:rsidP="00EC2919">
            <w:pPr>
              <w:rPr>
                <w:iCs/>
              </w:rPr>
            </w:pPr>
            <w:r w:rsidRPr="00EC2919">
              <w:rPr>
                <w:iCs/>
              </w:rPr>
              <w:t>Much of the project’s work has focused on viral hemorrhagic septicemia (VHS) and Ichthyophonus (Ich), with more recent research examining the potential role of herd immunity. The Panel considers this an especially important and promising direction. Fish that survive VHS can develop long-lasting immunity, and the project has validated an antibody-based tool capable of detecting neutralizing antibodies in survivors nearly four years after exposure. The potential use of nonlethal gill sampling to estimate the proportion of a population with resistance to VHS could provide important new information for understanding disease dynamics and incorporating herd immunity into population models.</w:t>
            </w:r>
          </w:p>
          <w:p w14:paraId="71F2407C" w14:textId="77777777" w:rsidR="00EC2919" w:rsidRPr="00EC2919" w:rsidRDefault="00EC2919" w:rsidP="00EC2919">
            <w:pPr>
              <w:rPr>
                <w:iCs/>
              </w:rPr>
            </w:pPr>
          </w:p>
          <w:p w14:paraId="75A0BBB2" w14:textId="77777777" w:rsidR="00EC2919" w:rsidRPr="00EC2919" w:rsidRDefault="00EC2919" w:rsidP="00EC2919">
            <w:pPr>
              <w:rPr>
                <w:iCs/>
              </w:rPr>
            </w:pPr>
            <w:r w:rsidRPr="00EC2919">
              <w:rPr>
                <w:iCs/>
              </w:rPr>
              <w:t>The Panel strongly supports exploring the application of this approach at Kayak Island, which the PIs are already considering. This may be particularly informative given contrasting trends in Ich prevalence between Sitka and Prince William Sound and changes from patterns observed in the early 1990s. The Panel also encourages continued consideration of how herd immunity can be incorporated into disease and population models.</w:t>
            </w:r>
          </w:p>
          <w:p w14:paraId="324D962C" w14:textId="77777777" w:rsidR="00EC2919" w:rsidRPr="00EC2919" w:rsidRDefault="00EC2919" w:rsidP="00EC2919">
            <w:pPr>
              <w:rPr>
                <w:iCs/>
              </w:rPr>
            </w:pPr>
          </w:p>
          <w:p w14:paraId="6586EF39" w14:textId="77777777" w:rsidR="00EC2919" w:rsidRPr="00EC2919" w:rsidRDefault="00EC2919" w:rsidP="00EC2919">
            <w:pPr>
              <w:rPr>
                <w:iCs/>
              </w:rPr>
            </w:pPr>
            <w:r w:rsidRPr="00EC2919">
              <w:rPr>
                <w:iCs/>
              </w:rPr>
              <w:t>Several questions arising from this work could provide productive directions for future research. These include whether maternal antibodies are transferred to eggs and whether older fish that no longer have detectable circulating antibodies retain the ability to mount an effective antibody response following subsequent exposure. The Panel also discussed whether disease detection techniques could be applied to seabird diet samples of herring. This may depend on the condition and degree of digestion of available samples but could be worth exploring where sufficiently intact samples are available.</w:t>
            </w:r>
          </w:p>
          <w:p w14:paraId="0494445D" w14:textId="77777777" w:rsidR="00EC2919" w:rsidRPr="00EC2919" w:rsidRDefault="00EC2919" w:rsidP="00EC2919">
            <w:pPr>
              <w:rPr>
                <w:iCs/>
              </w:rPr>
            </w:pPr>
          </w:p>
          <w:p w14:paraId="470F516B" w14:textId="77777777" w:rsidR="00EC2919" w:rsidRPr="00EC2919" w:rsidRDefault="00EC2919" w:rsidP="00EC2919">
            <w:pPr>
              <w:rPr>
                <w:iCs/>
              </w:rPr>
            </w:pPr>
            <w:r w:rsidRPr="00EC2919">
              <w:rPr>
                <w:iCs/>
              </w:rPr>
              <w:t>The Panel was also interested in the project’s examination of ocean acidification and its potential effects on infection rates and larval bioenergetics. This work illustrates the project's broader value in examining interactions among disease, environmental conditions, and population processes. The approaches and tools being developed through this research also have applications well beyond Prince William Sound and could contribute to understanding disease dynamics internationally.</w:t>
            </w:r>
          </w:p>
          <w:p w14:paraId="31B3411A" w14:textId="77777777" w:rsidR="00EC2919" w:rsidRPr="00EC2919" w:rsidRDefault="00EC2919" w:rsidP="00EC2919">
            <w:pPr>
              <w:rPr>
                <w:iCs/>
              </w:rPr>
            </w:pPr>
          </w:p>
          <w:p w14:paraId="1496A355" w14:textId="77777777" w:rsidR="005F1064" w:rsidRDefault="00EC2919" w:rsidP="00EC2919">
            <w:pPr>
              <w:rPr>
                <w:iCs/>
              </w:rPr>
            </w:pPr>
            <w:r w:rsidRPr="00EC2919">
              <w:rPr>
                <w:iCs/>
              </w:rPr>
              <w:t>Looking ahead, the Panel encourages the PIs to consider how some components of disease surveillance might continue after the Council’s research program ends. If relatively simple sampling protocols can be used to screen populations for disease exposure or immunity, maintaining some level of long-term surveillance could substantially extend the value of the tools and knowledge developed through this project.</w:t>
            </w:r>
          </w:p>
          <w:p w14:paraId="36E007E1" w14:textId="77777777" w:rsidR="00F5075D" w:rsidRDefault="00F5075D" w:rsidP="00EC2919">
            <w:pPr>
              <w:rPr>
                <w:iCs/>
              </w:rPr>
            </w:pPr>
          </w:p>
          <w:p w14:paraId="4B9B1349" w14:textId="77777777" w:rsidR="00F5075D" w:rsidRPr="00F5075D" w:rsidRDefault="00F5075D" w:rsidP="00F5075D">
            <w:pPr>
              <w:rPr>
                <w:iCs/>
                <w:color w:val="0070C0"/>
              </w:rPr>
            </w:pPr>
            <w:r w:rsidRPr="00F5075D">
              <w:rPr>
                <w:iCs/>
                <w:color w:val="0070C0"/>
              </w:rPr>
              <w:t>PI Response:</w:t>
            </w:r>
          </w:p>
          <w:p w14:paraId="173FBB7A" w14:textId="77777777" w:rsidR="00F5075D" w:rsidRDefault="00F5075D" w:rsidP="00F5075D">
            <w:pPr>
              <w:rPr>
                <w:iCs/>
                <w:color w:val="0070C0"/>
              </w:rPr>
            </w:pPr>
            <w:r w:rsidRPr="00F5075D">
              <w:rPr>
                <w:iCs/>
                <w:color w:val="0070C0"/>
              </w:rPr>
              <w:t xml:space="preserve">The PI’s express our sincere appreciation to the Science Panel and EVOSTC Executive Director for their thoughtful comments, insights, and continued support for this project. As the Science Panel suggests, we agree that it is important to examine the health of herring spawning at Kayak Island and compare those results with those from pre-spawn herring collected in PWS and Sitka Sound. We will continue to collect these samples whenever biological sampling opportunities present themselves at Kayak Island. Additionally, we agree it is imperative to compare the effects of herd immunity on PWS herring abundance, demographics, and recruitment patterns. In this vein, we are working with Dr. Trevor Branch’s student (project 27120114-C, herring modeling and stock assessment) to try and integrate these antibody results into the age structured assessment (ASA) model. However, we realize there are some limitations of this model in its ability to appropriately analyze the antibody data. As such, are working with a quantitative disease ecology post doc (Dr. Turner DeBlieux) to compare these herring population parameters inside a newly constructed herd immunity model. </w:t>
            </w:r>
          </w:p>
          <w:p w14:paraId="2C0F36ED" w14:textId="77777777" w:rsidR="00F5075D" w:rsidRPr="00F5075D" w:rsidRDefault="00F5075D" w:rsidP="00F5075D">
            <w:pPr>
              <w:rPr>
                <w:iCs/>
                <w:color w:val="0070C0"/>
              </w:rPr>
            </w:pPr>
          </w:p>
          <w:p w14:paraId="0307F6A4" w14:textId="77777777" w:rsidR="00F5075D" w:rsidRPr="00F5075D" w:rsidRDefault="00F5075D" w:rsidP="00F5075D">
            <w:pPr>
              <w:rPr>
                <w:iCs/>
                <w:color w:val="0070C0"/>
              </w:rPr>
            </w:pPr>
            <w:r w:rsidRPr="00F5075D">
              <w:rPr>
                <w:iCs/>
                <w:color w:val="0070C0"/>
              </w:rPr>
              <w:t>There is no indication that maternal antibodies against viral hemorrhagic septicemia virus (VHSV) are vertically transferred to progeny. Every new cohort of age-</w:t>
            </w:r>
            <w:proofErr w:type="gramStart"/>
            <w:r w:rsidRPr="00F5075D">
              <w:rPr>
                <w:iCs/>
                <w:color w:val="0070C0"/>
              </w:rPr>
              <w:t>0 herring</w:t>
            </w:r>
            <w:proofErr w:type="gramEnd"/>
            <w:r w:rsidRPr="00F5075D">
              <w:rPr>
                <w:iCs/>
                <w:color w:val="0070C0"/>
              </w:rPr>
              <w:t xml:space="preserve"> we have examined has been susceptible to VHS at the time of metamorphosis, including progeny that were derived from VHS survivors. Even if some antibodies were transferred to the embryos, they would not necessarily be very advantageous to the progeny because the chorion is an effective barrier against the virus and those antibodies would have broken down prior to hatch. Further, antibody-producing cells in the progeny are not produced until the later stages of larvogenesis (2-3 months post-hatch). </w:t>
            </w:r>
          </w:p>
          <w:p w14:paraId="46E711C8" w14:textId="77777777" w:rsidR="00F5075D" w:rsidRDefault="00F5075D" w:rsidP="00F5075D">
            <w:pPr>
              <w:rPr>
                <w:iCs/>
                <w:color w:val="0070C0"/>
              </w:rPr>
            </w:pPr>
          </w:p>
          <w:p w14:paraId="638D9159" w14:textId="5EBAFF75" w:rsidR="00F5075D" w:rsidRPr="00F5075D" w:rsidRDefault="00F5075D" w:rsidP="00F5075D">
            <w:pPr>
              <w:rPr>
                <w:iCs/>
                <w:color w:val="0070C0"/>
              </w:rPr>
            </w:pPr>
            <w:r w:rsidRPr="00F5075D">
              <w:rPr>
                <w:iCs/>
                <w:color w:val="0070C0"/>
              </w:rPr>
              <w:t xml:space="preserve">We too are intrigued about the possibility of using fish pathogen diagnostic techniques to address some questions regarding avian prey selectivity. We have used some of these pathogen detection tools to evaluate whether seabirds were selecting for </w:t>
            </w:r>
            <w:r w:rsidRPr="00F5075D">
              <w:rPr>
                <w:i/>
                <w:iCs/>
                <w:color w:val="0070C0"/>
              </w:rPr>
              <w:t>Ichthyophonus</w:t>
            </w:r>
            <w:r w:rsidRPr="00F5075D">
              <w:rPr>
                <w:iCs/>
                <w:color w:val="0070C0"/>
              </w:rPr>
              <w:t>-infected herring – perhaps a reflection of decreased swim performance and / or predator avoidance by the diseased herring.  Our very limited sample size did not indicate a seabird consumption preference towards the infected individuals.</w:t>
            </w:r>
          </w:p>
          <w:p w14:paraId="467A60D1" w14:textId="77777777" w:rsidR="00F5075D" w:rsidRDefault="00F5075D" w:rsidP="00F5075D">
            <w:pPr>
              <w:rPr>
                <w:iCs/>
                <w:color w:val="0070C0"/>
              </w:rPr>
            </w:pPr>
          </w:p>
          <w:p w14:paraId="490DDDC6" w14:textId="29A1FD2D" w:rsidR="00F5075D" w:rsidRPr="00F5075D" w:rsidRDefault="00F5075D" w:rsidP="00F5075D">
            <w:pPr>
              <w:rPr>
                <w:iCs/>
                <w:color w:val="0070C0"/>
              </w:rPr>
            </w:pPr>
            <w:r w:rsidRPr="00F5075D">
              <w:rPr>
                <w:iCs/>
                <w:color w:val="0070C0"/>
              </w:rPr>
              <w:t>We have leveraged the EVOSTC-funded project to do some extensive work on the effects of ocean acidification on the susceptibility of Pacific herring to VHSV after larval rearing in different ocean acidification profiles (Murray et al. 2024)</w:t>
            </w:r>
          </w:p>
          <w:p w14:paraId="5961BACB" w14:textId="77777777" w:rsidR="00F5075D" w:rsidRDefault="00F5075D" w:rsidP="00F5075D">
            <w:pPr>
              <w:rPr>
                <w:iCs/>
                <w:color w:val="0070C0"/>
              </w:rPr>
            </w:pPr>
          </w:p>
          <w:p w14:paraId="3401C8A0" w14:textId="5FE117FA" w:rsidR="00F5075D" w:rsidRDefault="00F5075D" w:rsidP="00F5075D">
            <w:pPr>
              <w:rPr>
                <w:iCs/>
                <w:color w:val="0070C0"/>
              </w:rPr>
            </w:pPr>
            <w:r w:rsidRPr="00F5075D">
              <w:rPr>
                <w:iCs/>
                <w:color w:val="0070C0"/>
              </w:rPr>
              <w:t>Finally, we agree that it will be important to continue some portion of the herring disease program, particularly the fish health monitoring efforts, beyond the next five years. We are looking into ways to transition some of the laboratory diagnostics to the ADF&amp;G fish pathology laboratory upon conclusion of this project.</w:t>
            </w:r>
          </w:p>
          <w:p w14:paraId="02E6A77C" w14:textId="77777777" w:rsidR="00F5075D" w:rsidRDefault="00F5075D" w:rsidP="00F5075D">
            <w:pPr>
              <w:rPr>
                <w:iCs/>
                <w:color w:val="0070C0"/>
              </w:rPr>
            </w:pPr>
          </w:p>
          <w:p w14:paraId="41AC6336" w14:textId="77777777" w:rsidR="00F5075D" w:rsidRPr="00F5075D" w:rsidRDefault="00F5075D" w:rsidP="00F5075D">
            <w:pPr>
              <w:rPr>
                <w:iCs/>
                <w:color w:val="0070C0"/>
              </w:rPr>
            </w:pPr>
          </w:p>
          <w:p w14:paraId="437A77D8" w14:textId="77777777" w:rsidR="00F5075D" w:rsidRPr="00F5075D" w:rsidRDefault="00F5075D" w:rsidP="00F5075D">
            <w:pPr>
              <w:rPr>
                <w:iCs/>
                <w:color w:val="0070C0"/>
                <w:u w:val="single"/>
              </w:rPr>
            </w:pPr>
            <w:r w:rsidRPr="00F5075D">
              <w:rPr>
                <w:iCs/>
                <w:color w:val="0070C0"/>
                <w:u w:val="single"/>
              </w:rPr>
              <w:lastRenderedPageBreak/>
              <w:t>References</w:t>
            </w:r>
          </w:p>
          <w:p w14:paraId="5CC2B701" w14:textId="755DFB70" w:rsidR="00F5075D" w:rsidRPr="00F5075D" w:rsidRDefault="00F5075D" w:rsidP="00EC2919">
            <w:pPr>
              <w:rPr>
                <w:iCs/>
                <w:sz w:val="20"/>
                <w:szCs w:val="20"/>
              </w:rPr>
            </w:pPr>
            <w:r w:rsidRPr="00F5075D">
              <w:rPr>
                <w:iCs/>
                <w:color w:val="0070C0"/>
                <w:sz w:val="20"/>
                <w:szCs w:val="20"/>
              </w:rPr>
              <w:t>Murray, C. S., J. Gregg, A. MacKenzie, H. Jayasekera, T. Klinger. P. K. Hershberger.  2024. The effects of elevated pCO</w:t>
            </w:r>
            <w:r w:rsidRPr="00F5075D">
              <w:rPr>
                <w:iCs/>
                <w:color w:val="0070C0"/>
                <w:sz w:val="20"/>
                <w:szCs w:val="20"/>
                <w:vertAlign w:val="subscript"/>
              </w:rPr>
              <w:t>2</w:t>
            </w:r>
            <w:r w:rsidRPr="00F5075D">
              <w:rPr>
                <w:iCs/>
                <w:color w:val="0070C0"/>
                <w:sz w:val="20"/>
                <w:szCs w:val="20"/>
              </w:rPr>
              <w:t xml:space="preserve"> on bioenergetics and disease susceptibility in Pacific herring (</w:t>
            </w:r>
            <w:r w:rsidRPr="00F5075D">
              <w:rPr>
                <w:i/>
                <w:iCs/>
                <w:color w:val="0070C0"/>
                <w:sz w:val="20"/>
                <w:szCs w:val="20"/>
              </w:rPr>
              <w:t xml:space="preserve">Clupea </w:t>
            </w:r>
            <w:proofErr w:type="spellStart"/>
            <w:r w:rsidRPr="00F5075D">
              <w:rPr>
                <w:i/>
                <w:iCs/>
                <w:color w:val="0070C0"/>
                <w:sz w:val="20"/>
                <w:szCs w:val="20"/>
              </w:rPr>
              <w:t>pallasii</w:t>
            </w:r>
            <w:proofErr w:type="spellEnd"/>
            <w:r w:rsidRPr="00F5075D">
              <w:rPr>
                <w:iCs/>
                <w:color w:val="0070C0"/>
                <w:sz w:val="20"/>
                <w:szCs w:val="20"/>
              </w:rPr>
              <w:t>). Journal of Experimental Biology 738: 225-242.</w:t>
            </w:r>
          </w:p>
        </w:tc>
      </w:tr>
    </w:tbl>
    <w:p w14:paraId="7E98EB3A" w14:textId="77777777" w:rsidR="005F1064" w:rsidRDefault="005F1064" w:rsidP="005F1064">
      <w:pPr>
        <w:rPr>
          <w:b/>
          <w:bCs/>
          <w:iCs/>
        </w:rPr>
      </w:pPr>
    </w:p>
    <w:p w14:paraId="5F51CC7D"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1887C7A0" w14:textId="77777777" w:rsidTr="008349F3">
        <w:tc>
          <w:tcPr>
            <w:tcW w:w="10070" w:type="dxa"/>
            <w:tcBorders>
              <w:bottom w:val="single" w:sz="4" w:space="0" w:color="auto"/>
            </w:tcBorders>
            <w:shd w:val="clear" w:color="auto" w:fill="D9D9D9" w:themeFill="background1" w:themeFillShade="D9"/>
            <w:vAlign w:val="center"/>
          </w:tcPr>
          <w:p w14:paraId="601ECC12" w14:textId="13BDA556" w:rsidR="005F1064" w:rsidRPr="00A6792C" w:rsidRDefault="005F1064" w:rsidP="008349F3">
            <w:pPr>
              <w:rPr>
                <w:b/>
                <w:bCs/>
                <w:iCs/>
              </w:rPr>
            </w:pPr>
            <w:r>
              <w:rPr>
                <w:b/>
                <w:bCs/>
                <w:iCs/>
              </w:rPr>
              <w:t xml:space="preserve">Date: </w:t>
            </w:r>
            <w:r w:rsidR="006177EF">
              <w:rPr>
                <w:b/>
                <w:bCs/>
                <w:iCs/>
              </w:rPr>
              <w:t xml:space="preserve">September </w:t>
            </w:r>
            <w:r>
              <w:rPr>
                <w:b/>
                <w:bCs/>
                <w:iCs/>
              </w:rPr>
              <w:t>2026</w:t>
            </w:r>
          </w:p>
        </w:tc>
      </w:tr>
      <w:tr w:rsidR="005F1064" w14:paraId="65B8DA70" w14:textId="77777777" w:rsidTr="008349F3">
        <w:tc>
          <w:tcPr>
            <w:tcW w:w="10070" w:type="dxa"/>
            <w:tcBorders>
              <w:left w:val="nil"/>
              <w:bottom w:val="nil"/>
              <w:right w:val="nil"/>
            </w:tcBorders>
          </w:tcPr>
          <w:p w14:paraId="2C020CFC" w14:textId="561D1C31" w:rsidR="005F1064" w:rsidRPr="00A6792C" w:rsidRDefault="006177EF" w:rsidP="008349F3">
            <w:pPr>
              <w:rPr>
                <w:iCs/>
              </w:rPr>
            </w:pPr>
            <w:r w:rsidRPr="006177EF">
              <w:rPr>
                <w:iCs/>
              </w:rPr>
              <w:t>I concur with the Science Panel.</w:t>
            </w:r>
          </w:p>
        </w:tc>
      </w:tr>
    </w:tbl>
    <w:p w14:paraId="23A0B31F" w14:textId="77777777" w:rsidR="00F66722" w:rsidRDefault="00F66722" w:rsidP="005F1064">
      <w:pPr>
        <w:pStyle w:val="Heading3"/>
      </w:pPr>
    </w:p>
    <w:p w14:paraId="1C0B2221" w14:textId="77777777" w:rsidR="00C221FB" w:rsidRDefault="00C221FB" w:rsidP="00C221FB">
      <w:pPr>
        <w:rPr>
          <w:b/>
          <w:bCs/>
          <w:iCs/>
        </w:rPr>
      </w:pPr>
      <w:r>
        <w:rPr>
          <w:b/>
          <w:bCs/>
        </w:rPr>
        <w:t>PAC Comments</w:t>
      </w:r>
    </w:p>
    <w:tbl>
      <w:tblPr>
        <w:tblW w:w="0" w:type="auto"/>
        <w:tblLook w:val="04A0" w:firstRow="1" w:lastRow="0" w:firstColumn="1" w:lastColumn="0" w:noHBand="0" w:noVBand="1"/>
      </w:tblPr>
      <w:tblGrid>
        <w:gridCol w:w="10070"/>
      </w:tblGrid>
      <w:tr w:rsidR="00C221FB" w14:paraId="2DBCFD49" w14:textId="77777777" w:rsidTr="007A3CFD">
        <w:tc>
          <w:tcPr>
            <w:tcW w:w="10070" w:type="dxa"/>
            <w:tcBorders>
              <w:bottom w:val="single" w:sz="4" w:space="0" w:color="auto"/>
            </w:tcBorders>
            <w:shd w:val="clear" w:color="auto" w:fill="D9D9D9" w:themeFill="background1" w:themeFillShade="D9"/>
            <w:vAlign w:val="center"/>
          </w:tcPr>
          <w:p w14:paraId="72291950" w14:textId="77777777" w:rsidR="00C221FB" w:rsidRPr="00A6792C" w:rsidRDefault="00C221FB" w:rsidP="007A3CFD">
            <w:pPr>
              <w:rPr>
                <w:b/>
                <w:bCs/>
                <w:iCs/>
              </w:rPr>
            </w:pPr>
            <w:r>
              <w:rPr>
                <w:b/>
                <w:bCs/>
                <w:iCs/>
              </w:rPr>
              <w:t>Date: Fall 2026</w:t>
            </w:r>
          </w:p>
        </w:tc>
      </w:tr>
      <w:tr w:rsidR="00C221FB" w14:paraId="2D7F26C0" w14:textId="77777777" w:rsidTr="007A3CFD">
        <w:tc>
          <w:tcPr>
            <w:tcW w:w="10070" w:type="dxa"/>
            <w:tcBorders>
              <w:left w:val="nil"/>
              <w:bottom w:val="nil"/>
              <w:right w:val="nil"/>
            </w:tcBorders>
          </w:tcPr>
          <w:p w14:paraId="464DB0A9" w14:textId="77777777" w:rsidR="00C221FB" w:rsidRPr="00207A0D" w:rsidRDefault="00C221FB" w:rsidP="007A3CFD">
            <w:r>
              <w:t>Did not review.</w:t>
            </w:r>
          </w:p>
        </w:tc>
      </w:tr>
    </w:tbl>
    <w:p w14:paraId="01FE680C" w14:textId="77777777" w:rsidR="00C221FB" w:rsidRDefault="00C221FB" w:rsidP="00C221FB">
      <w:pPr>
        <w:rPr>
          <w:b/>
          <w:bCs/>
          <w:iCs/>
        </w:rPr>
      </w:pPr>
    </w:p>
    <w:p w14:paraId="334EA87B" w14:textId="77777777" w:rsidR="00F66722" w:rsidRDefault="00F66722">
      <w:pPr>
        <w:spacing w:after="160" w:line="259" w:lineRule="auto"/>
        <w:rPr>
          <w:rFonts w:cstheme="minorHAnsi"/>
          <w:b/>
          <w:bCs/>
        </w:rPr>
      </w:pPr>
      <w:r>
        <w:br w:type="page"/>
      </w:r>
    </w:p>
    <w:p w14:paraId="7FA0F20B" w14:textId="67048427" w:rsidR="005F1064" w:rsidRPr="00DA6EA0" w:rsidRDefault="005F1064" w:rsidP="00132A75">
      <w:pPr>
        <w:pStyle w:val="Heading3"/>
        <w:tabs>
          <w:tab w:val="clear" w:pos="2664"/>
          <w:tab w:val="left" w:pos="2700"/>
        </w:tabs>
      </w:pPr>
      <w:r>
        <w:lastRenderedPageBreak/>
        <w:t>Project Number</w:t>
      </w:r>
      <w:proofErr w:type="gramStart"/>
      <w:r>
        <w:t xml:space="preserve">: </w:t>
      </w:r>
      <w:r>
        <w:tab/>
        <w:t>27160111</w:t>
      </w:r>
      <w:proofErr w:type="gramEnd"/>
      <w:r>
        <w:t>-F</w:t>
      </w:r>
      <w:bookmarkEnd w:id="51"/>
    </w:p>
    <w:p w14:paraId="5C729DC2" w14:textId="77777777" w:rsidR="005F1064" w:rsidRPr="00EE7888" w:rsidRDefault="005F1064" w:rsidP="005F1064"/>
    <w:tbl>
      <w:tblPr>
        <w:tblW w:w="0" w:type="auto"/>
        <w:tblLook w:val="04A0" w:firstRow="1" w:lastRow="0" w:firstColumn="1" w:lastColumn="0" w:noHBand="0" w:noVBand="1"/>
      </w:tblPr>
      <w:tblGrid>
        <w:gridCol w:w="2628"/>
        <w:gridCol w:w="6930"/>
      </w:tblGrid>
      <w:tr w:rsidR="005F1064" w:rsidRPr="005300AE" w14:paraId="380F994C" w14:textId="77777777" w:rsidTr="008349F3">
        <w:tc>
          <w:tcPr>
            <w:tcW w:w="2628" w:type="dxa"/>
          </w:tcPr>
          <w:p w14:paraId="341B0ECB" w14:textId="77777777" w:rsidR="005F1064" w:rsidRPr="005300AE" w:rsidRDefault="005F1064" w:rsidP="008349F3">
            <w:pPr>
              <w:rPr>
                <w:b/>
              </w:rPr>
            </w:pPr>
            <w:r w:rsidRPr="005300AE">
              <w:rPr>
                <w:b/>
              </w:rPr>
              <w:t>Project Title:</w:t>
            </w:r>
          </w:p>
        </w:tc>
        <w:tc>
          <w:tcPr>
            <w:tcW w:w="6930" w:type="dxa"/>
          </w:tcPr>
          <w:p w14:paraId="0D134A21" w14:textId="77777777" w:rsidR="005F1064" w:rsidRPr="005300AE" w:rsidRDefault="005F1064" w:rsidP="008349F3">
            <w:r>
              <w:t>Herring surveys and age, sex, and size collection and processing</w:t>
            </w:r>
          </w:p>
        </w:tc>
      </w:tr>
    </w:tbl>
    <w:p w14:paraId="4978D31F"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206B01AC" w14:textId="77777777" w:rsidTr="008349F3">
        <w:tc>
          <w:tcPr>
            <w:tcW w:w="2628" w:type="dxa"/>
          </w:tcPr>
          <w:p w14:paraId="3B483649" w14:textId="77777777" w:rsidR="005F1064" w:rsidRPr="005300AE" w:rsidRDefault="005F1064" w:rsidP="008349F3">
            <w:pPr>
              <w:rPr>
                <w:b/>
              </w:rPr>
            </w:pPr>
            <w:r w:rsidRPr="005300AE">
              <w:rPr>
                <w:b/>
              </w:rPr>
              <w:t>Primary Investigator(s):</w:t>
            </w:r>
          </w:p>
        </w:tc>
        <w:tc>
          <w:tcPr>
            <w:tcW w:w="6930" w:type="dxa"/>
          </w:tcPr>
          <w:p w14:paraId="5C57692E" w14:textId="77777777" w:rsidR="005F1064" w:rsidRPr="005300AE" w:rsidRDefault="005F1064" w:rsidP="008349F3">
            <w:pPr>
              <w:spacing w:line="259" w:lineRule="auto"/>
            </w:pPr>
            <w:r w:rsidRPr="5B851731">
              <w:t>Jennifer Morella</w:t>
            </w:r>
          </w:p>
        </w:tc>
      </w:tr>
    </w:tbl>
    <w:p w14:paraId="442BF5E8"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09FC8F1C" w14:textId="77777777" w:rsidTr="008349F3">
        <w:tc>
          <w:tcPr>
            <w:tcW w:w="2628" w:type="dxa"/>
            <w:hideMark/>
          </w:tcPr>
          <w:p w14:paraId="658597A0" w14:textId="77777777" w:rsidR="005F1064" w:rsidRPr="005300AE" w:rsidRDefault="005F1064" w:rsidP="008349F3">
            <w:pPr>
              <w:spacing w:line="276" w:lineRule="auto"/>
              <w:rPr>
                <w:b/>
              </w:rPr>
            </w:pPr>
            <w:r w:rsidRPr="005300AE">
              <w:rPr>
                <w:b/>
              </w:rPr>
              <w:t>PI Affiliation:</w:t>
            </w:r>
          </w:p>
        </w:tc>
        <w:tc>
          <w:tcPr>
            <w:tcW w:w="2340" w:type="dxa"/>
            <w:hideMark/>
          </w:tcPr>
          <w:p w14:paraId="5116C6DE" w14:textId="77777777" w:rsidR="005F1064" w:rsidRPr="005300AE" w:rsidRDefault="005F1064" w:rsidP="008349F3">
            <w:pPr>
              <w:spacing w:line="276" w:lineRule="auto"/>
            </w:pPr>
            <w:r>
              <w:t>ADFG</w:t>
            </w:r>
          </w:p>
        </w:tc>
        <w:tc>
          <w:tcPr>
            <w:tcW w:w="2160" w:type="dxa"/>
            <w:hideMark/>
          </w:tcPr>
          <w:p w14:paraId="71D80225" w14:textId="77777777" w:rsidR="005F1064" w:rsidRPr="005300AE" w:rsidRDefault="005F1064" w:rsidP="008349F3">
            <w:pPr>
              <w:spacing w:line="276" w:lineRule="auto"/>
              <w:rPr>
                <w:b/>
              </w:rPr>
            </w:pPr>
            <w:r w:rsidRPr="005300AE">
              <w:rPr>
                <w:b/>
              </w:rPr>
              <w:t>Project Manager:</w:t>
            </w:r>
          </w:p>
        </w:tc>
        <w:tc>
          <w:tcPr>
            <w:tcW w:w="2430" w:type="dxa"/>
            <w:hideMark/>
          </w:tcPr>
          <w:p w14:paraId="06D73AEF" w14:textId="77777777" w:rsidR="005F1064" w:rsidRPr="005300AE" w:rsidRDefault="005F1064" w:rsidP="008349F3">
            <w:pPr>
              <w:spacing w:line="276" w:lineRule="auto"/>
            </w:pPr>
            <w:r>
              <w:t>ADFG</w:t>
            </w:r>
          </w:p>
        </w:tc>
      </w:tr>
    </w:tbl>
    <w:p w14:paraId="390AE60F" w14:textId="77777777" w:rsidR="005F1064" w:rsidRDefault="005F1064" w:rsidP="005F1064"/>
    <w:p w14:paraId="7228B2D3" w14:textId="58BFB443" w:rsidR="005F1064" w:rsidRPr="005F6C02" w:rsidRDefault="005F1064" w:rsidP="005F1064">
      <w:pPr>
        <w:rPr>
          <w:b/>
          <w:bCs/>
          <w:iCs/>
        </w:rPr>
      </w:pPr>
      <w:r w:rsidRPr="005F6C02">
        <w:rPr>
          <w:b/>
          <w:bCs/>
          <w:iCs/>
        </w:rPr>
        <w:t>EVOSTC Funding Requested</w:t>
      </w:r>
      <w:r>
        <w:rPr>
          <w:b/>
          <w:bCs/>
          <w:iCs/>
        </w:rPr>
        <w:t xml:space="preserve"> (</w:t>
      </w:r>
      <w:r w:rsidR="00132A75">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6953C2B5" w14:textId="77777777" w:rsidTr="008349F3">
        <w:trPr>
          <w:trHeight w:val="432"/>
        </w:trPr>
        <w:tc>
          <w:tcPr>
            <w:tcW w:w="1678" w:type="dxa"/>
            <w:vAlign w:val="center"/>
          </w:tcPr>
          <w:p w14:paraId="1E613FA4" w14:textId="77777777" w:rsidR="005F1064" w:rsidRPr="00851840" w:rsidRDefault="005F1064" w:rsidP="008349F3">
            <w:pPr>
              <w:jc w:val="center"/>
              <w:rPr>
                <w:b/>
                <w:bCs/>
                <w:i/>
                <w:iCs/>
              </w:rPr>
            </w:pPr>
            <w:r w:rsidRPr="00851840">
              <w:rPr>
                <w:b/>
                <w:bCs/>
                <w:i/>
                <w:iCs/>
              </w:rPr>
              <w:t>FY27</w:t>
            </w:r>
          </w:p>
        </w:tc>
        <w:tc>
          <w:tcPr>
            <w:tcW w:w="1678" w:type="dxa"/>
            <w:vAlign w:val="center"/>
          </w:tcPr>
          <w:p w14:paraId="13D33B24" w14:textId="77777777" w:rsidR="005F1064" w:rsidRPr="00851840" w:rsidRDefault="005F1064" w:rsidP="008349F3">
            <w:pPr>
              <w:jc w:val="center"/>
              <w:rPr>
                <w:b/>
                <w:bCs/>
                <w:i/>
                <w:iCs/>
              </w:rPr>
            </w:pPr>
            <w:r w:rsidRPr="00851840">
              <w:rPr>
                <w:b/>
                <w:bCs/>
                <w:i/>
                <w:iCs/>
              </w:rPr>
              <w:t>FY28</w:t>
            </w:r>
          </w:p>
        </w:tc>
        <w:tc>
          <w:tcPr>
            <w:tcW w:w="1678" w:type="dxa"/>
            <w:vAlign w:val="center"/>
          </w:tcPr>
          <w:p w14:paraId="29908F46" w14:textId="77777777" w:rsidR="005F1064" w:rsidRPr="00851840" w:rsidRDefault="005F1064" w:rsidP="008349F3">
            <w:pPr>
              <w:jc w:val="center"/>
              <w:rPr>
                <w:b/>
                <w:bCs/>
                <w:i/>
                <w:iCs/>
              </w:rPr>
            </w:pPr>
            <w:r w:rsidRPr="00851840">
              <w:rPr>
                <w:b/>
                <w:bCs/>
                <w:i/>
                <w:iCs/>
              </w:rPr>
              <w:t>FY29</w:t>
            </w:r>
          </w:p>
        </w:tc>
        <w:tc>
          <w:tcPr>
            <w:tcW w:w="1678" w:type="dxa"/>
            <w:vAlign w:val="center"/>
          </w:tcPr>
          <w:p w14:paraId="29D536F0" w14:textId="77777777" w:rsidR="005F1064" w:rsidRPr="00851840" w:rsidRDefault="005F1064" w:rsidP="008349F3">
            <w:pPr>
              <w:jc w:val="center"/>
              <w:rPr>
                <w:b/>
                <w:bCs/>
                <w:i/>
                <w:iCs/>
              </w:rPr>
            </w:pPr>
            <w:r w:rsidRPr="00851840">
              <w:rPr>
                <w:b/>
                <w:bCs/>
                <w:i/>
                <w:iCs/>
              </w:rPr>
              <w:t>FY30</w:t>
            </w:r>
          </w:p>
        </w:tc>
        <w:tc>
          <w:tcPr>
            <w:tcW w:w="1679" w:type="dxa"/>
            <w:vAlign w:val="center"/>
          </w:tcPr>
          <w:p w14:paraId="73A96C1A" w14:textId="77777777" w:rsidR="005F1064" w:rsidRPr="00851840" w:rsidRDefault="005F1064" w:rsidP="008349F3">
            <w:pPr>
              <w:jc w:val="center"/>
              <w:rPr>
                <w:b/>
                <w:bCs/>
                <w:i/>
                <w:iCs/>
              </w:rPr>
            </w:pPr>
            <w:r w:rsidRPr="00851840">
              <w:rPr>
                <w:b/>
                <w:bCs/>
                <w:i/>
                <w:iCs/>
              </w:rPr>
              <w:t>FY31</w:t>
            </w:r>
          </w:p>
        </w:tc>
        <w:tc>
          <w:tcPr>
            <w:tcW w:w="1679" w:type="dxa"/>
            <w:vAlign w:val="center"/>
          </w:tcPr>
          <w:p w14:paraId="45A51642" w14:textId="77777777" w:rsidR="005F1064" w:rsidRPr="00851840" w:rsidRDefault="005F1064" w:rsidP="008349F3">
            <w:pPr>
              <w:jc w:val="center"/>
              <w:rPr>
                <w:b/>
                <w:bCs/>
                <w:i/>
                <w:iCs/>
              </w:rPr>
            </w:pPr>
            <w:r w:rsidRPr="00851840">
              <w:rPr>
                <w:b/>
                <w:bCs/>
                <w:i/>
                <w:iCs/>
              </w:rPr>
              <w:t>FY27-31 Total</w:t>
            </w:r>
          </w:p>
        </w:tc>
      </w:tr>
      <w:tr w:rsidR="00132A75" w14:paraId="2FE6397A" w14:textId="77777777" w:rsidTr="00F66722">
        <w:trPr>
          <w:trHeight w:val="432"/>
        </w:trPr>
        <w:tc>
          <w:tcPr>
            <w:tcW w:w="1678" w:type="dxa"/>
            <w:vAlign w:val="center"/>
          </w:tcPr>
          <w:p w14:paraId="4D6186B3" w14:textId="047B6BF2" w:rsidR="00132A75" w:rsidRDefault="00132A75" w:rsidP="00132A75">
            <w:pPr>
              <w:jc w:val="center"/>
            </w:pPr>
            <w:r>
              <w:rPr>
                <w:rFonts w:ascii="Calibri" w:hAnsi="Calibri" w:cs="Calibri"/>
                <w:color w:val="000000"/>
              </w:rPr>
              <w:t>$183,596</w:t>
            </w:r>
          </w:p>
        </w:tc>
        <w:tc>
          <w:tcPr>
            <w:tcW w:w="1678" w:type="dxa"/>
            <w:vAlign w:val="center"/>
          </w:tcPr>
          <w:p w14:paraId="31795EEA" w14:textId="3A6115E3" w:rsidR="00132A75" w:rsidRDefault="00132A75" w:rsidP="00132A75">
            <w:pPr>
              <w:jc w:val="center"/>
            </w:pPr>
            <w:r>
              <w:rPr>
                <w:rFonts w:ascii="Calibri" w:hAnsi="Calibri" w:cs="Calibri"/>
                <w:color w:val="000000"/>
              </w:rPr>
              <w:t>$189,592</w:t>
            </w:r>
          </w:p>
        </w:tc>
        <w:tc>
          <w:tcPr>
            <w:tcW w:w="1678" w:type="dxa"/>
            <w:vAlign w:val="center"/>
          </w:tcPr>
          <w:p w14:paraId="183B0157" w14:textId="1B9D1E3B" w:rsidR="00132A75" w:rsidRDefault="00132A75" w:rsidP="00132A75">
            <w:pPr>
              <w:jc w:val="center"/>
            </w:pPr>
            <w:r>
              <w:rPr>
                <w:rFonts w:ascii="Calibri" w:hAnsi="Calibri" w:cs="Calibri"/>
                <w:color w:val="000000"/>
              </w:rPr>
              <w:t>$195,811</w:t>
            </w:r>
          </w:p>
        </w:tc>
        <w:tc>
          <w:tcPr>
            <w:tcW w:w="1678" w:type="dxa"/>
            <w:vAlign w:val="center"/>
          </w:tcPr>
          <w:p w14:paraId="2AAF2147" w14:textId="33A29096" w:rsidR="00132A75" w:rsidRDefault="00132A75" w:rsidP="00132A75">
            <w:pPr>
              <w:jc w:val="center"/>
            </w:pPr>
            <w:r>
              <w:rPr>
                <w:rFonts w:ascii="Calibri" w:hAnsi="Calibri" w:cs="Calibri"/>
                <w:color w:val="000000"/>
              </w:rPr>
              <w:t>$202,259</w:t>
            </w:r>
          </w:p>
        </w:tc>
        <w:tc>
          <w:tcPr>
            <w:tcW w:w="1679" w:type="dxa"/>
            <w:vAlign w:val="center"/>
          </w:tcPr>
          <w:p w14:paraId="1B9C5CE3" w14:textId="31AE0155" w:rsidR="00132A75" w:rsidRDefault="00132A75" w:rsidP="00132A75">
            <w:pPr>
              <w:jc w:val="center"/>
            </w:pPr>
            <w:r>
              <w:rPr>
                <w:rFonts w:ascii="Calibri" w:hAnsi="Calibri" w:cs="Calibri"/>
                <w:color w:val="000000"/>
              </w:rPr>
              <w:t>$208,946</w:t>
            </w:r>
          </w:p>
        </w:tc>
        <w:tc>
          <w:tcPr>
            <w:tcW w:w="1679" w:type="dxa"/>
            <w:vAlign w:val="center"/>
          </w:tcPr>
          <w:p w14:paraId="58A43DDD" w14:textId="74844900" w:rsidR="00132A75" w:rsidRDefault="00132A75" w:rsidP="00132A75">
            <w:pPr>
              <w:jc w:val="center"/>
            </w:pPr>
            <w:r>
              <w:rPr>
                <w:rFonts w:ascii="Calibri" w:hAnsi="Calibri" w:cs="Calibri"/>
                <w:color w:val="000000"/>
              </w:rPr>
              <w:t>$980,203</w:t>
            </w:r>
          </w:p>
        </w:tc>
      </w:tr>
    </w:tbl>
    <w:p w14:paraId="2E37D044" w14:textId="77777777" w:rsidR="005F1064" w:rsidRPr="00F35649" w:rsidRDefault="005F1064" w:rsidP="005F1064">
      <w:pPr>
        <w:rPr>
          <w:bCs/>
          <w:i/>
          <w:iCs/>
        </w:rPr>
      </w:pPr>
    </w:p>
    <w:p w14:paraId="2E3D9D77"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22DE6804" w14:textId="77777777" w:rsidTr="008349F3">
        <w:trPr>
          <w:trHeight w:val="432"/>
        </w:trPr>
        <w:tc>
          <w:tcPr>
            <w:tcW w:w="1678" w:type="dxa"/>
            <w:vAlign w:val="center"/>
          </w:tcPr>
          <w:p w14:paraId="0CCEB321" w14:textId="77777777" w:rsidR="005F1064" w:rsidRPr="00851840" w:rsidRDefault="005F1064" w:rsidP="008349F3">
            <w:pPr>
              <w:jc w:val="center"/>
              <w:rPr>
                <w:b/>
                <w:bCs/>
                <w:i/>
                <w:iCs/>
              </w:rPr>
            </w:pPr>
            <w:r w:rsidRPr="00851840">
              <w:rPr>
                <w:b/>
                <w:bCs/>
                <w:i/>
                <w:iCs/>
              </w:rPr>
              <w:t>FY27</w:t>
            </w:r>
          </w:p>
        </w:tc>
        <w:tc>
          <w:tcPr>
            <w:tcW w:w="1678" w:type="dxa"/>
            <w:vAlign w:val="center"/>
          </w:tcPr>
          <w:p w14:paraId="70BAA4BE" w14:textId="77777777" w:rsidR="005F1064" w:rsidRPr="00851840" w:rsidRDefault="005F1064" w:rsidP="008349F3">
            <w:pPr>
              <w:jc w:val="center"/>
              <w:rPr>
                <w:b/>
                <w:bCs/>
                <w:i/>
                <w:iCs/>
              </w:rPr>
            </w:pPr>
            <w:r w:rsidRPr="00851840">
              <w:rPr>
                <w:b/>
                <w:bCs/>
                <w:i/>
                <w:iCs/>
              </w:rPr>
              <w:t>FY28</w:t>
            </w:r>
          </w:p>
        </w:tc>
        <w:tc>
          <w:tcPr>
            <w:tcW w:w="1678" w:type="dxa"/>
            <w:vAlign w:val="center"/>
          </w:tcPr>
          <w:p w14:paraId="434F1039" w14:textId="77777777" w:rsidR="005F1064" w:rsidRPr="00851840" w:rsidRDefault="005F1064" w:rsidP="008349F3">
            <w:pPr>
              <w:jc w:val="center"/>
              <w:rPr>
                <w:b/>
                <w:bCs/>
                <w:i/>
                <w:iCs/>
              </w:rPr>
            </w:pPr>
            <w:r w:rsidRPr="00851840">
              <w:rPr>
                <w:b/>
                <w:bCs/>
                <w:i/>
                <w:iCs/>
              </w:rPr>
              <w:t>FY29</w:t>
            </w:r>
          </w:p>
        </w:tc>
        <w:tc>
          <w:tcPr>
            <w:tcW w:w="1678" w:type="dxa"/>
            <w:vAlign w:val="center"/>
          </w:tcPr>
          <w:p w14:paraId="4B2E36A5" w14:textId="77777777" w:rsidR="005F1064" w:rsidRPr="00851840" w:rsidRDefault="005F1064" w:rsidP="008349F3">
            <w:pPr>
              <w:jc w:val="center"/>
              <w:rPr>
                <w:b/>
                <w:bCs/>
                <w:i/>
                <w:iCs/>
              </w:rPr>
            </w:pPr>
            <w:r w:rsidRPr="00851840">
              <w:rPr>
                <w:b/>
                <w:bCs/>
                <w:i/>
                <w:iCs/>
              </w:rPr>
              <w:t>FY30</w:t>
            </w:r>
          </w:p>
        </w:tc>
        <w:tc>
          <w:tcPr>
            <w:tcW w:w="1679" w:type="dxa"/>
            <w:vAlign w:val="center"/>
          </w:tcPr>
          <w:p w14:paraId="46F32CE9" w14:textId="77777777" w:rsidR="005F1064" w:rsidRPr="00851840" w:rsidRDefault="005F1064" w:rsidP="008349F3">
            <w:pPr>
              <w:jc w:val="center"/>
              <w:rPr>
                <w:b/>
                <w:bCs/>
                <w:i/>
                <w:iCs/>
              </w:rPr>
            </w:pPr>
            <w:r w:rsidRPr="00851840">
              <w:rPr>
                <w:b/>
                <w:bCs/>
                <w:i/>
                <w:iCs/>
              </w:rPr>
              <w:t>FY31</w:t>
            </w:r>
          </w:p>
        </w:tc>
        <w:tc>
          <w:tcPr>
            <w:tcW w:w="1679" w:type="dxa"/>
            <w:vAlign w:val="center"/>
          </w:tcPr>
          <w:p w14:paraId="7A0EBFBB" w14:textId="77777777" w:rsidR="005F1064" w:rsidRPr="00851840" w:rsidRDefault="005F1064" w:rsidP="008349F3">
            <w:pPr>
              <w:jc w:val="center"/>
              <w:rPr>
                <w:b/>
                <w:bCs/>
                <w:i/>
                <w:iCs/>
              </w:rPr>
            </w:pPr>
            <w:r w:rsidRPr="00851840">
              <w:rPr>
                <w:b/>
                <w:bCs/>
                <w:i/>
                <w:iCs/>
              </w:rPr>
              <w:t>FY27-31 Total</w:t>
            </w:r>
          </w:p>
        </w:tc>
      </w:tr>
      <w:tr w:rsidR="00F66722" w14:paraId="1F35786F" w14:textId="77777777" w:rsidTr="00F66722">
        <w:trPr>
          <w:trHeight w:val="432"/>
        </w:trPr>
        <w:tc>
          <w:tcPr>
            <w:tcW w:w="1678" w:type="dxa"/>
            <w:vAlign w:val="center"/>
          </w:tcPr>
          <w:p w14:paraId="49491754" w14:textId="6F8E470C" w:rsidR="00F66722" w:rsidRDefault="00F66722" w:rsidP="00F66722">
            <w:pPr>
              <w:jc w:val="center"/>
            </w:pPr>
            <w:r w:rsidRPr="00A43EAB">
              <w:t>$62,261</w:t>
            </w:r>
          </w:p>
        </w:tc>
        <w:tc>
          <w:tcPr>
            <w:tcW w:w="1678" w:type="dxa"/>
            <w:vAlign w:val="center"/>
          </w:tcPr>
          <w:p w14:paraId="1410BBFF" w14:textId="40487C70" w:rsidR="00F66722" w:rsidRDefault="00F66722" w:rsidP="00F66722">
            <w:pPr>
              <w:jc w:val="center"/>
            </w:pPr>
            <w:r w:rsidRPr="00A43EAB">
              <w:t>$63,817</w:t>
            </w:r>
          </w:p>
        </w:tc>
        <w:tc>
          <w:tcPr>
            <w:tcW w:w="1678" w:type="dxa"/>
            <w:vAlign w:val="center"/>
          </w:tcPr>
          <w:p w14:paraId="6108EE3E" w14:textId="37DAAFE0" w:rsidR="00F66722" w:rsidRDefault="00F66722" w:rsidP="00F66722">
            <w:pPr>
              <w:jc w:val="center"/>
            </w:pPr>
            <w:r w:rsidRPr="00A43EAB">
              <w:t>$65,413</w:t>
            </w:r>
          </w:p>
        </w:tc>
        <w:tc>
          <w:tcPr>
            <w:tcW w:w="1678" w:type="dxa"/>
            <w:vAlign w:val="center"/>
          </w:tcPr>
          <w:p w14:paraId="2EA89ABD" w14:textId="5B9A0063" w:rsidR="00F66722" w:rsidRDefault="00F66722" w:rsidP="00F66722">
            <w:pPr>
              <w:jc w:val="center"/>
            </w:pPr>
            <w:r w:rsidRPr="00A43EAB">
              <w:t>$67,048</w:t>
            </w:r>
          </w:p>
        </w:tc>
        <w:tc>
          <w:tcPr>
            <w:tcW w:w="1679" w:type="dxa"/>
            <w:vAlign w:val="center"/>
          </w:tcPr>
          <w:p w14:paraId="154512D0" w14:textId="3E0DB1E7" w:rsidR="00F66722" w:rsidRDefault="00F66722" w:rsidP="00F66722">
            <w:pPr>
              <w:jc w:val="center"/>
            </w:pPr>
            <w:r w:rsidRPr="00A43EAB">
              <w:t>$68,724</w:t>
            </w:r>
          </w:p>
        </w:tc>
        <w:tc>
          <w:tcPr>
            <w:tcW w:w="1679" w:type="dxa"/>
            <w:vAlign w:val="center"/>
          </w:tcPr>
          <w:p w14:paraId="15EF7A59" w14:textId="2E6EBFE3" w:rsidR="00F66722" w:rsidRDefault="00F66722" w:rsidP="00F66722">
            <w:pPr>
              <w:jc w:val="center"/>
            </w:pPr>
            <w:r w:rsidRPr="00A43EAB">
              <w:t>$327,263</w:t>
            </w:r>
          </w:p>
        </w:tc>
      </w:tr>
    </w:tbl>
    <w:p w14:paraId="6159F478" w14:textId="77777777" w:rsidR="005F1064" w:rsidRDefault="005F1064" w:rsidP="005F1064">
      <w:pPr>
        <w:rPr>
          <w:b/>
        </w:rPr>
      </w:pPr>
    </w:p>
    <w:p w14:paraId="530477A2" w14:textId="6B7134A7"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EB5E4B">
        <w:t>1,860,195</w:t>
      </w:r>
    </w:p>
    <w:p w14:paraId="6D6E6C19" w14:textId="77777777" w:rsidR="005F1064" w:rsidRPr="005300AE" w:rsidRDefault="005F1064" w:rsidP="005F1064">
      <w:pPr>
        <w:rPr>
          <w:b/>
        </w:rPr>
      </w:pPr>
    </w:p>
    <w:p w14:paraId="4035EAA7" w14:textId="264C2BEA"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5E4B">
        <w:t>2,840,398</w:t>
      </w:r>
    </w:p>
    <w:p w14:paraId="6F77CDF9" w14:textId="77777777" w:rsidR="005F1064" w:rsidRDefault="005F1064" w:rsidP="005F1064"/>
    <w:p w14:paraId="6225CA55" w14:textId="0E0319DE" w:rsidR="005F1064" w:rsidRDefault="005F1064" w:rsidP="005F1064">
      <w:pPr>
        <w:rPr>
          <w:b/>
        </w:rPr>
      </w:pPr>
      <w:r w:rsidRPr="005300AE">
        <w:rPr>
          <w:b/>
        </w:rPr>
        <w:t xml:space="preserve">Total </w:t>
      </w:r>
      <w:r>
        <w:rPr>
          <w:b/>
        </w:rPr>
        <w:t>Non-</w:t>
      </w:r>
      <w:r w:rsidRPr="005300AE">
        <w:rPr>
          <w:b/>
        </w:rPr>
        <w:t>EVOSTC Fu</w:t>
      </w:r>
      <w:r>
        <w:rPr>
          <w:b/>
        </w:rPr>
        <w:t>nding (FY12-2</w:t>
      </w:r>
      <w:r w:rsidR="00EB5E4B">
        <w:rPr>
          <w:b/>
        </w:rPr>
        <w:t>7</w:t>
      </w:r>
      <w:r>
        <w:rPr>
          <w:b/>
        </w:rPr>
        <w:t>)</w:t>
      </w:r>
      <w:r w:rsidRPr="005300AE">
        <w:rPr>
          <w:b/>
        </w:rPr>
        <w:t xml:space="preserve">: </w:t>
      </w:r>
      <w:r w:rsidRPr="00411673">
        <w:t>$</w:t>
      </w:r>
      <w:r w:rsidR="00EB5E4B">
        <w:t>677,214</w:t>
      </w:r>
    </w:p>
    <w:p w14:paraId="5ED008E7"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12988312" w14:textId="77777777" w:rsidTr="008349F3">
        <w:tc>
          <w:tcPr>
            <w:tcW w:w="2312" w:type="dxa"/>
            <w:tcBorders>
              <w:top w:val="nil"/>
              <w:left w:val="nil"/>
              <w:bottom w:val="single" w:sz="4" w:space="0" w:color="auto"/>
              <w:right w:val="nil"/>
            </w:tcBorders>
          </w:tcPr>
          <w:p w14:paraId="6DF26094"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067005BB" w14:textId="77777777" w:rsidR="005F1064" w:rsidRPr="00057779" w:rsidRDefault="005F1064" w:rsidP="008349F3"/>
        </w:tc>
      </w:tr>
      <w:tr w:rsidR="005F1064" w:rsidRPr="00057779" w14:paraId="7E9DFB20" w14:textId="77777777" w:rsidTr="008349F3">
        <w:trPr>
          <w:trHeight w:val="350"/>
        </w:trPr>
        <w:tc>
          <w:tcPr>
            <w:tcW w:w="10062" w:type="dxa"/>
            <w:gridSpan w:val="2"/>
            <w:tcBorders>
              <w:bottom w:val="single" w:sz="4" w:space="0" w:color="auto"/>
            </w:tcBorders>
          </w:tcPr>
          <w:p w14:paraId="7FE8FC7D" w14:textId="0A0AA5DE" w:rsidR="005F1064" w:rsidRPr="00507DE1" w:rsidRDefault="005F1064" w:rsidP="008349F3">
            <w:pPr>
              <w:rPr>
                <w:i/>
                <w:iCs/>
              </w:rPr>
            </w:pPr>
            <w:r w:rsidRPr="00507DE1">
              <w:t>*</w:t>
            </w:r>
            <w:r w:rsidRPr="00507DE1">
              <w:rPr>
                <w:i/>
                <w:iCs/>
              </w:rPr>
              <w:t>This abstract is excerpted from the PI’s Proposal, dated 08.12.2021, budget updated 08.</w:t>
            </w:r>
            <w:r w:rsidR="00132A75">
              <w:rPr>
                <w:i/>
                <w:iCs/>
              </w:rPr>
              <w:t>18.2026</w:t>
            </w:r>
            <w:r w:rsidRPr="00507DE1">
              <w:rPr>
                <w:i/>
                <w:iCs/>
              </w:rPr>
              <w:t>.</w:t>
            </w:r>
          </w:p>
          <w:p w14:paraId="282B3508" w14:textId="77777777" w:rsidR="005F1064" w:rsidRPr="00507DE1" w:rsidRDefault="005F1064" w:rsidP="008349F3">
            <w:pPr>
              <w:rPr>
                <w:i/>
              </w:rPr>
            </w:pPr>
          </w:p>
          <w:p w14:paraId="1C9E43DB" w14:textId="7430EB3D" w:rsidR="005F1064" w:rsidRPr="00057779" w:rsidRDefault="00F66722" w:rsidP="008349F3">
            <w:r w:rsidRPr="00F66722">
              <w:t xml:space="preserve">The proposed project will conduct spring aerial surveys to document Pacific herring milt distribution and biomass as well as the distribution and abundance of sea lions, other marine mammals, and birds associated with herring schools or spawn. This proposed project will also provide a research platform (R/V Solstice) for an adult herring disease sample collection and processing. Finally, this proposed project will </w:t>
            </w:r>
            <w:proofErr w:type="gramStart"/>
            <w:r w:rsidRPr="00F66722">
              <w:t>collect</w:t>
            </w:r>
            <w:proofErr w:type="gramEnd"/>
            <w:r w:rsidRPr="00F66722">
              <w:t xml:space="preserve"> and process age, sex, and size samples of herring collected by the acoustics survey, spawning surveys, and disease sampling. Aerial survey and age, sex, and size data have been collected since the early 1970s and are an essential part of the age-structured models used by the Alaska Department of Fish and Game to estimate the historical and future biomass for fisheries management. This project will help to meet the overall program goals of providing sound scientific data and products to inform resource managers and the public of changes in herring stocks and in the PWS ecosystem.</w:t>
            </w:r>
          </w:p>
        </w:tc>
      </w:tr>
    </w:tbl>
    <w:p w14:paraId="0DB80146"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7238DC" w14:paraId="476EB8CE" w14:textId="77777777" w:rsidTr="00177E77">
        <w:trPr>
          <w:trHeight w:val="360"/>
        </w:trPr>
        <w:tc>
          <w:tcPr>
            <w:tcW w:w="2518" w:type="dxa"/>
            <w:vAlign w:val="center"/>
          </w:tcPr>
          <w:p w14:paraId="5943DFD2" w14:textId="77777777" w:rsidR="007238DC" w:rsidRPr="00A6792C" w:rsidRDefault="007238DC" w:rsidP="007238DC">
            <w:pPr>
              <w:jc w:val="center"/>
              <w:rPr>
                <w:b/>
                <w:bCs/>
                <w:iCs/>
              </w:rPr>
            </w:pPr>
            <w:r>
              <w:rPr>
                <w:b/>
                <w:bCs/>
                <w:iCs/>
              </w:rPr>
              <w:t>Fall 2026</w:t>
            </w:r>
          </w:p>
        </w:tc>
        <w:tc>
          <w:tcPr>
            <w:tcW w:w="1871" w:type="dxa"/>
            <w:vAlign w:val="center"/>
          </w:tcPr>
          <w:p w14:paraId="732A419D" w14:textId="29D4F989" w:rsidR="007238DC" w:rsidRDefault="007238DC" w:rsidP="007238DC">
            <w:pPr>
              <w:jc w:val="center"/>
              <w:rPr>
                <w:b/>
                <w:bCs/>
                <w:iCs/>
              </w:rPr>
            </w:pPr>
            <w:r>
              <w:rPr>
                <w:b/>
                <w:bCs/>
                <w:iCs/>
              </w:rPr>
              <w:t xml:space="preserve">FY22-FY23 </w:t>
            </w:r>
          </w:p>
          <w:p w14:paraId="761A8F61" w14:textId="37240ECF" w:rsidR="007238DC" w:rsidRDefault="007238DC" w:rsidP="007238DC">
            <w:pPr>
              <w:jc w:val="center"/>
              <w:rPr>
                <w:b/>
                <w:bCs/>
                <w:iCs/>
              </w:rPr>
            </w:pPr>
            <w:r>
              <w:rPr>
                <w:b/>
                <w:bCs/>
                <w:iCs/>
              </w:rPr>
              <w:t>biennial review</w:t>
            </w:r>
          </w:p>
        </w:tc>
        <w:tc>
          <w:tcPr>
            <w:tcW w:w="1871" w:type="dxa"/>
            <w:vAlign w:val="center"/>
          </w:tcPr>
          <w:p w14:paraId="1BEE5E46" w14:textId="1CFECD66" w:rsidR="007238DC" w:rsidRDefault="007238DC" w:rsidP="007238DC">
            <w:pPr>
              <w:jc w:val="center"/>
              <w:rPr>
                <w:b/>
                <w:bCs/>
                <w:iCs/>
              </w:rPr>
            </w:pPr>
            <w:r>
              <w:rPr>
                <w:b/>
                <w:bCs/>
                <w:iCs/>
              </w:rPr>
              <w:t xml:space="preserve">FY24-FY25 </w:t>
            </w:r>
          </w:p>
          <w:p w14:paraId="22A354E2" w14:textId="77777777" w:rsidR="007238DC" w:rsidRPr="00A6792C" w:rsidRDefault="007238DC" w:rsidP="007238DC">
            <w:pPr>
              <w:jc w:val="center"/>
              <w:rPr>
                <w:b/>
                <w:bCs/>
                <w:iCs/>
              </w:rPr>
            </w:pPr>
            <w:r>
              <w:rPr>
                <w:b/>
                <w:bCs/>
                <w:iCs/>
              </w:rPr>
              <w:t>biennial review</w:t>
            </w:r>
          </w:p>
        </w:tc>
        <w:tc>
          <w:tcPr>
            <w:tcW w:w="2973" w:type="dxa"/>
            <w:vAlign w:val="center"/>
          </w:tcPr>
          <w:p w14:paraId="6EFC3771" w14:textId="77777777" w:rsidR="007238DC" w:rsidRDefault="007238DC" w:rsidP="007238DC">
            <w:pPr>
              <w:jc w:val="center"/>
              <w:rPr>
                <w:b/>
                <w:bCs/>
                <w:iCs/>
              </w:rPr>
            </w:pPr>
            <w:r>
              <w:rPr>
                <w:b/>
                <w:bCs/>
                <w:iCs/>
              </w:rPr>
              <w:t xml:space="preserve">FY27-FY31 </w:t>
            </w:r>
          </w:p>
          <w:p w14:paraId="5CE7E5FB" w14:textId="77777777" w:rsidR="007238DC" w:rsidRPr="00A6792C" w:rsidRDefault="007238DC" w:rsidP="007238DC">
            <w:pPr>
              <w:jc w:val="center"/>
              <w:rPr>
                <w:b/>
                <w:bCs/>
                <w:iCs/>
              </w:rPr>
            </w:pPr>
            <w:r>
              <w:rPr>
                <w:b/>
                <w:bCs/>
                <w:iCs/>
              </w:rPr>
              <w:t>funding recommendations</w:t>
            </w:r>
          </w:p>
        </w:tc>
      </w:tr>
      <w:tr w:rsidR="007238DC" w14:paraId="57C5381F" w14:textId="77777777" w:rsidTr="00177E77">
        <w:trPr>
          <w:trHeight w:val="360"/>
        </w:trPr>
        <w:tc>
          <w:tcPr>
            <w:tcW w:w="2518" w:type="dxa"/>
            <w:vAlign w:val="center"/>
          </w:tcPr>
          <w:p w14:paraId="7DB4A2E1" w14:textId="77777777" w:rsidR="007238DC" w:rsidRPr="00562D28" w:rsidRDefault="007238DC" w:rsidP="007238DC">
            <w:pPr>
              <w:jc w:val="right"/>
              <w:rPr>
                <w:iCs/>
              </w:rPr>
            </w:pPr>
            <w:r w:rsidRPr="00562D28">
              <w:rPr>
                <w:iCs/>
              </w:rPr>
              <w:t>Science Panel</w:t>
            </w:r>
          </w:p>
        </w:tc>
        <w:tc>
          <w:tcPr>
            <w:tcW w:w="1871" w:type="dxa"/>
            <w:vAlign w:val="center"/>
          </w:tcPr>
          <w:p w14:paraId="0EBCF103" w14:textId="7D58EEE4" w:rsidR="007238DC" w:rsidRPr="00683C90" w:rsidRDefault="007238DC" w:rsidP="007238DC">
            <w:pPr>
              <w:jc w:val="center"/>
              <w:rPr>
                <w:iCs/>
              </w:rPr>
            </w:pPr>
            <w:r w:rsidRPr="00683C90">
              <w:rPr>
                <w:iCs/>
              </w:rPr>
              <w:t>No concerns</w:t>
            </w:r>
          </w:p>
        </w:tc>
        <w:tc>
          <w:tcPr>
            <w:tcW w:w="1871" w:type="dxa"/>
            <w:vAlign w:val="center"/>
          </w:tcPr>
          <w:p w14:paraId="15D98F19" w14:textId="73FB6775" w:rsidR="007238DC" w:rsidRPr="00EC2919" w:rsidRDefault="007238DC" w:rsidP="007238DC">
            <w:pPr>
              <w:jc w:val="center"/>
              <w:rPr>
                <w:iCs/>
                <w:color w:val="0070C0"/>
              </w:rPr>
            </w:pPr>
            <w:r w:rsidRPr="00EC2919">
              <w:rPr>
                <w:iCs/>
                <w:color w:val="0070C0"/>
              </w:rPr>
              <w:t>No concerns</w:t>
            </w:r>
          </w:p>
        </w:tc>
        <w:tc>
          <w:tcPr>
            <w:tcW w:w="2973" w:type="dxa"/>
            <w:vAlign w:val="center"/>
          </w:tcPr>
          <w:p w14:paraId="56536136" w14:textId="77777777" w:rsidR="007238DC" w:rsidRPr="00EC2919" w:rsidRDefault="007238DC" w:rsidP="007238DC">
            <w:pPr>
              <w:jc w:val="center"/>
              <w:rPr>
                <w:iCs/>
                <w:color w:val="0070C0"/>
              </w:rPr>
            </w:pPr>
            <w:r w:rsidRPr="00EC2919">
              <w:rPr>
                <w:iCs/>
                <w:color w:val="0070C0"/>
              </w:rPr>
              <w:t>Fund</w:t>
            </w:r>
          </w:p>
        </w:tc>
      </w:tr>
      <w:tr w:rsidR="00551F3B" w14:paraId="4BE47083" w14:textId="77777777" w:rsidTr="00177E77">
        <w:trPr>
          <w:trHeight w:val="360"/>
        </w:trPr>
        <w:tc>
          <w:tcPr>
            <w:tcW w:w="2518" w:type="dxa"/>
            <w:vAlign w:val="center"/>
          </w:tcPr>
          <w:p w14:paraId="41EB3A4A" w14:textId="11281202" w:rsidR="00551F3B" w:rsidRPr="00562D28" w:rsidRDefault="00551F3B" w:rsidP="00551F3B">
            <w:pPr>
              <w:jc w:val="right"/>
              <w:rPr>
                <w:iCs/>
              </w:rPr>
            </w:pPr>
            <w:r w:rsidRPr="00562D28">
              <w:rPr>
                <w:iCs/>
              </w:rPr>
              <w:t>Executive Director</w:t>
            </w:r>
          </w:p>
        </w:tc>
        <w:tc>
          <w:tcPr>
            <w:tcW w:w="1871" w:type="dxa"/>
            <w:vAlign w:val="center"/>
          </w:tcPr>
          <w:p w14:paraId="7827F6BB" w14:textId="49478B1A" w:rsidR="00551F3B" w:rsidRPr="00683C90" w:rsidRDefault="00551F3B" w:rsidP="00551F3B">
            <w:pPr>
              <w:jc w:val="center"/>
              <w:rPr>
                <w:iCs/>
              </w:rPr>
            </w:pPr>
            <w:r w:rsidRPr="00683C90">
              <w:rPr>
                <w:iCs/>
              </w:rPr>
              <w:t>No concerns</w:t>
            </w:r>
          </w:p>
        </w:tc>
        <w:tc>
          <w:tcPr>
            <w:tcW w:w="1871" w:type="dxa"/>
            <w:vAlign w:val="center"/>
          </w:tcPr>
          <w:p w14:paraId="30315993" w14:textId="58B03D02" w:rsidR="00551F3B" w:rsidRPr="00EC2919" w:rsidRDefault="00551F3B" w:rsidP="00551F3B">
            <w:pPr>
              <w:jc w:val="center"/>
              <w:rPr>
                <w:iCs/>
                <w:color w:val="0070C0"/>
              </w:rPr>
            </w:pPr>
            <w:r w:rsidRPr="00EC2919">
              <w:rPr>
                <w:iCs/>
                <w:color w:val="0070C0"/>
              </w:rPr>
              <w:t>No concerns</w:t>
            </w:r>
          </w:p>
        </w:tc>
        <w:tc>
          <w:tcPr>
            <w:tcW w:w="2973" w:type="dxa"/>
            <w:vAlign w:val="center"/>
          </w:tcPr>
          <w:p w14:paraId="704616C5" w14:textId="7C216A63" w:rsidR="00551F3B" w:rsidRPr="00EC2919" w:rsidRDefault="00551F3B" w:rsidP="00551F3B">
            <w:pPr>
              <w:jc w:val="center"/>
              <w:rPr>
                <w:iCs/>
                <w:color w:val="0070C0"/>
              </w:rPr>
            </w:pPr>
            <w:r w:rsidRPr="00EC2919">
              <w:rPr>
                <w:iCs/>
                <w:color w:val="0070C0"/>
              </w:rPr>
              <w:t>Fund</w:t>
            </w:r>
          </w:p>
        </w:tc>
      </w:tr>
      <w:tr w:rsidR="00551F3B" w14:paraId="762CD5D1" w14:textId="77777777" w:rsidTr="00177E77">
        <w:trPr>
          <w:trHeight w:val="360"/>
        </w:trPr>
        <w:tc>
          <w:tcPr>
            <w:tcW w:w="2518" w:type="dxa"/>
            <w:vAlign w:val="center"/>
          </w:tcPr>
          <w:p w14:paraId="4406DF7E" w14:textId="77777777" w:rsidR="00551F3B" w:rsidRPr="00562D28" w:rsidRDefault="00551F3B" w:rsidP="00551F3B">
            <w:pPr>
              <w:jc w:val="right"/>
              <w:rPr>
                <w:iCs/>
              </w:rPr>
            </w:pPr>
            <w:r w:rsidRPr="00562D28">
              <w:rPr>
                <w:iCs/>
              </w:rPr>
              <w:t>PAC</w:t>
            </w:r>
          </w:p>
        </w:tc>
        <w:tc>
          <w:tcPr>
            <w:tcW w:w="1871" w:type="dxa"/>
            <w:vAlign w:val="center"/>
          </w:tcPr>
          <w:p w14:paraId="434382CB" w14:textId="4C35C76F" w:rsidR="00551F3B" w:rsidRPr="00683C90" w:rsidRDefault="00551F3B" w:rsidP="00551F3B">
            <w:pPr>
              <w:jc w:val="center"/>
              <w:rPr>
                <w:iCs/>
              </w:rPr>
            </w:pPr>
            <w:r w:rsidRPr="00683C90">
              <w:rPr>
                <w:iCs/>
              </w:rPr>
              <w:t>No concerns</w:t>
            </w:r>
          </w:p>
        </w:tc>
        <w:tc>
          <w:tcPr>
            <w:tcW w:w="1871" w:type="dxa"/>
            <w:vAlign w:val="center"/>
          </w:tcPr>
          <w:p w14:paraId="56B8C3A2" w14:textId="0176BD29" w:rsidR="00551F3B" w:rsidRPr="00EC2919" w:rsidRDefault="00551F3B" w:rsidP="00551F3B">
            <w:pPr>
              <w:jc w:val="center"/>
              <w:rPr>
                <w:iCs/>
                <w:color w:val="0070C0"/>
              </w:rPr>
            </w:pPr>
            <w:r w:rsidRPr="00EC2919">
              <w:rPr>
                <w:iCs/>
                <w:color w:val="0070C0"/>
              </w:rPr>
              <w:t>Did not review</w:t>
            </w:r>
          </w:p>
        </w:tc>
        <w:tc>
          <w:tcPr>
            <w:tcW w:w="2973" w:type="dxa"/>
            <w:vAlign w:val="center"/>
          </w:tcPr>
          <w:p w14:paraId="0935F60C" w14:textId="77777777" w:rsidR="00551F3B" w:rsidRPr="00EC2919" w:rsidRDefault="00551F3B" w:rsidP="00551F3B">
            <w:pPr>
              <w:jc w:val="center"/>
              <w:rPr>
                <w:iCs/>
                <w:color w:val="0070C0"/>
              </w:rPr>
            </w:pPr>
            <w:r w:rsidRPr="00EC2919">
              <w:rPr>
                <w:iCs/>
                <w:color w:val="0070C0"/>
              </w:rPr>
              <w:t>Did not review</w:t>
            </w:r>
          </w:p>
        </w:tc>
      </w:tr>
      <w:tr w:rsidR="00551F3B" w14:paraId="71158BCB" w14:textId="77777777" w:rsidTr="00177E77">
        <w:trPr>
          <w:trHeight w:val="360"/>
        </w:trPr>
        <w:tc>
          <w:tcPr>
            <w:tcW w:w="2518" w:type="dxa"/>
            <w:vAlign w:val="center"/>
          </w:tcPr>
          <w:p w14:paraId="15D0D557" w14:textId="77777777" w:rsidR="00551F3B" w:rsidRPr="00562D28" w:rsidRDefault="00551F3B" w:rsidP="00551F3B">
            <w:pPr>
              <w:jc w:val="right"/>
              <w:rPr>
                <w:iCs/>
              </w:rPr>
            </w:pPr>
            <w:r w:rsidRPr="00562D28">
              <w:rPr>
                <w:iCs/>
              </w:rPr>
              <w:t>Trustee Council</w:t>
            </w:r>
          </w:p>
        </w:tc>
        <w:tc>
          <w:tcPr>
            <w:tcW w:w="1871" w:type="dxa"/>
            <w:vAlign w:val="center"/>
          </w:tcPr>
          <w:p w14:paraId="5CE36B8A" w14:textId="2926242C" w:rsidR="00551F3B" w:rsidRDefault="00551F3B" w:rsidP="00551F3B">
            <w:pPr>
              <w:jc w:val="center"/>
              <w:rPr>
                <w:iCs/>
              </w:rPr>
            </w:pPr>
            <w:r>
              <w:rPr>
                <w:iCs/>
              </w:rPr>
              <w:t>-</w:t>
            </w:r>
          </w:p>
        </w:tc>
        <w:tc>
          <w:tcPr>
            <w:tcW w:w="1871" w:type="dxa"/>
            <w:vAlign w:val="center"/>
          </w:tcPr>
          <w:p w14:paraId="079518FD" w14:textId="393FBA86" w:rsidR="00551F3B" w:rsidRPr="00683C90" w:rsidRDefault="00551F3B" w:rsidP="00551F3B">
            <w:pPr>
              <w:jc w:val="center"/>
              <w:rPr>
                <w:iCs/>
              </w:rPr>
            </w:pPr>
            <w:r>
              <w:rPr>
                <w:iCs/>
              </w:rPr>
              <w:t>-</w:t>
            </w:r>
          </w:p>
        </w:tc>
        <w:tc>
          <w:tcPr>
            <w:tcW w:w="2973" w:type="dxa"/>
            <w:vAlign w:val="center"/>
          </w:tcPr>
          <w:p w14:paraId="7DEC6617" w14:textId="77777777" w:rsidR="00551F3B" w:rsidRPr="00683C90" w:rsidRDefault="00551F3B" w:rsidP="00551F3B">
            <w:pPr>
              <w:jc w:val="center"/>
              <w:rPr>
                <w:iCs/>
              </w:rPr>
            </w:pPr>
          </w:p>
        </w:tc>
      </w:tr>
    </w:tbl>
    <w:p w14:paraId="682B53B6" w14:textId="77777777" w:rsidR="005F1064" w:rsidRDefault="005F1064" w:rsidP="005F1064">
      <w:pPr>
        <w:rPr>
          <w:b/>
          <w:bCs/>
          <w:iCs/>
        </w:rPr>
      </w:pPr>
      <w:r>
        <w:rPr>
          <w:b/>
          <w:bCs/>
          <w:iCs/>
        </w:rPr>
        <w:lastRenderedPageBreak/>
        <w:t>Science Panel Comments</w:t>
      </w:r>
    </w:p>
    <w:tbl>
      <w:tblPr>
        <w:tblW w:w="0" w:type="auto"/>
        <w:tblLook w:val="04A0" w:firstRow="1" w:lastRow="0" w:firstColumn="1" w:lastColumn="0" w:noHBand="0" w:noVBand="1"/>
      </w:tblPr>
      <w:tblGrid>
        <w:gridCol w:w="10070"/>
      </w:tblGrid>
      <w:tr w:rsidR="005F1064" w14:paraId="20F4B351" w14:textId="77777777" w:rsidTr="008349F3">
        <w:tc>
          <w:tcPr>
            <w:tcW w:w="10070" w:type="dxa"/>
            <w:tcBorders>
              <w:bottom w:val="single" w:sz="4" w:space="0" w:color="auto"/>
            </w:tcBorders>
            <w:shd w:val="clear" w:color="auto" w:fill="D9D9D9" w:themeFill="background1" w:themeFillShade="D9"/>
            <w:vAlign w:val="center"/>
          </w:tcPr>
          <w:p w14:paraId="613748E7" w14:textId="77777777" w:rsidR="005F1064" w:rsidRPr="00A6792C" w:rsidRDefault="005F1064" w:rsidP="008349F3">
            <w:pPr>
              <w:rPr>
                <w:b/>
                <w:bCs/>
                <w:iCs/>
              </w:rPr>
            </w:pPr>
            <w:r>
              <w:rPr>
                <w:b/>
                <w:bCs/>
                <w:iCs/>
              </w:rPr>
              <w:t>Date: September 2026</w:t>
            </w:r>
          </w:p>
        </w:tc>
      </w:tr>
      <w:tr w:rsidR="005F1064" w14:paraId="39602BA8" w14:textId="77777777" w:rsidTr="008349F3">
        <w:tc>
          <w:tcPr>
            <w:tcW w:w="10070" w:type="dxa"/>
            <w:tcBorders>
              <w:left w:val="nil"/>
              <w:bottom w:val="nil"/>
              <w:right w:val="nil"/>
            </w:tcBorders>
          </w:tcPr>
          <w:p w14:paraId="14C12E33" w14:textId="77777777" w:rsidR="00EC2919" w:rsidRPr="00EC2919" w:rsidRDefault="00EC2919" w:rsidP="00EC2919">
            <w:pPr>
              <w:rPr>
                <w:iCs/>
              </w:rPr>
            </w:pPr>
            <w:r w:rsidRPr="00EC2919">
              <w:rPr>
                <w:iCs/>
              </w:rPr>
              <w:t xml:space="preserve">The Science Panel continues to strongly support this project and recognizes its essential role in the annual assessment and management of Pacific herring in Prince William Sound (PWS). The project provides the survey and biological sampling data, including information on distribution, abundance, size, age, and sex, that form the foundation of the annual herring stock assessment. The work is well integrated with other Council-funded herring projects </w:t>
            </w:r>
            <w:proofErr w:type="gramStart"/>
            <w:r w:rsidRPr="00EC2919">
              <w:rPr>
                <w:iCs/>
              </w:rPr>
              <w:t>and also</w:t>
            </w:r>
            <w:proofErr w:type="gramEnd"/>
            <w:r w:rsidRPr="00EC2919">
              <w:rPr>
                <w:iCs/>
              </w:rPr>
              <w:t xml:space="preserve"> contributes to understanding long-term changes in PWS herring populations associated with the oil spill, climate variability, and other ecosystem processes. The 2026 report is brief but thorough and well presented. The Panel notes one minor correction: the title of Figure 1 identifies the aerial survey time series as 1973–2023, although the figure includes data through 2024.</w:t>
            </w:r>
          </w:p>
          <w:p w14:paraId="52161CEA" w14:textId="77777777" w:rsidR="00EC2919" w:rsidRPr="00EC2919" w:rsidRDefault="00EC2919" w:rsidP="00EC2919">
            <w:pPr>
              <w:rPr>
                <w:iCs/>
              </w:rPr>
            </w:pPr>
          </w:p>
          <w:p w14:paraId="3560144D" w14:textId="77777777" w:rsidR="00EC2919" w:rsidRPr="00EC2919" w:rsidRDefault="00EC2919" w:rsidP="00EC2919">
            <w:pPr>
              <w:rPr>
                <w:iCs/>
              </w:rPr>
            </w:pPr>
            <w:r w:rsidRPr="00EC2919">
              <w:rPr>
                <w:iCs/>
              </w:rPr>
              <w:t>While the Panel has no concerns regarding the current work, the long duration and importance of this dataset present opportunities for additional analyses and documentation. A retrospective review of the survey and laboratory methods used throughout the time series could document temporal and spatial variation in survey timing and effort, dates and methods of biological sample collection, sampling gear, and potential changes in age determination and scale-reading methods over time. The intent would not be to question the quality of current or historical methods, but rather to provide an accessible record of methodological practices and potential changes through time that could inform future analyses of this valuable long-term dataset.</w:t>
            </w:r>
          </w:p>
          <w:p w14:paraId="41F798E7" w14:textId="77777777" w:rsidR="00EC2919" w:rsidRPr="00EC2919" w:rsidRDefault="00EC2919" w:rsidP="00EC2919">
            <w:pPr>
              <w:rPr>
                <w:iCs/>
              </w:rPr>
            </w:pPr>
          </w:p>
          <w:p w14:paraId="52B1A1F8" w14:textId="77777777" w:rsidR="00EC2919" w:rsidRPr="00EC2919" w:rsidRDefault="00EC2919" w:rsidP="00EC2919">
            <w:pPr>
              <w:rPr>
                <w:iCs/>
              </w:rPr>
            </w:pPr>
            <w:r w:rsidRPr="00EC2919">
              <w:rPr>
                <w:iCs/>
              </w:rPr>
              <w:t>The Panel also discussed whether alternative approaches could complement the current use of mile-days to quantify herring spawn. The relationship between the amount of spawn observed and the resulting mile-day estimate can be influenced by survey timing, environmental conditions, the persistence of detectable spawn, and the accumulation of multiple layers of eggs in areas of dense spawning. These factors may become particularly important at the highest levels of observed spawn and could affect how well mile-days reflect relative spawning magnitude. The Panel noted that Evelyn Brown, formerly of ADF&amp;G, conducted ground-truthing of aerial herring spawn surveys in Prince William Sound using scuba divers in 1989 and 1990. Results from that early work, which may be documented in final reports from the early EVOS herring program, could provide useful historical information for evaluating the strengths and limitations of the aerial survey methodology. A retrospective analysis could help determine whether additional metrics or analytical approaches would provide useful information alongside the existing long-term index. The Panel considers this a worthwhile area for further investigation and potentially the basis for a graduate student research project.</w:t>
            </w:r>
          </w:p>
          <w:p w14:paraId="039F8EF3" w14:textId="77777777" w:rsidR="00EC2919" w:rsidRPr="00EC2919" w:rsidRDefault="00EC2919" w:rsidP="00EC2919">
            <w:pPr>
              <w:rPr>
                <w:iCs/>
              </w:rPr>
            </w:pPr>
          </w:p>
          <w:p w14:paraId="1B3BAA51" w14:textId="77777777" w:rsidR="00EC2919" w:rsidRPr="00EC2919" w:rsidRDefault="00EC2919" w:rsidP="00EC2919">
            <w:pPr>
              <w:rPr>
                <w:iCs/>
              </w:rPr>
            </w:pPr>
            <w:r w:rsidRPr="00EC2919">
              <w:rPr>
                <w:iCs/>
              </w:rPr>
              <w:t>The substantial spawning observed at Kayak Island raises a related but distinct question regarding herring stock structure and connectivity. The Panel understands the rationale for restricting the PWS stock assessment to spawning within PWS while the relationship between herring spawning at Kayak Island and within PWS remains uncertain. Further investigation of genetic, biological, or other markers could help determine whether these spawning aggregations represent a single interconnected population or distinguishable stocks.</w:t>
            </w:r>
          </w:p>
          <w:p w14:paraId="5B019514" w14:textId="77777777" w:rsidR="00EC2919" w:rsidRPr="00EC2919" w:rsidRDefault="00EC2919" w:rsidP="00EC2919">
            <w:pPr>
              <w:rPr>
                <w:iCs/>
              </w:rPr>
            </w:pPr>
          </w:p>
          <w:p w14:paraId="2163E693" w14:textId="66C10E2F" w:rsidR="0062692C" w:rsidRDefault="00EC2919" w:rsidP="00EC2919">
            <w:pPr>
              <w:rPr>
                <w:iCs/>
              </w:rPr>
            </w:pPr>
            <w:r w:rsidRPr="00EC2919">
              <w:rPr>
                <w:iCs/>
              </w:rPr>
              <w:t xml:space="preserve">For broader ecosystem analyses, however, restricting herring spawning information to PWS could provide an incomplete picture of herring abundance in the northern Gulf of Alaska. In 2024, for example, an estimated 29.9 mile-days of spawn occurred within PWS compared with 39.1 mile-days at Kayak Island. Analyses conducted at larger geographic scales, such as those represented by Suryan </w:t>
            </w:r>
            <w:r w:rsidRPr="00EC2919">
              <w:rPr>
                <w:iCs/>
              </w:rPr>
              <w:lastRenderedPageBreak/>
              <w:t xml:space="preserve">et al. (2021) and Arimitsu et al. (2021), may therefore benefit from considering Kayak Island and other spawning areas outside PWS. Making the most complete time series data accessible to Council-funded and other North Pacific research efforts would increase the utility of this long-term monitoring program beyond its primary stock-assessment purpose. </w:t>
            </w:r>
          </w:p>
          <w:p w14:paraId="0EDAB5C6" w14:textId="77777777" w:rsidR="00EC2919" w:rsidRPr="0062692C" w:rsidRDefault="00EC2919" w:rsidP="00EC2919">
            <w:pPr>
              <w:rPr>
                <w:iCs/>
              </w:rPr>
            </w:pPr>
          </w:p>
          <w:p w14:paraId="10916368" w14:textId="77777777" w:rsidR="0062692C" w:rsidRPr="0062692C" w:rsidRDefault="0062692C" w:rsidP="0062692C">
            <w:pPr>
              <w:rPr>
                <w:iCs/>
              </w:rPr>
            </w:pPr>
            <w:r w:rsidRPr="0062692C">
              <w:rPr>
                <w:iCs/>
              </w:rPr>
              <w:t>Cited references: </w:t>
            </w:r>
          </w:p>
          <w:p w14:paraId="349F43A1" w14:textId="77777777" w:rsidR="0062692C" w:rsidRPr="0062692C" w:rsidRDefault="0062692C" w:rsidP="0062692C">
            <w:pPr>
              <w:rPr>
                <w:iCs/>
              </w:rPr>
            </w:pPr>
            <w:r w:rsidRPr="0062692C">
              <w:rPr>
                <w:iCs/>
              </w:rPr>
              <w:t xml:space="preserve">Suryan, R.M., Arimitsu, M.L., Coletti, H.A. et al. Ecosystem response persists after a prolonged marine heatwave. Sci Rep 11, 6235 (2021). </w:t>
            </w:r>
            <w:hyperlink r:id="rId36" w:history="1">
              <w:r w:rsidRPr="0062692C">
                <w:rPr>
                  <w:rStyle w:val="Hyperlink"/>
                  <w:iCs/>
                  <w:color w:val="auto"/>
                </w:rPr>
                <w:t>https://doi.org/10.1038/s41598-021-83818-5</w:t>
              </w:r>
            </w:hyperlink>
            <w:r w:rsidRPr="0062692C">
              <w:rPr>
                <w:iCs/>
              </w:rPr>
              <w:t>.</w:t>
            </w:r>
          </w:p>
          <w:p w14:paraId="5CF24FD4" w14:textId="77777777" w:rsidR="0062692C" w:rsidRPr="0062692C" w:rsidRDefault="0062692C" w:rsidP="0062692C">
            <w:pPr>
              <w:rPr>
                <w:iCs/>
              </w:rPr>
            </w:pPr>
          </w:p>
          <w:p w14:paraId="6909632A" w14:textId="77777777" w:rsidR="005F1064" w:rsidRDefault="0062692C" w:rsidP="008349F3">
            <w:r w:rsidRPr="0062692C">
              <w:rPr>
                <w:iCs/>
              </w:rPr>
              <w:t xml:space="preserve">Arimitsu, M.L., Piatt, J.F., Hatch, S., Suryan, R.M., Batten, S., Bishop, M.A., Campbell, R.W., Coletti, H., Cushing, D., Gorman, K., Hopcroft, R.R., Kuletz, K.J., Marsteller, C., McKinstry, C., McGowan, D., Moran, J., Pegau, S., Schaefer, A., Schoen, S., Straley, J. and von Biela, V.R. (2021), Heatwave-induced synchrony within forage fish portfolio disrupts energy flow to top pelagic predators. Glob. Change Biol., 27: 1859-1878. </w:t>
            </w:r>
            <w:hyperlink r:id="rId37" w:history="1">
              <w:r w:rsidRPr="0062692C">
                <w:rPr>
                  <w:rStyle w:val="Hyperlink"/>
                  <w:iCs/>
                  <w:color w:val="auto"/>
                </w:rPr>
                <w:t>https://doi.org/10.1111/gcb.15556</w:t>
              </w:r>
            </w:hyperlink>
          </w:p>
          <w:p w14:paraId="0C7CF6CF" w14:textId="77777777" w:rsidR="00E00644" w:rsidRDefault="00E00644" w:rsidP="008349F3">
            <w:pPr>
              <w:rPr>
                <w:color w:val="0070C0"/>
              </w:rPr>
            </w:pPr>
          </w:p>
          <w:p w14:paraId="31151879" w14:textId="77777777" w:rsidR="00E00644" w:rsidRPr="00E00644" w:rsidRDefault="00E00644" w:rsidP="00E00644">
            <w:pPr>
              <w:rPr>
                <w:color w:val="0070C0"/>
              </w:rPr>
            </w:pPr>
            <w:r w:rsidRPr="00E00644">
              <w:rPr>
                <w:color w:val="0070C0"/>
              </w:rPr>
              <w:t>PI Response:</w:t>
            </w:r>
          </w:p>
          <w:p w14:paraId="1158B96B" w14:textId="77777777" w:rsidR="00E00644" w:rsidRPr="00E00644" w:rsidRDefault="00E00644" w:rsidP="00E00644">
            <w:pPr>
              <w:rPr>
                <w:color w:val="0070C0"/>
              </w:rPr>
            </w:pPr>
            <w:r w:rsidRPr="00E00644">
              <w:rPr>
                <w:color w:val="0070C0"/>
              </w:rPr>
              <w:t>We thank the Science Panel for its review and for recognizing the essential role this long</w:t>
            </w:r>
            <w:r w:rsidRPr="00E00644">
              <w:rPr>
                <w:color w:val="0070C0"/>
              </w:rPr>
              <w:noBreakHyphen/>
              <w:t>term project plays in supporting annual herring assessment and broader ecosystem understanding. We agree that a retrospective review and comprehensive documentation of historical survey methods, scale</w:t>
            </w:r>
            <w:r w:rsidRPr="00E00644">
              <w:rPr>
                <w:color w:val="0070C0"/>
              </w:rPr>
              <w:noBreakHyphen/>
              <w:t>reading practices, and observer</w:t>
            </w:r>
            <w:r w:rsidRPr="00E00644">
              <w:rPr>
                <w:color w:val="0070C0"/>
              </w:rPr>
              <w:noBreakHyphen/>
              <w:t>level variation could provide valuable context for future analyses of the time series. Several of these elements, such as scale</w:t>
            </w:r>
            <w:r w:rsidRPr="00E00644">
              <w:rPr>
                <w:color w:val="0070C0"/>
              </w:rPr>
              <w:noBreakHyphen/>
              <w:t xml:space="preserve">reading practices, have been evaluated previously, and a consolidated review could serve as a central repository for this information along with other components of program operations documented in ADF&amp;G operational plans, technical reports, and past EVOSTC reports. </w:t>
            </w:r>
          </w:p>
          <w:p w14:paraId="4A047518" w14:textId="77777777" w:rsidR="00E00644" w:rsidRDefault="00E00644" w:rsidP="00E00644">
            <w:pPr>
              <w:rPr>
                <w:color w:val="0070C0"/>
              </w:rPr>
            </w:pPr>
          </w:p>
          <w:p w14:paraId="13CE0116" w14:textId="6ED3AF99" w:rsidR="00E00644" w:rsidRPr="00E00644" w:rsidRDefault="00E00644" w:rsidP="00E00644">
            <w:pPr>
              <w:rPr>
                <w:color w:val="0070C0"/>
              </w:rPr>
            </w:pPr>
            <w:r w:rsidRPr="00E00644">
              <w:rPr>
                <w:color w:val="0070C0"/>
              </w:rPr>
              <w:t>We also agree that a retrospective analysis could help determine whether additional metrics or analytical approaches would provide useful information alongside the existing long</w:t>
            </w:r>
            <w:r w:rsidRPr="00E00644">
              <w:rPr>
                <w:color w:val="0070C0"/>
              </w:rPr>
              <w:noBreakHyphen/>
              <w:t>term index and may help identify which supplemental metrics could meaningfully complement current survey indices over time (or which historical indices were most informative). Egg</w:t>
            </w:r>
            <w:r w:rsidRPr="00E00644">
              <w:rPr>
                <w:color w:val="0070C0"/>
              </w:rPr>
              <w:noBreakHyphen/>
              <w:t>deposition surveys continue to represent a “gold standard” method and remain in use in Sitka; however, expanding or reinstating these surveys in PWS is limited primarily by the availability of dedicated funding. Other historical metrics include twenty</w:t>
            </w:r>
            <w:r w:rsidRPr="00E00644">
              <w:rPr>
                <w:color w:val="0070C0"/>
              </w:rPr>
              <w:noBreakHyphen/>
              <w:t>eight years of hydroacoustic biomass estimates, which closely correspond to the mile</w:t>
            </w:r>
            <w:r w:rsidRPr="00E00644">
              <w:rPr>
                <w:color w:val="0070C0"/>
              </w:rPr>
              <w:noBreakHyphen/>
              <w:t>days</w:t>
            </w:r>
            <w:r w:rsidRPr="00E00644">
              <w:rPr>
                <w:color w:val="0070C0"/>
              </w:rPr>
              <w:noBreakHyphen/>
              <w:t>of</w:t>
            </w:r>
            <w:r w:rsidRPr="00E00644">
              <w:rPr>
                <w:color w:val="0070C0"/>
              </w:rPr>
              <w:noBreakHyphen/>
              <w:t>milt index. The stock assessment and modeling project has previously examined several of these metrics and is continuing to do so, and we will continue to collaborate with them as this work evolves.</w:t>
            </w:r>
          </w:p>
          <w:p w14:paraId="1683689F" w14:textId="77777777" w:rsidR="00E00644" w:rsidRDefault="00E00644" w:rsidP="008349F3">
            <w:pPr>
              <w:rPr>
                <w:color w:val="0070C0"/>
              </w:rPr>
            </w:pPr>
          </w:p>
          <w:p w14:paraId="668FE564" w14:textId="280D04F1" w:rsidR="00E00644" w:rsidRPr="00E00644" w:rsidRDefault="00E00644" w:rsidP="008349F3">
            <w:pPr>
              <w:rPr>
                <w:color w:val="0070C0"/>
                <w:u w:val="single"/>
              </w:rPr>
            </w:pPr>
            <w:r w:rsidRPr="00E00644">
              <w:rPr>
                <w:color w:val="0070C0"/>
              </w:rPr>
              <w:t xml:space="preserve">Regarding Kayak Island, we concur with the Panel’s observations and likewise recognize the importance of further investigation into stock structure and connectivity. Aerial surveys and age-sex-length (ASL) collection continue to be conducted opportunistically, working with local pilots, fishermen, and other scientists; however, opportunities are limited by weather and available funding. Discussions with NOAA regarding genetic analysis of Kayak Island herring are ongoing, and we will continue to pursue opportunities to address this question. </w:t>
            </w:r>
          </w:p>
        </w:tc>
      </w:tr>
    </w:tbl>
    <w:p w14:paraId="3977AF50" w14:textId="77777777" w:rsidR="005F1064" w:rsidRDefault="005F1064" w:rsidP="005F1064">
      <w:pPr>
        <w:rPr>
          <w:b/>
          <w:bCs/>
          <w:iCs/>
        </w:rPr>
      </w:pPr>
    </w:p>
    <w:p w14:paraId="1527B616"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0B53A83B" w14:textId="77777777" w:rsidTr="008349F3">
        <w:tc>
          <w:tcPr>
            <w:tcW w:w="10070" w:type="dxa"/>
            <w:tcBorders>
              <w:bottom w:val="single" w:sz="4" w:space="0" w:color="auto"/>
            </w:tcBorders>
            <w:shd w:val="clear" w:color="auto" w:fill="D9D9D9" w:themeFill="background1" w:themeFillShade="D9"/>
            <w:vAlign w:val="center"/>
          </w:tcPr>
          <w:p w14:paraId="2F813825" w14:textId="5B0AC145" w:rsidR="005F1064" w:rsidRPr="00A6792C" w:rsidRDefault="005F1064" w:rsidP="008349F3">
            <w:pPr>
              <w:rPr>
                <w:b/>
                <w:bCs/>
                <w:iCs/>
              </w:rPr>
            </w:pPr>
            <w:r>
              <w:rPr>
                <w:b/>
                <w:bCs/>
                <w:iCs/>
              </w:rPr>
              <w:t xml:space="preserve">Date: </w:t>
            </w:r>
            <w:r w:rsidR="0062692C">
              <w:rPr>
                <w:b/>
                <w:bCs/>
                <w:iCs/>
              </w:rPr>
              <w:t xml:space="preserve">September </w:t>
            </w:r>
            <w:r>
              <w:rPr>
                <w:b/>
                <w:bCs/>
                <w:iCs/>
              </w:rPr>
              <w:t>2026</w:t>
            </w:r>
          </w:p>
        </w:tc>
      </w:tr>
      <w:tr w:rsidR="005F1064" w14:paraId="22C01721" w14:textId="77777777" w:rsidTr="008349F3">
        <w:tc>
          <w:tcPr>
            <w:tcW w:w="10070" w:type="dxa"/>
            <w:tcBorders>
              <w:left w:val="nil"/>
              <w:bottom w:val="nil"/>
              <w:right w:val="nil"/>
            </w:tcBorders>
          </w:tcPr>
          <w:p w14:paraId="2369892C" w14:textId="7632CE5A" w:rsidR="005F1064" w:rsidRPr="00A6792C" w:rsidRDefault="0062692C" w:rsidP="008349F3">
            <w:pPr>
              <w:rPr>
                <w:iCs/>
              </w:rPr>
            </w:pPr>
            <w:r w:rsidRPr="0062692C">
              <w:rPr>
                <w:iCs/>
              </w:rPr>
              <w:t>I concur with the Science Panel.</w:t>
            </w:r>
          </w:p>
        </w:tc>
      </w:tr>
    </w:tbl>
    <w:p w14:paraId="3E442508" w14:textId="77777777" w:rsidR="005F1064" w:rsidRDefault="005F1064" w:rsidP="005F1064">
      <w:pPr>
        <w:rPr>
          <w:b/>
          <w:bCs/>
          <w:iCs/>
        </w:rPr>
      </w:pPr>
    </w:p>
    <w:p w14:paraId="49A545C5" w14:textId="77777777" w:rsidR="00551F3B" w:rsidRDefault="00551F3B" w:rsidP="00551F3B">
      <w:pPr>
        <w:rPr>
          <w:b/>
          <w:bCs/>
          <w:iCs/>
        </w:rPr>
      </w:pPr>
      <w:r>
        <w:rPr>
          <w:b/>
          <w:bCs/>
        </w:rPr>
        <w:lastRenderedPageBreak/>
        <w:t>PAC Comments</w:t>
      </w:r>
    </w:p>
    <w:tbl>
      <w:tblPr>
        <w:tblW w:w="0" w:type="auto"/>
        <w:tblLook w:val="04A0" w:firstRow="1" w:lastRow="0" w:firstColumn="1" w:lastColumn="0" w:noHBand="0" w:noVBand="1"/>
      </w:tblPr>
      <w:tblGrid>
        <w:gridCol w:w="10070"/>
      </w:tblGrid>
      <w:tr w:rsidR="00551F3B" w14:paraId="17FB38AD" w14:textId="77777777" w:rsidTr="007A3CFD">
        <w:tc>
          <w:tcPr>
            <w:tcW w:w="10070" w:type="dxa"/>
            <w:tcBorders>
              <w:bottom w:val="single" w:sz="4" w:space="0" w:color="auto"/>
            </w:tcBorders>
            <w:shd w:val="clear" w:color="auto" w:fill="D9D9D9" w:themeFill="background1" w:themeFillShade="D9"/>
            <w:vAlign w:val="center"/>
          </w:tcPr>
          <w:p w14:paraId="6472823D" w14:textId="77777777" w:rsidR="00551F3B" w:rsidRPr="00A6792C" w:rsidRDefault="00551F3B" w:rsidP="007A3CFD">
            <w:pPr>
              <w:rPr>
                <w:b/>
                <w:bCs/>
                <w:iCs/>
              </w:rPr>
            </w:pPr>
            <w:r>
              <w:rPr>
                <w:b/>
                <w:bCs/>
                <w:iCs/>
              </w:rPr>
              <w:t>Date: Fall 2026</w:t>
            </w:r>
          </w:p>
        </w:tc>
      </w:tr>
      <w:tr w:rsidR="00551F3B" w14:paraId="4AE53DE4" w14:textId="77777777" w:rsidTr="007A3CFD">
        <w:tc>
          <w:tcPr>
            <w:tcW w:w="10070" w:type="dxa"/>
            <w:tcBorders>
              <w:left w:val="nil"/>
              <w:bottom w:val="nil"/>
              <w:right w:val="nil"/>
            </w:tcBorders>
          </w:tcPr>
          <w:p w14:paraId="1BBA0883" w14:textId="77777777" w:rsidR="00551F3B" w:rsidRPr="00207A0D" w:rsidRDefault="00551F3B" w:rsidP="007A3CFD">
            <w:r>
              <w:t>Did not review.</w:t>
            </w:r>
          </w:p>
        </w:tc>
      </w:tr>
    </w:tbl>
    <w:p w14:paraId="5784256D" w14:textId="77777777" w:rsidR="00551F3B" w:rsidRDefault="00551F3B" w:rsidP="00551F3B">
      <w:pPr>
        <w:rPr>
          <w:b/>
          <w:bCs/>
          <w:iCs/>
        </w:rPr>
      </w:pPr>
    </w:p>
    <w:p w14:paraId="574D67CA" w14:textId="77777777" w:rsidR="005F1064" w:rsidRDefault="005F1064" w:rsidP="00551F3B">
      <w:pPr>
        <w:pStyle w:val="Heading3"/>
        <w:ind w:left="0"/>
      </w:pPr>
    </w:p>
    <w:p w14:paraId="4F939FF3" w14:textId="77777777" w:rsidR="005F1064" w:rsidRDefault="005F1064" w:rsidP="005F1064">
      <w:pPr>
        <w:rPr>
          <w:i/>
          <w:sz w:val="20"/>
          <w:szCs w:val="20"/>
        </w:rPr>
      </w:pPr>
      <w:r w:rsidRPr="008D12B5">
        <w:rPr>
          <w:i/>
          <w:sz w:val="20"/>
          <w:szCs w:val="20"/>
        </w:rPr>
        <w:t>Footnote:</w:t>
      </w:r>
      <w:r>
        <w:rPr>
          <w:i/>
          <w:sz w:val="20"/>
          <w:szCs w:val="20"/>
        </w:rPr>
        <w:t xml:space="preserve"> </w:t>
      </w:r>
      <w:r w:rsidRPr="008D12B5">
        <w:rPr>
          <w:i/>
          <w:sz w:val="20"/>
          <w:szCs w:val="20"/>
        </w:rPr>
        <w:t>This project has gone</w:t>
      </w:r>
      <w:r>
        <w:rPr>
          <w:i/>
          <w:sz w:val="20"/>
          <w:szCs w:val="20"/>
        </w:rPr>
        <w:t xml:space="preserve"> through several titles and PIs</w:t>
      </w:r>
    </w:p>
    <w:p w14:paraId="6D6C18DF" w14:textId="77777777" w:rsidR="005F1064" w:rsidRPr="00D61D44" w:rsidRDefault="005F1064" w:rsidP="005F1064">
      <w:pPr>
        <w:rPr>
          <w:i/>
          <w:iCs/>
          <w:sz w:val="20"/>
          <w:szCs w:val="20"/>
        </w:rPr>
      </w:pPr>
      <w:r w:rsidRPr="00D61D44">
        <w:rPr>
          <w:i/>
          <w:iCs/>
          <w:sz w:val="20"/>
          <w:szCs w:val="20"/>
        </w:rPr>
        <w:t>FY12: 12120111-F Buckhorn Juvenile Herring Abundance Index</w:t>
      </w:r>
    </w:p>
    <w:p w14:paraId="67031CEB" w14:textId="77777777" w:rsidR="005F1064" w:rsidRPr="00D61D44" w:rsidRDefault="005F1064" w:rsidP="005F1064">
      <w:pPr>
        <w:rPr>
          <w:i/>
          <w:iCs/>
          <w:sz w:val="20"/>
          <w:szCs w:val="20"/>
        </w:rPr>
      </w:pPr>
      <w:r w:rsidRPr="00D61D44">
        <w:rPr>
          <w:i/>
          <w:iCs/>
          <w:sz w:val="20"/>
          <w:szCs w:val="20"/>
        </w:rPr>
        <w:t>FY13: 13120111-F Buckhorn Juvenile Herring Abundance Index</w:t>
      </w:r>
    </w:p>
    <w:p w14:paraId="7D795196" w14:textId="77777777" w:rsidR="005F1064" w:rsidRPr="00D61D44" w:rsidRDefault="005F1064" w:rsidP="005F1064">
      <w:pPr>
        <w:rPr>
          <w:i/>
          <w:iCs/>
          <w:sz w:val="20"/>
          <w:szCs w:val="20"/>
        </w:rPr>
      </w:pPr>
      <w:r w:rsidRPr="00D61D44">
        <w:rPr>
          <w:i/>
          <w:iCs/>
          <w:sz w:val="20"/>
          <w:szCs w:val="20"/>
        </w:rPr>
        <w:t>FY14: 14120111-F Buckhorn Juvenile Herring Abundance Index</w:t>
      </w:r>
    </w:p>
    <w:p w14:paraId="323BEF1D" w14:textId="77777777" w:rsidR="005F1064" w:rsidRPr="00D61D44" w:rsidRDefault="005F1064" w:rsidP="005F1064">
      <w:pPr>
        <w:rPr>
          <w:i/>
          <w:iCs/>
          <w:sz w:val="20"/>
          <w:szCs w:val="20"/>
        </w:rPr>
      </w:pPr>
      <w:r w:rsidRPr="00D61D44">
        <w:rPr>
          <w:i/>
          <w:iCs/>
          <w:sz w:val="20"/>
          <w:szCs w:val="20"/>
        </w:rPr>
        <w:t>FY15: 15120111-F Buckhorn Juvenile Herring Abundance Index</w:t>
      </w:r>
    </w:p>
    <w:p w14:paraId="4050FCAF" w14:textId="77777777" w:rsidR="005F1064" w:rsidRPr="00D61D44" w:rsidRDefault="005F1064" w:rsidP="005F1064">
      <w:pPr>
        <w:rPr>
          <w:i/>
          <w:iCs/>
          <w:sz w:val="20"/>
          <w:szCs w:val="20"/>
        </w:rPr>
      </w:pPr>
      <w:r w:rsidRPr="00D61D44">
        <w:rPr>
          <w:i/>
          <w:iCs/>
          <w:sz w:val="20"/>
          <w:szCs w:val="20"/>
        </w:rPr>
        <w:t>FY16:16120111-F Rand Juvenile Herring Abundance Index and 16160111-T Moffit ASL Study &amp; Aerial Milt Surveys began</w:t>
      </w:r>
    </w:p>
    <w:p w14:paraId="7DFA948C" w14:textId="77777777" w:rsidR="005F1064" w:rsidRPr="00D61D44" w:rsidRDefault="005F1064" w:rsidP="005F1064">
      <w:pPr>
        <w:rPr>
          <w:i/>
          <w:iCs/>
          <w:sz w:val="20"/>
          <w:szCs w:val="20"/>
        </w:rPr>
      </w:pPr>
      <w:r w:rsidRPr="00D61D44">
        <w:rPr>
          <w:i/>
          <w:iCs/>
          <w:sz w:val="20"/>
          <w:szCs w:val="20"/>
        </w:rPr>
        <w:t>FY17: the work in 16120111-F was rolled into 16160111-T to create 17160111-F Moffit ASL Study &amp; Arial Milt Surveys.</w:t>
      </w:r>
    </w:p>
    <w:p w14:paraId="1121A9EF" w14:textId="77777777" w:rsidR="005F1064" w:rsidRPr="00D61D44" w:rsidRDefault="005F1064" w:rsidP="005F1064">
      <w:pPr>
        <w:rPr>
          <w:i/>
          <w:iCs/>
          <w:sz w:val="20"/>
          <w:szCs w:val="20"/>
        </w:rPr>
      </w:pPr>
      <w:r w:rsidRPr="00D61D44">
        <w:rPr>
          <w:i/>
          <w:iCs/>
          <w:sz w:val="20"/>
          <w:szCs w:val="20"/>
        </w:rPr>
        <w:t xml:space="preserve">FY18: the project has a new </w:t>
      </w:r>
      <w:proofErr w:type="gramStart"/>
      <w:r w:rsidRPr="00D61D44">
        <w:rPr>
          <w:i/>
          <w:iCs/>
          <w:sz w:val="20"/>
          <w:szCs w:val="20"/>
        </w:rPr>
        <w:t>PI,</w:t>
      </w:r>
      <w:proofErr w:type="gramEnd"/>
      <w:r w:rsidRPr="00D61D44">
        <w:rPr>
          <w:i/>
          <w:iCs/>
          <w:sz w:val="20"/>
          <w:szCs w:val="20"/>
        </w:rPr>
        <w:t xml:space="preserve"> correct number is 18160111-F Haught</w:t>
      </w:r>
    </w:p>
    <w:p w14:paraId="5380FF07" w14:textId="77777777" w:rsidR="005F1064" w:rsidRPr="00D61D44" w:rsidRDefault="005F1064" w:rsidP="005F1064">
      <w:pPr>
        <w:rPr>
          <w:i/>
          <w:iCs/>
          <w:sz w:val="20"/>
          <w:szCs w:val="20"/>
        </w:rPr>
      </w:pPr>
      <w:r w:rsidRPr="00D61D44">
        <w:rPr>
          <w:i/>
          <w:iCs/>
          <w:sz w:val="20"/>
          <w:szCs w:val="20"/>
        </w:rPr>
        <w:t>FY19: correct number is 19160111-F Haught</w:t>
      </w:r>
    </w:p>
    <w:p w14:paraId="16C49B25" w14:textId="77777777" w:rsidR="005F1064" w:rsidRPr="00D61D44" w:rsidRDefault="005F1064" w:rsidP="005F1064">
      <w:pPr>
        <w:rPr>
          <w:i/>
          <w:iCs/>
          <w:sz w:val="20"/>
          <w:szCs w:val="20"/>
        </w:rPr>
      </w:pPr>
      <w:r w:rsidRPr="00D61D44">
        <w:rPr>
          <w:i/>
          <w:iCs/>
          <w:sz w:val="20"/>
          <w:szCs w:val="20"/>
        </w:rPr>
        <w:t>FY20: correct number is 20160111-F Haught</w:t>
      </w:r>
    </w:p>
    <w:p w14:paraId="0F8087A0" w14:textId="77777777" w:rsidR="005F1064" w:rsidRPr="00D61D44" w:rsidRDefault="005F1064" w:rsidP="005F1064">
      <w:pPr>
        <w:rPr>
          <w:i/>
          <w:iCs/>
          <w:sz w:val="20"/>
          <w:szCs w:val="20"/>
        </w:rPr>
      </w:pPr>
      <w:r w:rsidRPr="00D61D44">
        <w:rPr>
          <w:i/>
          <w:iCs/>
          <w:sz w:val="20"/>
          <w:szCs w:val="20"/>
        </w:rPr>
        <w:t>FY21: correct number is 21160111-F Haught</w:t>
      </w:r>
    </w:p>
    <w:p w14:paraId="50DFCCE8" w14:textId="46BF10BD" w:rsidR="005F1064" w:rsidRPr="00D61D44" w:rsidRDefault="005F1064" w:rsidP="005F1064">
      <w:pPr>
        <w:rPr>
          <w:i/>
          <w:iCs/>
          <w:sz w:val="20"/>
          <w:szCs w:val="20"/>
        </w:rPr>
      </w:pPr>
      <w:r w:rsidRPr="00D61D44">
        <w:rPr>
          <w:i/>
          <w:iCs/>
          <w:sz w:val="20"/>
          <w:szCs w:val="20"/>
        </w:rPr>
        <w:t xml:space="preserve">FY22: the project </w:t>
      </w:r>
      <w:r w:rsidR="00F66722">
        <w:rPr>
          <w:i/>
          <w:iCs/>
          <w:sz w:val="20"/>
          <w:szCs w:val="20"/>
        </w:rPr>
        <w:t>has a</w:t>
      </w:r>
      <w:r w:rsidRPr="00D61D44">
        <w:rPr>
          <w:i/>
          <w:iCs/>
          <w:sz w:val="20"/>
          <w:szCs w:val="20"/>
        </w:rPr>
        <w:t xml:space="preserve"> new PI, correct number is 22160111-F</w:t>
      </w:r>
    </w:p>
    <w:p w14:paraId="34C4BA92" w14:textId="77777777" w:rsidR="005F1064" w:rsidRPr="00D61D44" w:rsidRDefault="005F1064" w:rsidP="005F1064">
      <w:pPr>
        <w:rPr>
          <w:i/>
          <w:iCs/>
          <w:sz w:val="20"/>
          <w:szCs w:val="20"/>
        </w:rPr>
      </w:pPr>
      <w:r w:rsidRPr="00D61D44">
        <w:rPr>
          <w:i/>
          <w:iCs/>
          <w:sz w:val="20"/>
          <w:szCs w:val="20"/>
        </w:rPr>
        <w:br w:type="page"/>
      </w:r>
    </w:p>
    <w:p w14:paraId="7A364828" w14:textId="77777777" w:rsidR="005F1064" w:rsidRPr="00141B8D" w:rsidRDefault="005F1064" w:rsidP="00132A75">
      <w:pPr>
        <w:pStyle w:val="Heading3"/>
        <w:tabs>
          <w:tab w:val="clear" w:pos="2664"/>
          <w:tab w:val="left" w:pos="2700"/>
        </w:tabs>
      </w:pPr>
      <w:bookmarkStart w:id="52" w:name="_Toc87459233"/>
      <w:r>
        <w:lastRenderedPageBreak/>
        <w:t>Project Number:</w:t>
      </w:r>
      <w:r>
        <w:tab/>
        <w:t>27220111-I</w:t>
      </w:r>
      <w:bookmarkEnd w:id="52"/>
    </w:p>
    <w:p w14:paraId="0F7B0D90"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30E9032F" w14:textId="77777777" w:rsidTr="008349F3">
        <w:tc>
          <w:tcPr>
            <w:tcW w:w="2628" w:type="dxa"/>
          </w:tcPr>
          <w:p w14:paraId="7EC3F77E" w14:textId="77777777" w:rsidR="005F1064" w:rsidRPr="005300AE" w:rsidRDefault="005F1064" w:rsidP="008349F3">
            <w:pPr>
              <w:rPr>
                <w:b/>
              </w:rPr>
            </w:pPr>
            <w:r w:rsidRPr="005300AE">
              <w:rPr>
                <w:b/>
              </w:rPr>
              <w:t>Project Title:</w:t>
            </w:r>
          </w:p>
        </w:tc>
        <w:tc>
          <w:tcPr>
            <w:tcW w:w="6930" w:type="dxa"/>
          </w:tcPr>
          <w:p w14:paraId="3EFAA717" w14:textId="77777777" w:rsidR="005F1064" w:rsidRPr="005300AE" w:rsidRDefault="005F1064" w:rsidP="008349F3">
            <w:r w:rsidRPr="00E22E6A">
              <w:t>Ecological interactions between Pacific herring and Pacific salmon in Prince William Sound, Alaska</w:t>
            </w:r>
          </w:p>
        </w:tc>
      </w:tr>
    </w:tbl>
    <w:p w14:paraId="762BF624"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1DC4B76E" w14:textId="77777777" w:rsidTr="008349F3">
        <w:tc>
          <w:tcPr>
            <w:tcW w:w="2628" w:type="dxa"/>
          </w:tcPr>
          <w:p w14:paraId="0F8EBBA4" w14:textId="77777777" w:rsidR="005F1064" w:rsidRPr="005300AE" w:rsidRDefault="005F1064" w:rsidP="008349F3">
            <w:pPr>
              <w:rPr>
                <w:b/>
              </w:rPr>
            </w:pPr>
            <w:r w:rsidRPr="005300AE">
              <w:rPr>
                <w:b/>
              </w:rPr>
              <w:t>Primary Investigator(s):</w:t>
            </w:r>
          </w:p>
        </w:tc>
        <w:tc>
          <w:tcPr>
            <w:tcW w:w="6930" w:type="dxa"/>
          </w:tcPr>
          <w:p w14:paraId="71C14017" w14:textId="77777777" w:rsidR="005F1064" w:rsidRPr="005300AE" w:rsidRDefault="005F1064" w:rsidP="008349F3">
            <w:r w:rsidRPr="5B851731">
              <w:t>Peter Rand, Rob Campbell, Ron Heintz, Kristen Gorman</w:t>
            </w:r>
          </w:p>
        </w:tc>
      </w:tr>
    </w:tbl>
    <w:p w14:paraId="1EBDC138"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3EF42C6B" w14:textId="77777777" w:rsidTr="008349F3">
        <w:tc>
          <w:tcPr>
            <w:tcW w:w="2628" w:type="dxa"/>
            <w:hideMark/>
          </w:tcPr>
          <w:p w14:paraId="70AA350B" w14:textId="77777777" w:rsidR="005F1064" w:rsidRPr="005300AE" w:rsidRDefault="005F1064" w:rsidP="008349F3">
            <w:pPr>
              <w:spacing w:line="276" w:lineRule="auto"/>
              <w:rPr>
                <w:b/>
              </w:rPr>
            </w:pPr>
            <w:r w:rsidRPr="005300AE">
              <w:rPr>
                <w:b/>
              </w:rPr>
              <w:t>PI Affiliation:</w:t>
            </w:r>
          </w:p>
        </w:tc>
        <w:tc>
          <w:tcPr>
            <w:tcW w:w="2340" w:type="dxa"/>
            <w:hideMark/>
          </w:tcPr>
          <w:p w14:paraId="4CC1CD93" w14:textId="77777777" w:rsidR="005F1064" w:rsidRPr="005300AE" w:rsidRDefault="005F1064" w:rsidP="008349F3">
            <w:pPr>
              <w:spacing w:line="276" w:lineRule="auto"/>
            </w:pPr>
            <w:r>
              <w:t>PWSSC</w:t>
            </w:r>
            <w:r w:rsidRPr="5B851731">
              <w:t>,</w:t>
            </w:r>
          </w:p>
          <w:p w14:paraId="41F84D81" w14:textId="77777777" w:rsidR="005F1064" w:rsidRPr="005300AE" w:rsidRDefault="005F1064" w:rsidP="008349F3">
            <w:pPr>
              <w:spacing w:line="276" w:lineRule="auto"/>
            </w:pPr>
            <w:r w:rsidRPr="5B851731">
              <w:t>Sitka Sound Science Center, UAF</w:t>
            </w:r>
          </w:p>
        </w:tc>
        <w:tc>
          <w:tcPr>
            <w:tcW w:w="2160" w:type="dxa"/>
            <w:hideMark/>
          </w:tcPr>
          <w:p w14:paraId="6DC2242E" w14:textId="77777777" w:rsidR="005F1064" w:rsidRPr="005300AE" w:rsidRDefault="005F1064" w:rsidP="008349F3">
            <w:pPr>
              <w:spacing w:line="276" w:lineRule="auto"/>
              <w:rPr>
                <w:b/>
              </w:rPr>
            </w:pPr>
            <w:r w:rsidRPr="005300AE">
              <w:rPr>
                <w:b/>
              </w:rPr>
              <w:t>Project Manager:</w:t>
            </w:r>
          </w:p>
        </w:tc>
        <w:tc>
          <w:tcPr>
            <w:tcW w:w="2430" w:type="dxa"/>
            <w:hideMark/>
          </w:tcPr>
          <w:p w14:paraId="4BF2DC24" w14:textId="77777777" w:rsidR="005F1064" w:rsidRPr="005300AE" w:rsidRDefault="005F1064" w:rsidP="008349F3">
            <w:pPr>
              <w:spacing w:line="276" w:lineRule="auto"/>
            </w:pPr>
            <w:r>
              <w:t>NOAA</w:t>
            </w:r>
          </w:p>
        </w:tc>
      </w:tr>
    </w:tbl>
    <w:p w14:paraId="3858C875" w14:textId="77777777" w:rsidR="005F1064" w:rsidRDefault="005F1064" w:rsidP="005F1064"/>
    <w:p w14:paraId="410F0433" w14:textId="333E0915" w:rsidR="005F1064" w:rsidRPr="005F6C02" w:rsidRDefault="005F1064" w:rsidP="005F1064">
      <w:pPr>
        <w:rPr>
          <w:b/>
          <w:bCs/>
          <w:iCs/>
        </w:rPr>
      </w:pPr>
      <w:r w:rsidRPr="005F6C02">
        <w:rPr>
          <w:b/>
          <w:bCs/>
          <w:iCs/>
        </w:rPr>
        <w:t>EVOSTC Funding Requested</w:t>
      </w:r>
      <w:r>
        <w:rPr>
          <w:b/>
          <w:bCs/>
          <w:iCs/>
        </w:rPr>
        <w:t xml:space="preserve"> (</w:t>
      </w:r>
      <w:r w:rsidR="00132A75">
        <w:rPr>
          <w:b/>
          <w:bCs/>
          <w:iCs/>
        </w:rPr>
        <w:t xml:space="preserve">includes </w:t>
      </w:r>
      <w:r>
        <w:rPr>
          <w:b/>
          <w:bCs/>
          <w:iCs/>
        </w:rPr>
        <w:t>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70857614" w14:textId="77777777" w:rsidTr="008349F3">
        <w:trPr>
          <w:trHeight w:val="432"/>
        </w:trPr>
        <w:tc>
          <w:tcPr>
            <w:tcW w:w="1678" w:type="dxa"/>
            <w:vAlign w:val="center"/>
          </w:tcPr>
          <w:p w14:paraId="7820EE3E" w14:textId="77777777" w:rsidR="005F1064" w:rsidRPr="00851840" w:rsidRDefault="005F1064" w:rsidP="008349F3">
            <w:pPr>
              <w:jc w:val="center"/>
              <w:rPr>
                <w:b/>
                <w:bCs/>
                <w:i/>
                <w:iCs/>
              </w:rPr>
            </w:pPr>
            <w:r w:rsidRPr="00851840">
              <w:rPr>
                <w:b/>
                <w:bCs/>
                <w:i/>
                <w:iCs/>
              </w:rPr>
              <w:t>FY27</w:t>
            </w:r>
          </w:p>
        </w:tc>
        <w:tc>
          <w:tcPr>
            <w:tcW w:w="1678" w:type="dxa"/>
            <w:vAlign w:val="center"/>
          </w:tcPr>
          <w:p w14:paraId="2260B8EF" w14:textId="77777777" w:rsidR="005F1064" w:rsidRPr="00851840" w:rsidRDefault="005F1064" w:rsidP="008349F3">
            <w:pPr>
              <w:jc w:val="center"/>
              <w:rPr>
                <w:b/>
                <w:bCs/>
                <w:i/>
                <w:iCs/>
              </w:rPr>
            </w:pPr>
            <w:r w:rsidRPr="00851840">
              <w:rPr>
                <w:b/>
                <w:bCs/>
                <w:i/>
                <w:iCs/>
              </w:rPr>
              <w:t>FY28</w:t>
            </w:r>
          </w:p>
        </w:tc>
        <w:tc>
          <w:tcPr>
            <w:tcW w:w="1678" w:type="dxa"/>
            <w:vAlign w:val="center"/>
          </w:tcPr>
          <w:p w14:paraId="73A37EC4" w14:textId="77777777" w:rsidR="005F1064" w:rsidRPr="00851840" w:rsidRDefault="005F1064" w:rsidP="008349F3">
            <w:pPr>
              <w:jc w:val="center"/>
              <w:rPr>
                <w:b/>
                <w:bCs/>
                <w:i/>
                <w:iCs/>
              </w:rPr>
            </w:pPr>
            <w:r w:rsidRPr="00851840">
              <w:rPr>
                <w:b/>
                <w:bCs/>
                <w:i/>
                <w:iCs/>
              </w:rPr>
              <w:t>FY29</w:t>
            </w:r>
          </w:p>
        </w:tc>
        <w:tc>
          <w:tcPr>
            <w:tcW w:w="1678" w:type="dxa"/>
            <w:vAlign w:val="center"/>
          </w:tcPr>
          <w:p w14:paraId="62430C27" w14:textId="77777777" w:rsidR="005F1064" w:rsidRPr="00851840" w:rsidRDefault="005F1064" w:rsidP="008349F3">
            <w:pPr>
              <w:jc w:val="center"/>
              <w:rPr>
                <w:b/>
                <w:bCs/>
                <w:i/>
                <w:iCs/>
              </w:rPr>
            </w:pPr>
            <w:r w:rsidRPr="00851840">
              <w:rPr>
                <w:b/>
                <w:bCs/>
                <w:i/>
                <w:iCs/>
              </w:rPr>
              <w:t>FY30</w:t>
            </w:r>
          </w:p>
        </w:tc>
        <w:tc>
          <w:tcPr>
            <w:tcW w:w="1679" w:type="dxa"/>
            <w:vAlign w:val="center"/>
          </w:tcPr>
          <w:p w14:paraId="41362430" w14:textId="77777777" w:rsidR="005F1064" w:rsidRPr="00851840" w:rsidRDefault="005F1064" w:rsidP="008349F3">
            <w:pPr>
              <w:jc w:val="center"/>
              <w:rPr>
                <w:b/>
                <w:bCs/>
                <w:i/>
                <w:iCs/>
              </w:rPr>
            </w:pPr>
            <w:r w:rsidRPr="00851840">
              <w:rPr>
                <w:b/>
                <w:bCs/>
                <w:i/>
                <w:iCs/>
              </w:rPr>
              <w:t>FY31</w:t>
            </w:r>
          </w:p>
        </w:tc>
        <w:tc>
          <w:tcPr>
            <w:tcW w:w="1679" w:type="dxa"/>
            <w:vAlign w:val="center"/>
          </w:tcPr>
          <w:p w14:paraId="55170E1E" w14:textId="77777777" w:rsidR="005F1064" w:rsidRPr="00851840" w:rsidRDefault="005F1064" w:rsidP="008349F3">
            <w:pPr>
              <w:jc w:val="center"/>
              <w:rPr>
                <w:b/>
                <w:bCs/>
                <w:i/>
                <w:iCs/>
              </w:rPr>
            </w:pPr>
            <w:r w:rsidRPr="00851840">
              <w:rPr>
                <w:b/>
                <w:bCs/>
                <w:i/>
                <w:iCs/>
              </w:rPr>
              <w:t>FY27-31 Total</w:t>
            </w:r>
          </w:p>
        </w:tc>
      </w:tr>
      <w:tr w:rsidR="00132A75" w14:paraId="218EC873" w14:textId="77777777" w:rsidTr="00F66722">
        <w:trPr>
          <w:trHeight w:val="432"/>
        </w:trPr>
        <w:tc>
          <w:tcPr>
            <w:tcW w:w="1678" w:type="dxa"/>
            <w:vAlign w:val="center"/>
          </w:tcPr>
          <w:p w14:paraId="4B0FCDA8" w14:textId="0C565272" w:rsidR="00132A75" w:rsidRDefault="00132A75" w:rsidP="00132A75">
            <w:pPr>
              <w:jc w:val="center"/>
            </w:pPr>
            <w:r>
              <w:rPr>
                <w:rFonts w:ascii="Calibri" w:hAnsi="Calibri" w:cs="Calibri"/>
                <w:color w:val="000000"/>
              </w:rPr>
              <w:t>$380,372</w:t>
            </w:r>
          </w:p>
        </w:tc>
        <w:tc>
          <w:tcPr>
            <w:tcW w:w="1678" w:type="dxa"/>
            <w:vAlign w:val="center"/>
          </w:tcPr>
          <w:p w14:paraId="3851918E" w14:textId="788B2BCD" w:rsidR="00132A75" w:rsidRDefault="00132A75" w:rsidP="00132A75">
            <w:pPr>
              <w:jc w:val="center"/>
            </w:pPr>
            <w:r>
              <w:rPr>
                <w:rFonts w:ascii="Calibri" w:hAnsi="Calibri" w:cs="Calibri"/>
                <w:color w:val="000000"/>
              </w:rPr>
              <w:t>$230,602</w:t>
            </w:r>
          </w:p>
        </w:tc>
        <w:tc>
          <w:tcPr>
            <w:tcW w:w="1678" w:type="dxa"/>
            <w:vAlign w:val="center"/>
          </w:tcPr>
          <w:p w14:paraId="2C49C12A" w14:textId="6CDE61BD" w:rsidR="00132A75" w:rsidRDefault="00132A75" w:rsidP="00132A75">
            <w:pPr>
              <w:jc w:val="center"/>
            </w:pPr>
            <w:r>
              <w:rPr>
                <w:rFonts w:ascii="Calibri" w:hAnsi="Calibri" w:cs="Calibri"/>
                <w:color w:val="000000"/>
              </w:rPr>
              <w:t>$0</w:t>
            </w:r>
          </w:p>
        </w:tc>
        <w:tc>
          <w:tcPr>
            <w:tcW w:w="1678" w:type="dxa"/>
            <w:vAlign w:val="center"/>
          </w:tcPr>
          <w:p w14:paraId="2484342A" w14:textId="1F1BAB12" w:rsidR="00132A75" w:rsidRDefault="00132A75" w:rsidP="00132A75">
            <w:pPr>
              <w:jc w:val="center"/>
            </w:pPr>
            <w:r>
              <w:rPr>
                <w:rFonts w:ascii="Calibri" w:hAnsi="Calibri" w:cs="Calibri"/>
                <w:color w:val="000000"/>
              </w:rPr>
              <w:t>$0</w:t>
            </w:r>
          </w:p>
        </w:tc>
        <w:tc>
          <w:tcPr>
            <w:tcW w:w="1679" w:type="dxa"/>
            <w:vAlign w:val="center"/>
          </w:tcPr>
          <w:p w14:paraId="7ED1E2CE" w14:textId="2AE3B80B" w:rsidR="00132A75" w:rsidRDefault="00132A75" w:rsidP="00132A75">
            <w:pPr>
              <w:jc w:val="center"/>
            </w:pPr>
            <w:r>
              <w:rPr>
                <w:rFonts w:ascii="Calibri" w:hAnsi="Calibri" w:cs="Calibri"/>
                <w:color w:val="000000"/>
              </w:rPr>
              <w:t>$0</w:t>
            </w:r>
          </w:p>
        </w:tc>
        <w:tc>
          <w:tcPr>
            <w:tcW w:w="1679" w:type="dxa"/>
            <w:vAlign w:val="center"/>
          </w:tcPr>
          <w:p w14:paraId="54F6F7D7" w14:textId="2A085D40" w:rsidR="00132A75" w:rsidRDefault="00132A75" w:rsidP="00132A75">
            <w:pPr>
              <w:jc w:val="center"/>
            </w:pPr>
            <w:r>
              <w:rPr>
                <w:rFonts w:ascii="Calibri" w:hAnsi="Calibri" w:cs="Calibri"/>
                <w:color w:val="000000"/>
              </w:rPr>
              <w:t>$610,974</w:t>
            </w:r>
          </w:p>
        </w:tc>
      </w:tr>
    </w:tbl>
    <w:p w14:paraId="7DACB958" w14:textId="77777777" w:rsidR="005F1064" w:rsidRPr="00F35649" w:rsidRDefault="005F1064" w:rsidP="005F1064">
      <w:pPr>
        <w:rPr>
          <w:bCs/>
          <w:i/>
          <w:iCs/>
        </w:rPr>
      </w:pPr>
    </w:p>
    <w:p w14:paraId="664F4F71"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577162C4" w14:textId="77777777" w:rsidTr="008349F3">
        <w:trPr>
          <w:trHeight w:val="432"/>
        </w:trPr>
        <w:tc>
          <w:tcPr>
            <w:tcW w:w="1678" w:type="dxa"/>
            <w:vAlign w:val="center"/>
          </w:tcPr>
          <w:p w14:paraId="0BA7803D" w14:textId="77777777" w:rsidR="005F1064" w:rsidRPr="00851840" w:rsidRDefault="005F1064" w:rsidP="008349F3">
            <w:pPr>
              <w:jc w:val="center"/>
              <w:rPr>
                <w:b/>
                <w:bCs/>
                <w:i/>
                <w:iCs/>
              </w:rPr>
            </w:pPr>
            <w:r w:rsidRPr="00851840">
              <w:rPr>
                <w:b/>
                <w:bCs/>
                <w:i/>
                <w:iCs/>
              </w:rPr>
              <w:t>FY27</w:t>
            </w:r>
          </w:p>
        </w:tc>
        <w:tc>
          <w:tcPr>
            <w:tcW w:w="1678" w:type="dxa"/>
            <w:vAlign w:val="center"/>
          </w:tcPr>
          <w:p w14:paraId="33EF6400" w14:textId="77777777" w:rsidR="005F1064" w:rsidRPr="00851840" w:rsidRDefault="005F1064" w:rsidP="008349F3">
            <w:pPr>
              <w:jc w:val="center"/>
              <w:rPr>
                <w:b/>
                <w:bCs/>
                <w:i/>
                <w:iCs/>
              </w:rPr>
            </w:pPr>
            <w:r w:rsidRPr="00851840">
              <w:rPr>
                <w:b/>
                <w:bCs/>
                <w:i/>
                <w:iCs/>
              </w:rPr>
              <w:t>FY28</w:t>
            </w:r>
          </w:p>
        </w:tc>
        <w:tc>
          <w:tcPr>
            <w:tcW w:w="1678" w:type="dxa"/>
            <w:vAlign w:val="center"/>
          </w:tcPr>
          <w:p w14:paraId="01DC248D" w14:textId="77777777" w:rsidR="005F1064" w:rsidRPr="00851840" w:rsidRDefault="005F1064" w:rsidP="008349F3">
            <w:pPr>
              <w:jc w:val="center"/>
              <w:rPr>
                <w:b/>
                <w:bCs/>
                <w:i/>
                <w:iCs/>
              </w:rPr>
            </w:pPr>
            <w:r w:rsidRPr="00851840">
              <w:rPr>
                <w:b/>
                <w:bCs/>
                <w:i/>
                <w:iCs/>
              </w:rPr>
              <w:t>FY29</w:t>
            </w:r>
          </w:p>
        </w:tc>
        <w:tc>
          <w:tcPr>
            <w:tcW w:w="1678" w:type="dxa"/>
            <w:vAlign w:val="center"/>
          </w:tcPr>
          <w:p w14:paraId="7572F2D0" w14:textId="77777777" w:rsidR="005F1064" w:rsidRPr="00851840" w:rsidRDefault="005F1064" w:rsidP="008349F3">
            <w:pPr>
              <w:jc w:val="center"/>
              <w:rPr>
                <w:b/>
                <w:bCs/>
                <w:i/>
                <w:iCs/>
              </w:rPr>
            </w:pPr>
            <w:r w:rsidRPr="00851840">
              <w:rPr>
                <w:b/>
                <w:bCs/>
                <w:i/>
                <w:iCs/>
              </w:rPr>
              <w:t>FY30</w:t>
            </w:r>
          </w:p>
        </w:tc>
        <w:tc>
          <w:tcPr>
            <w:tcW w:w="1679" w:type="dxa"/>
            <w:vAlign w:val="center"/>
          </w:tcPr>
          <w:p w14:paraId="55D9FB3E" w14:textId="77777777" w:rsidR="005F1064" w:rsidRPr="00851840" w:rsidRDefault="005F1064" w:rsidP="008349F3">
            <w:pPr>
              <w:jc w:val="center"/>
              <w:rPr>
                <w:b/>
                <w:bCs/>
                <w:i/>
                <w:iCs/>
              </w:rPr>
            </w:pPr>
            <w:r w:rsidRPr="00851840">
              <w:rPr>
                <w:b/>
                <w:bCs/>
                <w:i/>
                <w:iCs/>
              </w:rPr>
              <w:t>FY31</w:t>
            </w:r>
          </w:p>
        </w:tc>
        <w:tc>
          <w:tcPr>
            <w:tcW w:w="1679" w:type="dxa"/>
            <w:vAlign w:val="center"/>
          </w:tcPr>
          <w:p w14:paraId="268856A9" w14:textId="77777777" w:rsidR="005F1064" w:rsidRPr="00851840" w:rsidRDefault="005F1064" w:rsidP="008349F3">
            <w:pPr>
              <w:jc w:val="center"/>
              <w:rPr>
                <w:b/>
                <w:bCs/>
                <w:i/>
                <w:iCs/>
              </w:rPr>
            </w:pPr>
            <w:r w:rsidRPr="00851840">
              <w:rPr>
                <w:b/>
                <w:bCs/>
                <w:i/>
                <w:iCs/>
              </w:rPr>
              <w:t>FY27-31 Total</w:t>
            </w:r>
          </w:p>
        </w:tc>
      </w:tr>
      <w:tr w:rsidR="005F1064" w14:paraId="1E6A2905" w14:textId="77777777" w:rsidTr="008349F3">
        <w:trPr>
          <w:trHeight w:val="432"/>
        </w:trPr>
        <w:tc>
          <w:tcPr>
            <w:tcW w:w="1678" w:type="dxa"/>
            <w:vAlign w:val="center"/>
          </w:tcPr>
          <w:p w14:paraId="33E6DD15" w14:textId="77777777" w:rsidR="005F1064" w:rsidRDefault="005F1064" w:rsidP="008349F3">
            <w:pPr>
              <w:jc w:val="center"/>
            </w:pPr>
            <w:r>
              <w:t>$0</w:t>
            </w:r>
          </w:p>
        </w:tc>
        <w:tc>
          <w:tcPr>
            <w:tcW w:w="1678" w:type="dxa"/>
            <w:vAlign w:val="center"/>
          </w:tcPr>
          <w:p w14:paraId="3ABC4D57" w14:textId="77777777" w:rsidR="005F1064" w:rsidRDefault="005F1064" w:rsidP="008349F3">
            <w:pPr>
              <w:jc w:val="center"/>
            </w:pPr>
            <w:r>
              <w:t>$0</w:t>
            </w:r>
          </w:p>
        </w:tc>
        <w:tc>
          <w:tcPr>
            <w:tcW w:w="1678" w:type="dxa"/>
            <w:vAlign w:val="center"/>
          </w:tcPr>
          <w:p w14:paraId="64EFCCDC" w14:textId="77777777" w:rsidR="005F1064" w:rsidRDefault="005F1064" w:rsidP="008349F3">
            <w:pPr>
              <w:jc w:val="center"/>
            </w:pPr>
            <w:r>
              <w:t>$0</w:t>
            </w:r>
          </w:p>
        </w:tc>
        <w:tc>
          <w:tcPr>
            <w:tcW w:w="1678" w:type="dxa"/>
            <w:vAlign w:val="center"/>
          </w:tcPr>
          <w:p w14:paraId="5E92EDFC" w14:textId="77777777" w:rsidR="005F1064" w:rsidRDefault="005F1064" w:rsidP="008349F3">
            <w:pPr>
              <w:jc w:val="center"/>
            </w:pPr>
            <w:r>
              <w:t>$0</w:t>
            </w:r>
          </w:p>
        </w:tc>
        <w:tc>
          <w:tcPr>
            <w:tcW w:w="1679" w:type="dxa"/>
            <w:vAlign w:val="center"/>
          </w:tcPr>
          <w:p w14:paraId="45C0C320" w14:textId="77777777" w:rsidR="005F1064" w:rsidRDefault="005F1064" w:rsidP="008349F3">
            <w:pPr>
              <w:jc w:val="center"/>
            </w:pPr>
            <w:r>
              <w:t>$0</w:t>
            </w:r>
          </w:p>
        </w:tc>
        <w:tc>
          <w:tcPr>
            <w:tcW w:w="1679" w:type="dxa"/>
            <w:vAlign w:val="center"/>
          </w:tcPr>
          <w:p w14:paraId="0F0A6FA8" w14:textId="77777777" w:rsidR="005F1064" w:rsidRDefault="005F1064" w:rsidP="008349F3">
            <w:pPr>
              <w:jc w:val="center"/>
            </w:pPr>
            <w:r>
              <w:t>$0</w:t>
            </w:r>
          </w:p>
        </w:tc>
      </w:tr>
    </w:tbl>
    <w:p w14:paraId="69B46600" w14:textId="77777777" w:rsidR="005F1064" w:rsidRDefault="005F1064" w:rsidP="005F1064">
      <w:pPr>
        <w:rPr>
          <w:b/>
        </w:rPr>
      </w:pPr>
    </w:p>
    <w:p w14:paraId="48BA0F40" w14:textId="3B608498"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B914EA">
        <w:t>1,737,211</w:t>
      </w:r>
    </w:p>
    <w:p w14:paraId="24E7F0C1" w14:textId="77777777" w:rsidR="005F1064" w:rsidRPr="005300AE" w:rsidRDefault="005F1064" w:rsidP="005F1064">
      <w:pPr>
        <w:rPr>
          <w:b/>
        </w:rPr>
      </w:pPr>
    </w:p>
    <w:p w14:paraId="710BE22B" w14:textId="5709E70A"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B914EA">
        <w:t>2,348,185</w:t>
      </w:r>
    </w:p>
    <w:p w14:paraId="6FF08574" w14:textId="77777777" w:rsidR="005F1064" w:rsidRDefault="005F1064" w:rsidP="005F1064"/>
    <w:p w14:paraId="793C9A77" w14:textId="6FFCE60F" w:rsidR="005F1064" w:rsidRDefault="005F1064" w:rsidP="005F1064">
      <w:pPr>
        <w:rPr>
          <w:b/>
        </w:rPr>
      </w:pPr>
      <w:r w:rsidRPr="005300AE">
        <w:rPr>
          <w:b/>
        </w:rPr>
        <w:t xml:space="preserve">Total </w:t>
      </w:r>
      <w:r>
        <w:rPr>
          <w:b/>
        </w:rPr>
        <w:t>Non-</w:t>
      </w:r>
      <w:r w:rsidRPr="005300AE">
        <w:rPr>
          <w:b/>
        </w:rPr>
        <w:t>EVOSTC Fu</w:t>
      </w:r>
      <w:r>
        <w:rPr>
          <w:b/>
        </w:rPr>
        <w:t>nding (FY12-2</w:t>
      </w:r>
      <w:r w:rsidR="00B914EA">
        <w:rPr>
          <w:b/>
        </w:rPr>
        <w:t>7</w:t>
      </w:r>
      <w:r>
        <w:rPr>
          <w:b/>
        </w:rPr>
        <w:t>)</w:t>
      </w:r>
      <w:r w:rsidRPr="005300AE">
        <w:rPr>
          <w:b/>
        </w:rPr>
        <w:t xml:space="preserve">: </w:t>
      </w:r>
      <w:r w:rsidRPr="00411673">
        <w:t>$</w:t>
      </w:r>
      <w:r w:rsidR="00B914EA">
        <w:t>0</w:t>
      </w:r>
    </w:p>
    <w:p w14:paraId="24FEB3A7"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37068D21" w14:textId="77777777" w:rsidTr="008349F3">
        <w:tc>
          <w:tcPr>
            <w:tcW w:w="2312" w:type="dxa"/>
            <w:tcBorders>
              <w:top w:val="nil"/>
              <w:left w:val="nil"/>
              <w:bottom w:val="single" w:sz="4" w:space="0" w:color="auto"/>
              <w:right w:val="nil"/>
            </w:tcBorders>
          </w:tcPr>
          <w:p w14:paraId="5A3EE136"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3952C2C3" w14:textId="77777777" w:rsidR="005F1064" w:rsidRPr="00057779" w:rsidRDefault="005F1064" w:rsidP="008349F3"/>
        </w:tc>
      </w:tr>
      <w:tr w:rsidR="005F1064" w:rsidRPr="00057779" w14:paraId="13CC36F8" w14:textId="77777777" w:rsidTr="008349F3">
        <w:trPr>
          <w:trHeight w:val="350"/>
        </w:trPr>
        <w:tc>
          <w:tcPr>
            <w:tcW w:w="10062" w:type="dxa"/>
            <w:gridSpan w:val="2"/>
            <w:tcBorders>
              <w:bottom w:val="single" w:sz="4" w:space="0" w:color="auto"/>
            </w:tcBorders>
          </w:tcPr>
          <w:p w14:paraId="1161001C" w14:textId="6E356658" w:rsidR="005F1064" w:rsidRPr="00507DE1" w:rsidRDefault="005F1064" w:rsidP="008349F3">
            <w:pPr>
              <w:rPr>
                <w:i/>
                <w:iCs/>
              </w:rPr>
            </w:pPr>
            <w:r w:rsidRPr="00507DE1">
              <w:t>*</w:t>
            </w:r>
            <w:r w:rsidRPr="00507DE1">
              <w:rPr>
                <w:i/>
                <w:iCs/>
              </w:rPr>
              <w:t>This abstract is excerpted from the PI’s Proposal, dated 08.12.2021, budget updated 08.1</w:t>
            </w:r>
            <w:r w:rsidR="00132A75">
              <w:rPr>
                <w:i/>
                <w:iCs/>
              </w:rPr>
              <w:t>8.2026</w:t>
            </w:r>
            <w:r w:rsidRPr="00507DE1">
              <w:rPr>
                <w:i/>
                <w:iCs/>
              </w:rPr>
              <w:t>.</w:t>
            </w:r>
          </w:p>
          <w:p w14:paraId="514DF2D6" w14:textId="77777777" w:rsidR="005F1064" w:rsidRPr="00507DE1" w:rsidRDefault="005F1064" w:rsidP="008349F3">
            <w:pPr>
              <w:rPr>
                <w:i/>
              </w:rPr>
            </w:pPr>
          </w:p>
          <w:p w14:paraId="3669CC37" w14:textId="7C6909A3" w:rsidR="005F1064" w:rsidRPr="00057779" w:rsidRDefault="00F66722" w:rsidP="008349F3">
            <w:r w:rsidRPr="00F66722">
              <w:t>Since the collapse of the Pacific herring (</w:t>
            </w:r>
            <w:r w:rsidRPr="00132A75">
              <w:rPr>
                <w:i/>
                <w:iCs/>
              </w:rPr>
              <w:t xml:space="preserve">Clupea </w:t>
            </w:r>
            <w:proofErr w:type="spellStart"/>
            <w:r w:rsidRPr="00132A75">
              <w:rPr>
                <w:i/>
                <w:iCs/>
              </w:rPr>
              <w:t>pallasii</w:t>
            </w:r>
            <w:proofErr w:type="spellEnd"/>
            <w:r w:rsidRPr="00F66722">
              <w:t>) population in Prince William Sound (PWS), Alaska during the mid-1990s, hatchery production of pink salmon (</w:t>
            </w:r>
            <w:r w:rsidRPr="00132A75">
              <w:rPr>
                <w:i/>
                <w:iCs/>
              </w:rPr>
              <w:t xml:space="preserve">Oncorhynchus </w:t>
            </w:r>
            <w:proofErr w:type="spellStart"/>
            <w:r w:rsidRPr="00132A75">
              <w:rPr>
                <w:i/>
                <w:iCs/>
              </w:rPr>
              <w:t>gorbuscha</w:t>
            </w:r>
            <w:proofErr w:type="spellEnd"/>
            <w:r w:rsidRPr="00F66722">
              <w:t xml:space="preserve">) in PWS has increased dramatically. Importantly, ecological interactions between these species may have consequences for recruitment of both populations. We propose a retrospective analysis and focused field campaigns over a six-year period aimed at developing the following seven products. (1) Analyses of historical and current data describing each species co-occurrence in near-shore and off-shore habitats, (2) evidence of direct predation by each species on the other, (3) competition for dietary resources including estimates of age-0 herring and juvenile pink salmon body condition, and (4) prevalence of a key pathogen, viral erythrocytic necrosis. We propose constructing (5) a bioenergetic model to estimate the predatory demand of pink salmon on larval herring in southwestern PWS, a major migratory pathway for salmon. The model will be developed in collaboration with a post-doctoral associate funded by a separate Trustee Council mechanism. Incorporation of our results with environmental observations will lead to (6) a model to explain variation in marine survival of PWS pink salmon. Finally, we propose using data and relationships developed here to (7) construct a model to forecast PWS pink salmon returns. Our fieldwork and analyses will capture dynamics across ontogenetic shifts in herring and pink salmon during spring </w:t>
            </w:r>
            <w:r w:rsidRPr="00F66722">
              <w:lastRenderedPageBreak/>
              <w:t>when age-1+ herring co-occur with pink salmon fry in nearshore waters, summer when emigrating pink salmon encounter larval herring over deeper waters, and late summer when age-0 herring rely on prey fields previously exploited by out-migrating juvenile pink salmon. Our field campaign is based on preliminary analysis of existing data, which will be formalized through the proposed retrospective analysis. The project will support a M.S. student through the University of Alaska Fairbanks, Marine Biology program.</w:t>
            </w:r>
          </w:p>
        </w:tc>
      </w:tr>
    </w:tbl>
    <w:p w14:paraId="1C658B88"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1178A9" w14:paraId="5E5FE5AA" w14:textId="77777777" w:rsidTr="007C075E">
        <w:trPr>
          <w:trHeight w:val="360"/>
        </w:trPr>
        <w:tc>
          <w:tcPr>
            <w:tcW w:w="2518" w:type="dxa"/>
            <w:vAlign w:val="center"/>
          </w:tcPr>
          <w:p w14:paraId="5452DE61" w14:textId="77777777" w:rsidR="001178A9" w:rsidRPr="00A6792C" w:rsidRDefault="001178A9" w:rsidP="001178A9">
            <w:pPr>
              <w:jc w:val="center"/>
              <w:rPr>
                <w:b/>
                <w:bCs/>
                <w:iCs/>
              </w:rPr>
            </w:pPr>
            <w:r>
              <w:rPr>
                <w:b/>
                <w:bCs/>
                <w:iCs/>
              </w:rPr>
              <w:t>Fall 2026</w:t>
            </w:r>
          </w:p>
        </w:tc>
        <w:tc>
          <w:tcPr>
            <w:tcW w:w="1871" w:type="dxa"/>
            <w:vAlign w:val="center"/>
          </w:tcPr>
          <w:p w14:paraId="59034E0A" w14:textId="3315D919" w:rsidR="001178A9" w:rsidRDefault="001178A9" w:rsidP="001178A9">
            <w:pPr>
              <w:jc w:val="center"/>
              <w:rPr>
                <w:b/>
                <w:bCs/>
                <w:iCs/>
              </w:rPr>
            </w:pPr>
            <w:r>
              <w:rPr>
                <w:b/>
                <w:bCs/>
                <w:iCs/>
              </w:rPr>
              <w:t xml:space="preserve">FY22-FY23 </w:t>
            </w:r>
          </w:p>
          <w:p w14:paraId="56083E2A" w14:textId="6ED5C533" w:rsidR="001178A9" w:rsidRDefault="001178A9" w:rsidP="001178A9">
            <w:pPr>
              <w:jc w:val="center"/>
              <w:rPr>
                <w:b/>
                <w:bCs/>
                <w:iCs/>
              </w:rPr>
            </w:pPr>
            <w:r>
              <w:rPr>
                <w:b/>
                <w:bCs/>
                <w:iCs/>
              </w:rPr>
              <w:t>biennial review</w:t>
            </w:r>
          </w:p>
        </w:tc>
        <w:tc>
          <w:tcPr>
            <w:tcW w:w="1871" w:type="dxa"/>
            <w:vAlign w:val="center"/>
          </w:tcPr>
          <w:p w14:paraId="0A2A1EBC" w14:textId="31384051" w:rsidR="001178A9" w:rsidRDefault="001178A9" w:rsidP="001178A9">
            <w:pPr>
              <w:jc w:val="center"/>
              <w:rPr>
                <w:b/>
                <w:bCs/>
                <w:iCs/>
              </w:rPr>
            </w:pPr>
            <w:r>
              <w:rPr>
                <w:b/>
                <w:bCs/>
                <w:iCs/>
              </w:rPr>
              <w:t xml:space="preserve">FY24-FY25 </w:t>
            </w:r>
          </w:p>
          <w:p w14:paraId="0CE9D091" w14:textId="77777777" w:rsidR="001178A9" w:rsidRPr="00A6792C" w:rsidRDefault="001178A9" w:rsidP="001178A9">
            <w:pPr>
              <w:jc w:val="center"/>
              <w:rPr>
                <w:b/>
                <w:bCs/>
                <w:iCs/>
              </w:rPr>
            </w:pPr>
            <w:r>
              <w:rPr>
                <w:b/>
                <w:bCs/>
                <w:iCs/>
              </w:rPr>
              <w:t>biennial review</w:t>
            </w:r>
          </w:p>
        </w:tc>
        <w:tc>
          <w:tcPr>
            <w:tcW w:w="2973" w:type="dxa"/>
            <w:vAlign w:val="center"/>
          </w:tcPr>
          <w:p w14:paraId="00F2FBFC" w14:textId="77777777" w:rsidR="001178A9" w:rsidRDefault="001178A9" w:rsidP="001178A9">
            <w:pPr>
              <w:jc w:val="center"/>
              <w:rPr>
                <w:b/>
                <w:bCs/>
                <w:iCs/>
              </w:rPr>
            </w:pPr>
            <w:r>
              <w:rPr>
                <w:b/>
                <w:bCs/>
                <w:iCs/>
              </w:rPr>
              <w:t xml:space="preserve">FY27-FY31 </w:t>
            </w:r>
          </w:p>
          <w:p w14:paraId="04B99398" w14:textId="77777777" w:rsidR="001178A9" w:rsidRPr="00A6792C" w:rsidRDefault="001178A9" w:rsidP="001178A9">
            <w:pPr>
              <w:jc w:val="center"/>
              <w:rPr>
                <w:b/>
                <w:bCs/>
                <w:iCs/>
              </w:rPr>
            </w:pPr>
            <w:r>
              <w:rPr>
                <w:b/>
                <w:bCs/>
                <w:iCs/>
              </w:rPr>
              <w:t>funding recommendations</w:t>
            </w:r>
          </w:p>
        </w:tc>
      </w:tr>
      <w:tr w:rsidR="001178A9" w14:paraId="537A18DA" w14:textId="77777777" w:rsidTr="007C075E">
        <w:trPr>
          <w:trHeight w:val="360"/>
        </w:trPr>
        <w:tc>
          <w:tcPr>
            <w:tcW w:w="2518" w:type="dxa"/>
            <w:vAlign w:val="center"/>
          </w:tcPr>
          <w:p w14:paraId="1FFA9FFB" w14:textId="77777777" w:rsidR="001178A9" w:rsidRPr="00562D28" w:rsidRDefault="001178A9" w:rsidP="001178A9">
            <w:pPr>
              <w:jc w:val="right"/>
              <w:rPr>
                <w:iCs/>
              </w:rPr>
            </w:pPr>
            <w:r w:rsidRPr="00562D28">
              <w:rPr>
                <w:iCs/>
              </w:rPr>
              <w:t>Science Panel</w:t>
            </w:r>
          </w:p>
        </w:tc>
        <w:tc>
          <w:tcPr>
            <w:tcW w:w="1871" w:type="dxa"/>
            <w:vAlign w:val="center"/>
          </w:tcPr>
          <w:p w14:paraId="2C90D1F4" w14:textId="297720AD" w:rsidR="001178A9" w:rsidRPr="00683C90" w:rsidRDefault="001178A9" w:rsidP="001178A9">
            <w:pPr>
              <w:jc w:val="center"/>
              <w:rPr>
                <w:iCs/>
              </w:rPr>
            </w:pPr>
            <w:r>
              <w:rPr>
                <w:iCs/>
              </w:rPr>
              <w:t>Minor</w:t>
            </w:r>
            <w:r w:rsidRPr="00683C90">
              <w:rPr>
                <w:iCs/>
              </w:rPr>
              <w:t xml:space="preserve"> concerns</w:t>
            </w:r>
          </w:p>
        </w:tc>
        <w:tc>
          <w:tcPr>
            <w:tcW w:w="1871" w:type="dxa"/>
            <w:vAlign w:val="center"/>
          </w:tcPr>
          <w:p w14:paraId="6CD82604" w14:textId="1545A9D3" w:rsidR="001178A9" w:rsidRPr="00EC2919" w:rsidRDefault="001178A9" w:rsidP="001178A9">
            <w:pPr>
              <w:jc w:val="center"/>
              <w:rPr>
                <w:iCs/>
                <w:color w:val="0070C0"/>
              </w:rPr>
            </w:pPr>
            <w:r w:rsidRPr="00EC2919">
              <w:rPr>
                <w:iCs/>
                <w:color w:val="0070C0"/>
              </w:rPr>
              <w:t>No concerns</w:t>
            </w:r>
          </w:p>
        </w:tc>
        <w:tc>
          <w:tcPr>
            <w:tcW w:w="2973" w:type="dxa"/>
            <w:vAlign w:val="center"/>
          </w:tcPr>
          <w:p w14:paraId="3B374C62" w14:textId="77777777" w:rsidR="001178A9" w:rsidRPr="00EC2919" w:rsidRDefault="001178A9" w:rsidP="001178A9">
            <w:pPr>
              <w:jc w:val="center"/>
              <w:rPr>
                <w:iCs/>
                <w:color w:val="0070C0"/>
              </w:rPr>
            </w:pPr>
            <w:r w:rsidRPr="00EC2919">
              <w:rPr>
                <w:iCs/>
                <w:color w:val="0070C0"/>
              </w:rPr>
              <w:t>Fund</w:t>
            </w:r>
          </w:p>
        </w:tc>
      </w:tr>
      <w:tr w:rsidR="00551F3B" w14:paraId="45ED4CE0" w14:textId="77777777" w:rsidTr="007C075E">
        <w:trPr>
          <w:trHeight w:val="360"/>
        </w:trPr>
        <w:tc>
          <w:tcPr>
            <w:tcW w:w="2518" w:type="dxa"/>
            <w:vAlign w:val="center"/>
          </w:tcPr>
          <w:p w14:paraId="4D8D109B" w14:textId="48F6A1DF" w:rsidR="00551F3B" w:rsidRPr="00562D28" w:rsidRDefault="00551F3B" w:rsidP="00551F3B">
            <w:pPr>
              <w:jc w:val="right"/>
              <w:rPr>
                <w:iCs/>
              </w:rPr>
            </w:pPr>
            <w:r w:rsidRPr="00562D28">
              <w:rPr>
                <w:iCs/>
              </w:rPr>
              <w:t>Executive Director</w:t>
            </w:r>
          </w:p>
        </w:tc>
        <w:tc>
          <w:tcPr>
            <w:tcW w:w="1871" w:type="dxa"/>
            <w:vAlign w:val="center"/>
          </w:tcPr>
          <w:p w14:paraId="37C2DCF5" w14:textId="38ACC646" w:rsidR="00551F3B" w:rsidRDefault="00551F3B" w:rsidP="00551F3B">
            <w:pPr>
              <w:jc w:val="center"/>
              <w:rPr>
                <w:iCs/>
              </w:rPr>
            </w:pPr>
            <w:r w:rsidRPr="00683C90">
              <w:rPr>
                <w:iCs/>
              </w:rPr>
              <w:t>No concerns</w:t>
            </w:r>
          </w:p>
        </w:tc>
        <w:tc>
          <w:tcPr>
            <w:tcW w:w="1871" w:type="dxa"/>
            <w:vAlign w:val="center"/>
          </w:tcPr>
          <w:p w14:paraId="49A363E4" w14:textId="573F323C" w:rsidR="00551F3B" w:rsidRPr="00EC2919" w:rsidRDefault="00551F3B" w:rsidP="00551F3B">
            <w:pPr>
              <w:jc w:val="center"/>
              <w:rPr>
                <w:iCs/>
                <w:color w:val="0070C0"/>
              </w:rPr>
            </w:pPr>
            <w:r w:rsidRPr="00EC2919">
              <w:rPr>
                <w:iCs/>
                <w:color w:val="0070C0"/>
              </w:rPr>
              <w:t>No concerns</w:t>
            </w:r>
          </w:p>
        </w:tc>
        <w:tc>
          <w:tcPr>
            <w:tcW w:w="2973" w:type="dxa"/>
            <w:vAlign w:val="center"/>
          </w:tcPr>
          <w:p w14:paraId="1C3C0735" w14:textId="2E771A97" w:rsidR="00551F3B" w:rsidRPr="00EC2919" w:rsidRDefault="00551F3B" w:rsidP="00551F3B">
            <w:pPr>
              <w:jc w:val="center"/>
              <w:rPr>
                <w:iCs/>
                <w:color w:val="0070C0"/>
              </w:rPr>
            </w:pPr>
            <w:r w:rsidRPr="00EC2919">
              <w:rPr>
                <w:iCs/>
                <w:color w:val="0070C0"/>
              </w:rPr>
              <w:t>Fund</w:t>
            </w:r>
          </w:p>
        </w:tc>
      </w:tr>
      <w:tr w:rsidR="00551F3B" w14:paraId="113000F7" w14:textId="77777777" w:rsidTr="007C075E">
        <w:trPr>
          <w:trHeight w:val="360"/>
        </w:trPr>
        <w:tc>
          <w:tcPr>
            <w:tcW w:w="2518" w:type="dxa"/>
            <w:vAlign w:val="center"/>
          </w:tcPr>
          <w:p w14:paraId="0E184774" w14:textId="77777777" w:rsidR="00551F3B" w:rsidRPr="00562D28" w:rsidRDefault="00551F3B" w:rsidP="00551F3B">
            <w:pPr>
              <w:jc w:val="right"/>
              <w:rPr>
                <w:iCs/>
              </w:rPr>
            </w:pPr>
            <w:r w:rsidRPr="00562D28">
              <w:rPr>
                <w:iCs/>
              </w:rPr>
              <w:t>PAC</w:t>
            </w:r>
          </w:p>
        </w:tc>
        <w:tc>
          <w:tcPr>
            <w:tcW w:w="1871" w:type="dxa"/>
            <w:vAlign w:val="center"/>
          </w:tcPr>
          <w:p w14:paraId="27BEC7A5" w14:textId="733C3B64" w:rsidR="00551F3B" w:rsidRPr="00683C90" w:rsidRDefault="00551F3B" w:rsidP="00551F3B">
            <w:pPr>
              <w:jc w:val="center"/>
              <w:rPr>
                <w:iCs/>
              </w:rPr>
            </w:pPr>
            <w:r>
              <w:rPr>
                <w:iCs/>
              </w:rPr>
              <w:t>Minor</w:t>
            </w:r>
            <w:r w:rsidRPr="00683C90">
              <w:rPr>
                <w:iCs/>
              </w:rPr>
              <w:t xml:space="preserve"> concerns</w:t>
            </w:r>
          </w:p>
        </w:tc>
        <w:tc>
          <w:tcPr>
            <w:tcW w:w="1871" w:type="dxa"/>
            <w:vAlign w:val="center"/>
          </w:tcPr>
          <w:p w14:paraId="5479E1F7" w14:textId="4AD3505C" w:rsidR="00551F3B" w:rsidRPr="00EC2919" w:rsidRDefault="00551F3B" w:rsidP="00551F3B">
            <w:pPr>
              <w:jc w:val="center"/>
              <w:rPr>
                <w:iCs/>
                <w:color w:val="0070C0"/>
              </w:rPr>
            </w:pPr>
            <w:r w:rsidRPr="00EC2919">
              <w:rPr>
                <w:iCs/>
                <w:color w:val="0070C0"/>
              </w:rPr>
              <w:t>Did not review</w:t>
            </w:r>
          </w:p>
        </w:tc>
        <w:tc>
          <w:tcPr>
            <w:tcW w:w="2973" w:type="dxa"/>
            <w:vAlign w:val="center"/>
          </w:tcPr>
          <w:p w14:paraId="62DE9CBE" w14:textId="77777777" w:rsidR="00551F3B" w:rsidRPr="00EC2919" w:rsidRDefault="00551F3B" w:rsidP="00551F3B">
            <w:pPr>
              <w:jc w:val="center"/>
              <w:rPr>
                <w:iCs/>
                <w:color w:val="0070C0"/>
              </w:rPr>
            </w:pPr>
            <w:r w:rsidRPr="00EC2919">
              <w:rPr>
                <w:iCs/>
                <w:color w:val="0070C0"/>
              </w:rPr>
              <w:t>Did not review</w:t>
            </w:r>
          </w:p>
        </w:tc>
      </w:tr>
      <w:tr w:rsidR="00551F3B" w14:paraId="0CA8EAA9" w14:textId="77777777" w:rsidTr="007C075E">
        <w:trPr>
          <w:trHeight w:val="360"/>
        </w:trPr>
        <w:tc>
          <w:tcPr>
            <w:tcW w:w="2518" w:type="dxa"/>
            <w:vAlign w:val="center"/>
          </w:tcPr>
          <w:p w14:paraId="36A0EEE0" w14:textId="77777777" w:rsidR="00551F3B" w:rsidRPr="00562D28" w:rsidRDefault="00551F3B" w:rsidP="00551F3B">
            <w:pPr>
              <w:jc w:val="right"/>
              <w:rPr>
                <w:iCs/>
              </w:rPr>
            </w:pPr>
            <w:r w:rsidRPr="00562D28">
              <w:rPr>
                <w:iCs/>
              </w:rPr>
              <w:t>Trustee Council</w:t>
            </w:r>
          </w:p>
        </w:tc>
        <w:tc>
          <w:tcPr>
            <w:tcW w:w="1871" w:type="dxa"/>
            <w:vAlign w:val="center"/>
          </w:tcPr>
          <w:p w14:paraId="29E971C4" w14:textId="1C36387F" w:rsidR="00551F3B" w:rsidRDefault="00551F3B" w:rsidP="00551F3B">
            <w:pPr>
              <w:jc w:val="center"/>
              <w:rPr>
                <w:iCs/>
              </w:rPr>
            </w:pPr>
            <w:r>
              <w:rPr>
                <w:iCs/>
              </w:rPr>
              <w:t>-</w:t>
            </w:r>
          </w:p>
        </w:tc>
        <w:tc>
          <w:tcPr>
            <w:tcW w:w="1871" w:type="dxa"/>
            <w:vAlign w:val="center"/>
          </w:tcPr>
          <w:p w14:paraId="56F8D05B" w14:textId="7E414B0F" w:rsidR="00551F3B" w:rsidRPr="00683C90" w:rsidRDefault="00551F3B" w:rsidP="00551F3B">
            <w:pPr>
              <w:jc w:val="center"/>
              <w:rPr>
                <w:iCs/>
              </w:rPr>
            </w:pPr>
            <w:r>
              <w:rPr>
                <w:iCs/>
              </w:rPr>
              <w:t>-</w:t>
            </w:r>
          </w:p>
        </w:tc>
        <w:tc>
          <w:tcPr>
            <w:tcW w:w="2973" w:type="dxa"/>
            <w:vAlign w:val="center"/>
          </w:tcPr>
          <w:p w14:paraId="225E09C1" w14:textId="77777777" w:rsidR="00551F3B" w:rsidRPr="00683C90" w:rsidRDefault="00551F3B" w:rsidP="00551F3B">
            <w:pPr>
              <w:jc w:val="center"/>
              <w:rPr>
                <w:iCs/>
              </w:rPr>
            </w:pPr>
          </w:p>
        </w:tc>
      </w:tr>
    </w:tbl>
    <w:p w14:paraId="758E8F90" w14:textId="77777777" w:rsidR="00683C90" w:rsidRDefault="00683C90" w:rsidP="00683C90">
      <w:pPr>
        <w:rPr>
          <w:b/>
          <w:bCs/>
          <w:iCs/>
        </w:rPr>
      </w:pPr>
    </w:p>
    <w:p w14:paraId="0EACAB6E"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5ED92C7A" w14:textId="77777777" w:rsidTr="008349F3">
        <w:tc>
          <w:tcPr>
            <w:tcW w:w="10070" w:type="dxa"/>
            <w:tcBorders>
              <w:bottom w:val="single" w:sz="4" w:space="0" w:color="auto"/>
            </w:tcBorders>
            <w:shd w:val="clear" w:color="auto" w:fill="D9D9D9" w:themeFill="background1" w:themeFillShade="D9"/>
            <w:vAlign w:val="center"/>
          </w:tcPr>
          <w:p w14:paraId="113950B0" w14:textId="77777777" w:rsidR="005F1064" w:rsidRPr="00A6792C" w:rsidRDefault="005F1064" w:rsidP="008349F3">
            <w:pPr>
              <w:rPr>
                <w:b/>
                <w:bCs/>
                <w:iCs/>
              </w:rPr>
            </w:pPr>
            <w:r>
              <w:rPr>
                <w:b/>
                <w:bCs/>
                <w:iCs/>
              </w:rPr>
              <w:t>Date: September 2026</w:t>
            </w:r>
          </w:p>
        </w:tc>
      </w:tr>
      <w:tr w:rsidR="005F1064" w14:paraId="3AD4A9DF" w14:textId="77777777" w:rsidTr="008349F3">
        <w:tc>
          <w:tcPr>
            <w:tcW w:w="10070" w:type="dxa"/>
            <w:tcBorders>
              <w:left w:val="nil"/>
              <w:bottom w:val="nil"/>
              <w:right w:val="nil"/>
            </w:tcBorders>
          </w:tcPr>
          <w:p w14:paraId="76A94003" w14:textId="77777777" w:rsidR="00EC2919" w:rsidRPr="00EC2919" w:rsidRDefault="00EC2919" w:rsidP="00EC2919">
            <w:pPr>
              <w:rPr>
                <w:iCs/>
              </w:rPr>
            </w:pPr>
            <w:r w:rsidRPr="00EC2919">
              <w:rPr>
                <w:iCs/>
              </w:rPr>
              <w:t xml:space="preserve">The Science Panel considers this an important project that will address unresolved questions of ecological interactions between pink salmon and herring in Prince William Sound. The Panel particularly values the project’s mechanistic approach. Rather than relying primarily on broad-scale correlations between pink salmon production and ecosystem responses, the investigators are examining specific biological interactions that could link the two species, including predation on pink salmon fry by herring, predation on herring larvae by juvenile pink salmon, and competition for prey between juvenile herring and out-migrating pink salmon. This approach directly addresses the need for a better mechanistic understanding of pink salmon–herring interactions identified in previous research. The work will lead to a better understanding of how interannual variation in zooplankton, as a common prey species, could change dynamic relationships between herring and pink salmon.  </w:t>
            </w:r>
          </w:p>
          <w:p w14:paraId="56099F49" w14:textId="77777777" w:rsidR="00EC2919" w:rsidRPr="00EC2919" w:rsidRDefault="00EC2919" w:rsidP="00EC2919">
            <w:pPr>
              <w:rPr>
                <w:iCs/>
              </w:rPr>
            </w:pPr>
          </w:p>
          <w:p w14:paraId="4A309873" w14:textId="77777777" w:rsidR="00EC2919" w:rsidRPr="00EC2919" w:rsidRDefault="00EC2919" w:rsidP="00EC2919">
            <w:pPr>
              <w:rPr>
                <w:iCs/>
              </w:rPr>
            </w:pPr>
            <w:r w:rsidRPr="00EC2919">
              <w:rPr>
                <w:iCs/>
              </w:rPr>
              <w:t xml:space="preserve">The Panel appreciates the thorough responses to questions raised during the previous review and continues to be interested in the innovative analytical approaches being developed, including the use of DNA barcoding to investigate trophic relationships. The modeling component is also a valuable aspect of the project and should provide an important framework for integrating results from the different </w:t>
            </w:r>
            <w:proofErr w:type="gramStart"/>
            <w:r w:rsidRPr="00EC2919">
              <w:rPr>
                <w:iCs/>
              </w:rPr>
              <w:t>field</w:t>
            </w:r>
            <w:proofErr w:type="gramEnd"/>
            <w:r w:rsidRPr="00EC2919">
              <w:rPr>
                <w:iCs/>
              </w:rPr>
              <w:t xml:space="preserve"> and laboratory studies. The work may also contribute to the broader ecosystem modeling proposed under Project 111-C.</w:t>
            </w:r>
          </w:p>
          <w:p w14:paraId="455540F4" w14:textId="77777777" w:rsidR="00EC2919" w:rsidRPr="00EC2919" w:rsidRDefault="00EC2919" w:rsidP="00EC2919">
            <w:pPr>
              <w:rPr>
                <w:iCs/>
              </w:rPr>
            </w:pPr>
          </w:p>
          <w:p w14:paraId="72A9ADEC" w14:textId="77777777" w:rsidR="00EC2919" w:rsidRPr="00EC2919" w:rsidRDefault="00EC2919" w:rsidP="00EC2919">
            <w:pPr>
              <w:rPr>
                <w:iCs/>
              </w:rPr>
            </w:pPr>
            <w:r w:rsidRPr="00EC2919">
              <w:rPr>
                <w:iCs/>
              </w:rPr>
              <w:t>Because this is still a relatively new project, the Panel does not expect substantial publication or reporting output at this stage. However, the field component carries considerable risk from weather, sampling conditions, and the possibility that individual experiments may not produce sufficient data. The current proposal does not appear to provide adequate contingency for lost field opportunities. The Panel recommends considering an additional year of field work, or otherwise providing sufficient flexibility in the project schedule, to ensure that key hypotheses can still be evaluated if planned sampling or experiments are unsuccessful. The need for additional field effort can be reevaluated as the project progresses.</w:t>
            </w:r>
          </w:p>
          <w:p w14:paraId="72823C67" w14:textId="77777777" w:rsidR="00EC2919" w:rsidRPr="00EC2919" w:rsidRDefault="00EC2919" w:rsidP="00EC2919">
            <w:pPr>
              <w:rPr>
                <w:iCs/>
              </w:rPr>
            </w:pPr>
          </w:p>
          <w:p w14:paraId="09543D6C" w14:textId="77777777" w:rsidR="00EC2919" w:rsidRPr="00EC2919" w:rsidRDefault="00EC2919" w:rsidP="00EC2919">
            <w:pPr>
              <w:rPr>
                <w:iCs/>
              </w:rPr>
            </w:pPr>
            <w:r w:rsidRPr="00EC2919">
              <w:rPr>
                <w:iCs/>
              </w:rPr>
              <w:t xml:space="preserve">The Panel also reiterates its previous question regarding potential disease transmission between pink salmon and herring. In particular, the investigators should consider whether pathogens or </w:t>
            </w:r>
            <w:r w:rsidRPr="00EC2919">
              <w:rPr>
                <w:iCs/>
              </w:rPr>
              <w:lastRenderedPageBreak/>
              <w:t>parasites associated with hatchery-produced pink salmon, including sea lice, provide a plausible mechanism of interaction that warrants investigation or consideration within the project.</w:t>
            </w:r>
          </w:p>
          <w:p w14:paraId="7FC51167" w14:textId="77777777" w:rsidR="00EC2919" w:rsidRPr="00EC2919" w:rsidRDefault="00EC2919" w:rsidP="00EC2919">
            <w:pPr>
              <w:rPr>
                <w:iCs/>
              </w:rPr>
            </w:pPr>
          </w:p>
          <w:p w14:paraId="46398CF6" w14:textId="77777777" w:rsidR="00EC2919" w:rsidRPr="00EC2919" w:rsidRDefault="00EC2919" w:rsidP="00EC2919">
            <w:pPr>
              <w:rPr>
                <w:iCs/>
              </w:rPr>
            </w:pPr>
            <w:r w:rsidRPr="00EC2919">
              <w:rPr>
                <w:iCs/>
              </w:rPr>
              <w:t>More broadly, the Panel sees an opportunity to place the project within the conceptual framework developed through earlier Sound Ecosystem Assessment work examining interactions among pink salmon, herring, pollock, and plankton production. The hypothesis that the strength and direction of interactions among juvenile fishes may vary with overall plankton productivity could provide useful context for interpreting project results and linking the mechanistic studies to broader ecosystem conditions.</w:t>
            </w:r>
          </w:p>
          <w:p w14:paraId="28E18C9D" w14:textId="77777777" w:rsidR="00EC2919" w:rsidRPr="00EC2919" w:rsidRDefault="00EC2919" w:rsidP="00EC2919">
            <w:pPr>
              <w:rPr>
                <w:iCs/>
              </w:rPr>
            </w:pPr>
          </w:p>
          <w:p w14:paraId="168F5231" w14:textId="77777777" w:rsidR="005F1064" w:rsidRDefault="00EC2919" w:rsidP="00EC2919">
            <w:pPr>
              <w:rPr>
                <w:iCs/>
              </w:rPr>
            </w:pPr>
            <w:r w:rsidRPr="00EC2919">
              <w:rPr>
                <w:iCs/>
              </w:rPr>
              <w:t>The Panel supports the proposed budget reallocation and continued work, with particular attention to adequate contingency for field sampling and further consideration of disease and parasite transmission as a potential interaction between pink salmon and herring.</w:t>
            </w:r>
          </w:p>
          <w:p w14:paraId="1DC570F8" w14:textId="77777777" w:rsidR="00C43A98" w:rsidRDefault="00C43A98" w:rsidP="00EC2919">
            <w:pPr>
              <w:rPr>
                <w:iCs/>
              </w:rPr>
            </w:pPr>
          </w:p>
          <w:p w14:paraId="3A8BAD74" w14:textId="77777777" w:rsidR="00C43A98" w:rsidRPr="00C43A98" w:rsidRDefault="00C43A98" w:rsidP="00C43A98">
            <w:pPr>
              <w:rPr>
                <w:iCs/>
                <w:color w:val="0070C0"/>
              </w:rPr>
            </w:pPr>
            <w:r w:rsidRPr="00C43A98">
              <w:rPr>
                <w:iCs/>
                <w:color w:val="0070C0"/>
              </w:rPr>
              <w:t>PI Response:</w:t>
            </w:r>
          </w:p>
          <w:p w14:paraId="1B8A04AF" w14:textId="77777777" w:rsidR="00C43A98" w:rsidRPr="00C43A98" w:rsidRDefault="00C43A98" w:rsidP="00C43A98">
            <w:pPr>
              <w:rPr>
                <w:iCs/>
                <w:color w:val="0070C0"/>
              </w:rPr>
            </w:pPr>
            <w:r w:rsidRPr="00C43A98">
              <w:rPr>
                <w:iCs/>
                <w:color w:val="0070C0"/>
              </w:rPr>
              <w:t>We greatly appreciate the Science Panel’s positive review of our work on the project over the past four years. Our project has generated new insights into mechanistic interactions between herring and juvenile salmon, and we are eager to produce publications based on our initial years of sampling. We also appreciate the Panel’s support for our budget reallocation to accommodate increases in cost of ship-time and support for a postdoc in the synthesis phase of our project.</w:t>
            </w:r>
          </w:p>
          <w:p w14:paraId="7B78EBC9" w14:textId="77777777" w:rsidR="00C43A98" w:rsidRDefault="00C43A98" w:rsidP="00C43A98">
            <w:pPr>
              <w:rPr>
                <w:iCs/>
                <w:color w:val="0070C0"/>
              </w:rPr>
            </w:pPr>
          </w:p>
          <w:p w14:paraId="18E27EF3" w14:textId="254C4ED4" w:rsidR="00C43A98" w:rsidRPr="00C43A98" w:rsidRDefault="00C43A98" w:rsidP="00C43A98">
            <w:pPr>
              <w:rPr>
                <w:iCs/>
                <w:color w:val="0070C0"/>
              </w:rPr>
            </w:pPr>
            <w:r w:rsidRPr="00C43A98">
              <w:rPr>
                <w:iCs/>
                <w:color w:val="0070C0"/>
              </w:rPr>
              <w:t>We recognize the risks of lost opportunities for field sampling given the vagaries of the weather and the integrity of our sampling gear. We would consider additional years of field work, but we are currently constrained by our existing budget. We will work with the GWA-LTRM program management team and EVOSTC staff to evaluate the opportunities for continuing the project to address the Panel’s comments.</w:t>
            </w:r>
          </w:p>
          <w:p w14:paraId="6BAF6F20" w14:textId="77777777" w:rsidR="00C43A98" w:rsidRDefault="00C43A98" w:rsidP="00EC2919">
            <w:pPr>
              <w:rPr>
                <w:iCs/>
                <w:color w:val="0070C0"/>
              </w:rPr>
            </w:pPr>
          </w:p>
          <w:p w14:paraId="4C8C3B88" w14:textId="68FA76E0" w:rsidR="00C43A98" w:rsidRPr="0062692C" w:rsidRDefault="00C43A98" w:rsidP="00EC2919">
            <w:pPr>
              <w:rPr>
                <w:iCs/>
              </w:rPr>
            </w:pPr>
            <w:r w:rsidRPr="00C43A98">
              <w:rPr>
                <w:iCs/>
                <w:color w:val="0070C0"/>
              </w:rPr>
              <w:t>Further, we intend to reach out to colleagues (including Paul Hershberger at U. S. Geological Survey [USGS] and other specialists working in the field) to explore ways of expanding our work on pathogens and disease transmission. Initially our focus (and what we included in our original proposal) was on a disease (Viral Erythrocytic Necrosis [VEN]) known to cause epizootics in Alaskan herring and a disease known to occur in anadromous fishes. However, expanding the scope of our study to consider additional pathogens or other approaches (e.g., histological or molecular approaches) is not possible due to budget constraints. We envision taking additional tissue samples in the field could be done relatively easily and at minimal expense. These samples could later be analyzed for pathogen prevalence. We intend to explore that as an option beginning next year.</w:t>
            </w:r>
          </w:p>
        </w:tc>
      </w:tr>
    </w:tbl>
    <w:p w14:paraId="0B85A535" w14:textId="77777777" w:rsidR="005F1064" w:rsidRDefault="005F1064" w:rsidP="005F1064">
      <w:pPr>
        <w:rPr>
          <w:b/>
          <w:bCs/>
          <w:iCs/>
        </w:rPr>
      </w:pPr>
    </w:p>
    <w:p w14:paraId="34858122"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2424988A" w14:textId="77777777" w:rsidTr="008349F3">
        <w:tc>
          <w:tcPr>
            <w:tcW w:w="10070" w:type="dxa"/>
            <w:tcBorders>
              <w:bottom w:val="single" w:sz="4" w:space="0" w:color="auto"/>
            </w:tcBorders>
            <w:shd w:val="clear" w:color="auto" w:fill="D9D9D9" w:themeFill="background1" w:themeFillShade="D9"/>
            <w:vAlign w:val="center"/>
          </w:tcPr>
          <w:p w14:paraId="00B7BEEF" w14:textId="1C622629" w:rsidR="005F1064" w:rsidRPr="00A6792C" w:rsidRDefault="005F1064" w:rsidP="008349F3">
            <w:pPr>
              <w:rPr>
                <w:b/>
                <w:bCs/>
                <w:iCs/>
              </w:rPr>
            </w:pPr>
            <w:r>
              <w:rPr>
                <w:b/>
                <w:bCs/>
                <w:iCs/>
              </w:rPr>
              <w:t xml:space="preserve">Date: </w:t>
            </w:r>
            <w:r w:rsidR="0062692C">
              <w:rPr>
                <w:b/>
                <w:bCs/>
                <w:iCs/>
              </w:rPr>
              <w:t xml:space="preserve">September </w:t>
            </w:r>
            <w:r>
              <w:rPr>
                <w:b/>
                <w:bCs/>
                <w:iCs/>
              </w:rPr>
              <w:t>2026</w:t>
            </w:r>
          </w:p>
        </w:tc>
      </w:tr>
      <w:tr w:rsidR="005F1064" w14:paraId="39559F0F" w14:textId="77777777" w:rsidTr="008349F3">
        <w:tc>
          <w:tcPr>
            <w:tcW w:w="10070" w:type="dxa"/>
            <w:tcBorders>
              <w:left w:val="nil"/>
              <w:bottom w:val="nil"/>
              <w:right w:val="nil"/>
            </w:tcBorders>
          </w:tcPr>
          <w:p w14:paraId="2AFCA513" w14:textId="7803E664" w:rsidR="005F1064" w:rsidRPr="00A6792C" w:rsidRDefault="0062692C" w:rsidP="008349F3">
            <w:pPr>
              <w:rPr>
                <w:iCs/>
              </w:rPr>
            </w:pPr>
            <w:r w:rsidRPr="0062692C">
              <w:rPr>
                <w:iCs/>
              </w:rPr>
              <w:t>I concur with the Science Panel.</w:t>
            </w:r>
          </w:p>
        </w:tc>
      </w:tr>
    </w:tbl>
    <w:p w14:paraId="24C3D9C8" w14:textId="77777777" w:rsidR="005F1064" w:rsidRDefault="005F1064" w:rsidP="005F1064">
      <w:pPr>
        <w:rPr>
          <w:b/>
          <w:bCs/>
          <w:iCs/>
        </w:rPr>
      </w:pPr>
    </w:p>
    <w:p w14:paraId="73188C51" w14:textId="77777777" w:rsidR="00551F3B" w:rsidRDefault="00551F3B" w:rsidP="00551F3B">
      <w:pPr>
        <w:rPr>
          <w:b/>
          <w:bCs/>
          <w:iCs/>
        </w:rPr>
      </w:pPr>
      <w:r>
        <w:rPr>
          <w:b/>
          <w:bCs/>
        </w:rPr>
        <w:t>PAC Comments</w:t>
      </w:r>
    </w:p>
    <w:tbl>
      <w:tblPr>
        <w:tblW w:w="0" w:type="auto"/>
        <w:tblLook w:val="04A0" w:firstRow="1" w:lastRow="0" w:firstColumn="1" w:lastColumn="0" w:noHBand="0" w:noVBand="1"/>
      </w:tblPr>
      <w:tblGrid>
        <w:gridCol w:w="10070"/>
      </w:tblGrid>
      <w:tr w:rsidR="00551F3B" w14:paraId="1FE9B783" w14:textId="77777777" w:rsidTr="007A3CFD">
        <w:tc>
          <w:tcPr>
            <w:tcW w:w="10070" w:type="dxa"/>
            <w:tcBorders>
              <w:bottom w:val="single" w:sz="4" w:space="0" w:color="auto"/>
            </w:tcBorders>
            <w:shd w:val="clear" w:color="auto" w:fill="D9D9D9" w:themeFill="background1" w:themeFillShade="D9"/>
            <w:vAlign w:val="center"/>
          </w:tcPr>
          <w:p w14:paraId="0FCBFE5C" w14:textId="77777777" w:rsidR="00551F3B" w:rsidRPr="00A6792C" w:rsidRDefault="00551F3B" w:rsidP="007A3CFD">
            <w:pPr>
              <w:rPr>
                <w:b/>
                <w:bCs/>
                <w:iCs/>
              </w:rPr>
            </w:pPr>
            <w:r>
              <w:rPr>
                <w:b/>
                <w:bCs/>
                <w:iCs/>
              </w:rPr>
              <w:t>Date: Fall 2026</w:t>
            </w:r>
          </w:p>
        </w:tc>
      </w:tr>
      <w:tr w:rsidR="00551F3B" w14:paraId="670D8214" w14:textId="77777777" w:rsidTr="007A3CFD">
        <w:tc>
          <w:tcPr>
            <w:tcW w:w="10070" w:type="dxa"/>
            <w:tcBorders>
              <w:left w:val="nil"/>
              <w:bottom w:val="nil"/>
              <w:right w:val="nil"/>
            </w:tcBorders>
          </w:tcPr>
          <w:p w14:paraId="6431D6E2" w14:textId="77777777" w:rsidR="00551F3B" w:rsidRPr="00207A0D" w:rsidRDefault="00551F3B" w:rsidP="007A3CFD">
            <w:r>
              <w:t>Did not review.</w:t>
            </w:r>
          </w:p>
        </w:tc>
      </w:tr>
    </w:tbl>
    <w:p w14:paraId="0C441B46" w14:textId="77777777" w:rsidR="00551F3B" w:rsidRDefault="00551F3B" w:rsidP="00551F3B">
      <w:pPr>
        <w:rPr>
          <w:b/>
          <w:bCs/>
          <w:iCs/>
        </w:rPr>
      </w:pPr>
    </w:p>
    <w:p w14:paraId="088688DA" w14:textId="77777777" w:rsidR="005F1064" w:rsidRDefault="005F1064" w:rsidP="00551F3B">
      <w:pPr>
        <w:pStyle w:val="Heading3"/>
        <w:ind w:left="0"/>
      </w:pPr>
    </w:p>
    <w:p w14:paraId="2C3CD9B4" w14:textId="77777777" w:rsidR="005F1064" w:rsidRDefault="005F1064" w:rsidP="005F1064">
      <w:r>
        <w:br w:type="page"/>
      </w:r>
    </w:p>
    <w:p w14:paraId="3578A54F" w14:textId="6578B70E" w:rsidR="005F1064" w:rsidRDefault="005F1064" w:rsidP="005F1064">
      <w:pPr>
        <w:pStyle w:val="Heading3"/>
      </w:pPr>
      <w:bookmarkStart w:id="53" w:name="_Toc87459234"/>
      <w:r>
        <w:lastRenderedPageBreak/>
        <w:t xml:space="preserve">Project Number: </w:t>
      </w:r>
      <w:r>
        <w:tab/>
        <w:t xml:space="preserve"> 27270111-J</w:t>
      </w:r>
      <w:bookmarkEnd w:id="53"/>
      <w:r w:rsidR="00373A7C">
        <w:t xml:space="preserve"> </w:t>
      </w:r>
      <w:r w:rsidR="00373A7C">
        <w:tab/>
      </w:r>
      <w:r w:rsidR="00373A7C">
        <w:tab/>
      </w:r>
      <w:r w:rsidR="00373A7C" w:rsidRPr="00373A7C">
        <w:rPr>
          <w:color w:val="0070C0"/>
        </w:rPr>
        <w:t>WITHDRAWN BY PI</w:t>
      </w:r>
    </w:p>
    <w:p w14:paraId="706A9626"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7DEA5436" w14:textId="77777777" w:rsidTr="008349F3">
        <w:tc>
          <w:tcPr>
            <w:tcW w:w="2628" w:type="dxa"/>
          </w:tcPr>
          <w:p w14:paraId="440F1076" w14:textId="77777777" w:rsidR="005F1064" w:rsidRPr="005300AE" w:rsidRDefault="005F1064" w:rsidP="008349F3">
            <w:pPr>
              <w:rPr>
                <w:b/>
              </w:rPr>
            </w:pPr>
            <w:r w:rsidRPr="005300AE">
              <w:rPr>
                <w:b/>
              </w:rPr>
              <w:t>Project Title:</w:t>
            </w:r>
          </w:p>
        </w:tc>
        <w:tc>
          <w:tcPr>
            <w:tcW w:w="6930" w:type="dxa"/>
          </w:tcPr>
          <w:p w14:paraId="10F764FF" w14:textId="77777777" w:rsidR="005F1064" w:rsidRPr="005300AE" w:rsidRDefault="005F1064" w:rsidP="008349F3">
            <w:r>
              <w:t>Herring Workshops</w:t>
            </w:r>
          </w:p>
        </w:tc>
      </w:tr>
    </w:tbl>
    <w:p w14:paraId="21ADAA0F"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474D471E" w14:textId="77777777" w:rsidTr="008349F3">
        <w:tc>
          <w:tcPr>
            <w:tcW w:w="2628" w:type="dxa"/>
          </w:tcPr>
          <w:p w14:paraId="1E61C077" w14:textId="77777777" w:rsidR="005F1064" w:rsidRPr="005300AE" w:rsidRDefault="005F1064" w:rsidP="008349F3">
            <w:pPr>
              <w:rPr>
                <w:b/>
              </w:rPr>
            </w:pPr>
            <w:r w:rsidRPr="005300AE">
              <w:rPr>
                <w:b/>
              </w:rPr>
              <w:t>Primary Investigator(s):</w:t>
            </w:r>
          </w:p>
        </w:tc>
        <w:tc>
          <w:tcPr>
            <w:tcW w:w="6930" w:type="dxa"/>
          </w:tcPr>
          <w:p w14:paraId="272165DB" w14:textId="77777777" w:rsidR="005F1064" w:rsidRPr="005300AE" w:rsidRDefault="005F1064" w:rsidP="008349F3">
            <w:r>
              <w:t>Scott Pegau</w:t>
            </w:r>
          </w:p>
        </w:tc>
      </w:tr>
    </w:tbl>
    <w:p w14:paraId="7AAE2B74"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3EB9129E" w14:textId="77777777" w:rsidTr="008349F3">
        <w:tc>
          <w:tcPr>
            <w:tcW w:w="2628" w:type="dxa"/>
            <w:hideMark/>
          </w:tcPr>
          <w:p w14:paraId="06C5EE04" w14:textId="77777777" w:rsidR="005F1064" w:rsidRPr="005300AE" w:rsidRDefault="005F1064" w:rsidP="008349F3">
            <w:pPr>
              <w:spacing w:line="276" w:lineRule="auto"/>
              <w:rPr>
                <w:b/>
              </w:rPr>
            </w:pPr>
            <w:r w:rsidRPr="005300AE">
              <w:rPr>
                <w:b/>
              </w:rPr>
              <w:t>PI Affiliation:</w:t>
            </w:r>
          </w:p>
        </w:tc>
        <w:tc>
          <w:tcPr>
            <w:tcW w:w="2340" w:type="dxa"/>
            <w:hideMark/>
          </w:tcPr>
          <w:p w14:paraId="7248C014" w14:textId="77777777" w:rsidR="005F1064" w:rsidRPr="005300AE" w:rsidRDefault="005F1064" w:rsidP="008349F3">
            <w:pPr>
              <w:spacing w:line="276" w:lineRule="auto"/>
            </w:pPr>
            <w:r>
              <w:t>PWSSC</w:t>
            </w:r>
          </w:p>
        </w:tc>
        <w:tc>
          <w:tcPr>
            <w:tcW w:w="2160" w:type="dxa"/>
            <w:hideMark/>
          </w:tcPr>
          <w:p w14:paraId="6BFDBB0B" w14:textId="77777777" w:rsidR="005F1064" w:rsidRPr="005300AE" w:rsidRDefault="005F1064" w:rsidP="008349F3">
            <w:pPr>
              <w:spacing w:line="276" w:lineRule="auto"/>
              <w:rPr>
                <w:b/>
              </w:rPr>
            </w:pPr>
            <w:r w:rsidRPr="005300AE">
              <w:rPr>
                <w:b/>
              </w:rPr>
              <w:t>Project Manager:</w:t>
            </w:r>
          </w:p>
        </w:tc>
        <w:tc>
          <w:tcPr>
            <w:tcW w:w="2430" w:type="dxa"/>
            <w:hideMark/>
          </w:tcPr>
          <w:p w14:paraId="7FFD97E4" w14:textId="77777777" w:rsidR="005F1064" w:rsidRPr="005300AE" w:rsidRDefault="005F1064" w:rsidP="008349F3">
            <w:pPr>
              <w:spacing w:line="276" w:lineRule="auto"/>
            </w:pPr>
            <w:r>
              <w:t>NOAA</w:t>
            </w:r>
          </w:p>
        </w:tc>
      </w:tr>
    </w:tbl>
    <w:p w14:paraId="5D0C1CED" w14:textId="77777777" w:rsidR="005F1064" w:rsidRDefault="005F1064" w:rsidP="005F1064"/>
    <w:p w14:paraId="34BE8EA8" w14:textId="32F2BBAE" w:rsidR="005F1064" w:rsidRPr="005F6C02" w:rsidRDefault="005F1064" w:rsidP="005F1064">
      <w:pPr>
        <w:rPr>
          <w:b/>
          <w:bCs/>
          <w:iCs/>
        </w:rPr>
      </w:pPr>
      <w:r w:rsidRPr="005F6C02">
        <w:rPr>
          <w:b/>
          <w:bCs/>
          <w:iCs/>
        </w:rPr>
        <w:t>EVOSTC Funding Requested</w:t>
      </w:r>
      <w:r>
        <w:rPr>
          <w:b/>
          <w:bCs/>
          <w:iCs/>
        </w:rPr>
        <w:t xml:space="preserve"> (</w:t>
      </w:r>
      <w:r w:rsidR="00132A75">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378AF008" w14:textId="77777777" w:rsidTr="008349F3">
        <w:trPr>
          <w:trHeight w:val="432"/>
        </w:trPr>
        <w:tc>
          <w:tcPr>
            <w:tcW w:w="1678" w:type="dxa"/>
            <w:vAlign w:val="center"/>
          </w:tcPr>
          <w:p w14:paraId="0D73A5B7" w14:textId="77777777" w:rsidR="005F1064" w:rsidRPr="00851840" w:rsidRDefault="005F1064" w:rsidP="008349F3">
            <w:pPr>
              <w:jc w:val="center"/>
              <w:rPr>
                <w:b/>
                <w:bCs/>
                <w:i/>
                <w:iCs/>
              </w:rPr>
            </w:pPr>
            <w:r w:rsidRPr="00851840">
              <w:rPr>
                <w:b/>
                <w:bCs/>
                <w:i/>
                <w:iCs/>
              </w:rPr>
              <w:t>FY27</w:t>
            </w:r>
          </w:p>
        </w:tc>
        <w:tc>
          <w:tcPr>
            <w:tcW w:w="1678" w:type="dxa"/>
            <w:vAlign w:val="center"/>
          </w:tcPr>
          <w:p w14:paraId="28A9196D" w14:textId="77777777" w:rsidR="005F1064" w:rsidRPr="00851840" w:rsidRDefault="005F1064" w:rsidP="008349F3">
            <w:pPr>
              <w:jc w:val="center"/>
              <w:rPr>
                <w:b/>
                <w:bCs/>
                <w:i/>
                <w:iCs/>
              </w:rPr>
            </w:pPr>
            <w:r w:rsidRPr="00851840">
              <w:rPr>
                <w:b/>
                <w:bCs/>
                <w:i/>
                <w:iCs/>
              </w:rPr>
              <w:t>FY28</w:t>
            </w:r>
          </w:p>
        </w:tc>
        <w:tc>
          <w:tcPr>
            <w:tcW w:w="1678" w:type="dxa"/>
            <w:vAlign w:val="center"/>
          </w:tcPr>
          <w:p w14:paraId="7A412A0F" w14:textId="77777777" w:rsidR="005F1064" w:rsidRPr="00851840" w:rsidRDefault="005F1064" w:rsidP="008349F3">
            <w:pPr>
              <w:jc w:val="center"/>
              <w:rPr>
                <w:b/>
                <w:bCs/>
                <w:i/>
                <w:iCs/>
              </w:rPr>
            </w:pPr>
            <w:r w:rsidRPr="00851840">
              <w:rPr>
                <w:b/>
                <w:bCs/>
                <w:i/>
                <w:iCs/>
              </w:rPr>
              <w:t>FY29</w:t>
            </w:r>
          </w:p>
        </w:tc>
        <w:tc>
          <w:tcPr>
            <w:tcW w:w="1678" w:type="dxa"/>
            <w:vAlign w:val="center"/>
          </w:tcPr>
          <w:p w14:paraId="30F77BE2" w14:textId="77777777" w:rsidR="005F1064" w:rsidRPr="00851840" w:rsidRDefault="005F1064" w:rsidP="008349F3">
            <w:pPr>
              <w:jc w:val="center"/>
              <w:rPr>
                <w:b/>
                <w:bCs/>
                <w:i/>
                <w:iCs/>
              </w:rPr>
            </w:pPr>
            <w:r w:rsidRPr="00851840">
              <w:rPr>
                <w:b/>
                <w:bCs/>
                <w:i/>
                <w:iCs/>
              </w:rPr>
              <w:t>FY30</w:t>
            </w:r>
          </w:p>
        </w:tc>
        <w:tc>
          <w:tcPr>
            <w:tcW w:w="1679" w:type="dxa"/>
            <w:vAlign w:val="center"/>
          </w:tcPr>
          <w:p w14:paraId="21585F73" w14:textId="77777777" w:rsidR="005F1064" w:rsidRPr="00851840" w:rsidRDefault="005F1064" w:rsidP="008349F3">
            <w:pPr>
              <w:jc w:val="center"/>
              <w:rPr>
                <w:b/>
                <w:bCs/>
                <w:i/>
                <w:iCs/>
              </w:rPr>
            </w:pPr>
            <w:r w:rsidRPr="00851840">
              <w:rPr>
                <w:b/>
                <w:bCs/>
                <w:i/>
                <w:iCs/>
              </w:rPr>
              <w:t>FY31</w:t>
            </w:r>
          </w:p>
        </w:tc>
        <w:tc>
          <w:tcPr>
            <w:tcW w:w="1679" w:type="dxa"/>
            <w:vAlign w:val="center"/>
          </w:tcPr>
          <w:p w14:paraId="56528A27" w14:textId="77777777" w:rsidR="005F1064" w:rsidRPr="00851840" w:rsidRDefault="005F1064" w:rsidP="008349F3">
            <w:pPr>
              <w:jc w:val="center"/>
              <w:rPr>
                <w:b/>
                <w:bCs/>
                <w:i/>
                <w:iCs/>
              </w:rPr>
            </w:pPr>
            <w:r w:rsidRPr="00851840">
              <w:rPr>
                <w:b/>
                <w:bCs/>
                <w:i/>
                <w:iCs/>
              </w:rPr>
              <w:t>FY27-31 Total</w:t>
            </w:r>
          </w:p>
        </w:tc>
      </w:tr>
      <w:tr w:rsidR="00132A75" w14:paraId="3BA6D0D0" w14:textId="77777777" w:rsidTr="00511E8C">
        <w:trPr>
          <w:trHeight w:val="432"/>
        </w:trPr>
        <w:tc>
          <w:tcPr>
            <w:tcW w:w="1678" w:type="dxa"/>
            <w:vAlign w:val="center"/>
          </w:tcPr>
          <w:p w14:paraId="68273207" w14:textId="3A0E5190" w:rsidR="00132A75" w:rsidRDefault="00132A75" w:rsidP="00132A75">
            <w:pPr>
              <w:jc w:val="center"/>
            </w:pPr>
            <w:r>
              <w:rPr>
                <w:rFonts w:ascii="Calibri" w:hAnsi="Calibri" w:cs="Calibri"/>
                <w:color w:val="000000"/>
              </w:rPr>
              <w:t>$0</w:t>
            </w:r>
          </w:p>
        </w:tc>
        <w:tc>
          <w:tcPr>
            <w:tcW w:w="1678" w:type="dxa"/>
            <w:vAlign w:val="center"/>
          </w:tcPr>
          <w:p w14:paraId="42B72F8D" w14:textId="29B6B00C" w:rsidR="00132A75" w:rsidRDefault="00132A75" w:rsidP="00132A75">
            <w:pPr>
              <w:jc w:val="center"/>
            </w:pPr>
            <w:r>
              <w:rPr>
                <w:rFonts w:ascii="Calibri" w:hAnsi="Calibri" w:cs="Calibri"/>
                <w:color w:val="000000"/>
              </w:rPr>
              <w:t>$0</w:t>
            </w:r>
          </w:p>
        </w:tc>
        <w:tc>
          <w:tcPr>
            <w:tcW w:w="1678" w:type="dxa"/>
            <w:vAlign w:val="center"/>
          </w:tcPr>
          <w:p w14:paraId="08A81B7A" w14:textId="0A994927" w:rsidR="00132A75" w:rsidRDefault="00132A75" w:rsidP="00132A75">
            <w:pPr>
              <w:jc w:val="center"/>
            </w:pPr>
            <w:r>
              <w:rPr>
                <w:rFonts w:ascii="Calibri" w:hAnsi="Calibri" w:cs="Calibri"/>
                <w:color w:val="000000"/>
              </w:rPr>
              <w:t>$0</w:t>
            </w:r>
          </w:p>
        </w:tc>
        <w:tc>
          <w:tcPr>
            <w:tcW w:w="1678" w:type="dxa"/>
            <w:vAlign w:val="center"/>
          </w:tcPr>
          <w:p w14:paraId="3432D656" w14:textId="280241C0" w:rsidR="00132A75" w:rsidRDefault="00132A75" w:rsidP="00132A75">
            <w:pPr>
              <w:jc w:val="center"/>
            </w:pPr>
            <w:r>
              <w:rPr>
                <w:rFonts w:ascii="Calibri" w:hAnsi="Calibri" w:cs="Calibri"/>
                <w:color w:val="000000"/>
              </w:rPr>
              <w:t>$127,530</w:t>
            </w:r>
          </w:p>
        </w:tc>
        <w:tc>
          <w:tcPr>
            <w:tcW w:w="1679" w:type="dxa"/>
            <w:vAlign w:val="center"/>
          </w:tcPr>
          <w:p w14:paraId="1D5571DE" w14:textId="36C41F61" w:rsidR="00132A75" w:rsidRDefault="00132A75" w:rsidP="00132A75">
            <w:pPr>
              <w:jc w:val="center"/>
            </w:pPr>
            <w:r>
              <w:rPr>
                <w:rFonts w:ascii="Calibri" w:hAnsi="Calibri" w:cs="Calibri"/>
                <w:color w:val="000000"/>
              </w:rPr>
              <w:t>$0</w:t>
            </w:r>
          </w:p>
        </w:tc>
        <w:tc>
          <w:tcPr>
            <w:tcW w:w="1679" w:type="dxa"/>
            <w:vAlign w:val="center"/>
          </w:tcPr>
          <w:p w14:paraId="71FE1635" w14:textId="6C66CF0B" w:rsidR="00132A75" w:rsidRDefault="00132A75" w:rsidP="00132A75">
            <w:pPr>
              <w:jc w:val="center"/>
            </w:pPr>
            <w:r>
              <w:rPr>
                <w:rFonts w:ascii="Calibri" w:hAnsi="Calibri" w:cs="Calibri"/>
                <w:color w:val="000000"/>
              </w:rPr>
              <w:t>$127,530</w:t>
            </w:r>
          </w:p>
        </w:tc>
      </w:tr>
    </w:tbl>
    <w:p w14:paraId="09A58239" w14:textId="77777777" w:rsidR="005F1064" w:rsidRPr="00F35649" w:rsidRDefault="005F1064" w:rsidP="005F1064">
      <w:pPr>
        <w:rPr>
          <w:bCs/>
          <w:i/>
          <w:iCs/>
        </w:rPr>
      </w:pPr>
    </w:p>
    <w:p w14:paraId="2D818333"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4225D5F5" w14:textId="77777777" w:rsidTr="008349F3">
        <w:trPr>
          <w:trHeight w:val="432"/>
        </w:trPr>
        <w:tc>
          <w:tcPr>
            <w:tcW w:w="1678" w:type="dxa"/>
            <w:vAlign w:val="center"/>
          </w:tcPr>
          <w:p w14:paraId="5C9301BC" w14:textId="77777777" w:rsidR="005F1064" w:rsidRPr="00851840" w:rsidRDefault="005F1064" w:rsidP="008349F3">
            <w:pPr>
              <w:jc w:val="center"/>
              <w:rPr>
                <w:b/>
                <w:bCs/>
                <w:i/>
                <w:iCs/>
              </w:rPr>
            </w:pPr>
            <w:r w:rsidRPr="00851840">
              <w:rPr>
                <w:b/>
                <w:bCs/>
                <w:i/>
                <w:iCs/>
              </w:rPr>
              <w:t>FY27</w:t>
            </w:r>
          </w:p>
        </w:tc>
        <w:tc>
          <w:tcPr>
            <w:tcW w:w="1678" w:type="dxa"/>
            <w:vAlign w:val="center"/>
          </w:tcPr>
          <w:p w14:paraId="0EB66AB5" w14:textId="77777777" w:rsidR="005F1064" w:rsidRPr="00851840" w:rsidRDefault="005F1064" w:rsidP="008349F3">
            <w:pPr>
              <w:jc w:val="center"/>
              <w:rPr>
                <w:b/>
                <w:bCs/>
                <w:i/>
                <w:iCs/>
              </w:rPr>
            </w:pPr>
            <w:r w:rsidRPr="00851840">
              <w:rPr>
                <w:b/>
                <w:bCs/>
                <w:i/>
                <w:iCs/>
              </w:rPr>
              <w:t>FY28</w:t>
            </w:r>
          </w:p>
        </w:tc>
        <w:tc>
          <w:tcPr>
            <w:tcW w:w="1678" w:type="dxa"/>
            <w:vAlign w:val="center"/>
          </w:tcPr>
          <w:p w14:paraId="07285A54" w14:textId="77777777" w:rsidR="005F1064" w:rsidRPr="00851840" w:rsidRDefault="005F1064" w:rsidP="008349F3">
            <w:pPr>
              <w:jc w:val="center"/>
              <w:rPr>
                <w:b/>
                <w:bCs/>
                <w:i/>
                <w:iCs/>
              </w:rPr>
            </w:pPr>
            <w:r w:rsidRPr="00851840">
              <w:rPr>
                <w:b/>
                <w:bCs/>
                <w:i/>
                <w:iCs/>
              </w:rPr>
              <w:t>FY29</w:t>
            </w:r>
          </w:p>
        </w:tc>
        <w:tc>
          <w:tcPr>
            <w:tcW w:w="1678" w:type="dxa"/>
            <w:vAlign w:val="center"/>
          </w:tcPr>
          <w:p w14:paraId="321E0150" w14:textId="77777777" w:rsidR="005F1064" w:rsidRPr="00851840" w:rsidRDefault="005F1064" w:rsidP="008349F3">
            <w:pPr>
              <w:jc w:val="center"/>
              <w:rPr>
                <w:b/>
                <w:bCs/>
                <w:i/>
                <w:iCs/>
              </w:rPr>
            </w:pPr>
            <w:r w:rsidRPr="00851840">
              <w:rPr>
                <w:b/>
                <w:bCs/>
                <w:i/>
                <w:iCs/>
              </w:rPr>
              <w:t>FY30</w:t>
            </w:r>
          </w:p>
        </w:tc>
        <w:tc>
          <w:tcPr>
            <w:tcW w:w="1679" w:type="dxa"/>
            <w:vAlign w:val="center"/>
          </w:tcPr>
          <w:p w14:paraId="442527C3" w14:textId="77777777" w:rsidR="005F1064" w:rsidRPr="00851840" w:rsidRDefault="005F1064" w:rsidP="008349F3">
            <w:pPr>
              <w:jc w:val="center"/>
              <w:rPr>
                <w:b/>
                <w:bCs/>
                <w:i/>
                <w:iCs/>
              </w:rPr>
            </w:pPr>
            <w:r w:rsidRPr="00851840">
              <w:rPr>
                <w:b/>
                <w:bCs/>
                <w:i/>
                <w:iCs/>
              </w:rPr>
              <w:t>FY31</w:t>
            </w:r>
          </w:p>
        </w:tc>
        <w:tc>
          <w:tcPr>
            <w:tcW w:w="1679" w:type="dxa"/>
            <w:vAlign w:val="center"/>
          </w:tcPr>
          <w:p w14:paraId="60734B8A" w14:textId="77777777" w:rsidR="005F1064" w:rsidRPr="00851840" w:rsidRDefault="005F1064" w:rsidP="008349F3">
            <w:pPr>
              <w:jc w:val="center"/>
              <w:rPr>
                <w:b/>
                <w:bCs/>
                <w:i/>
                <w:iCs/>
              </w:rPr>
            </w:pPr>
            <w:r w:rsidRPr="00851840">
              <w:rPr>
                <w:b/>
                <w:bCs/>
                <w:i/>
                <w:iCs/>
              </w:rPr>
              <w:t>FY27-31 Total</w:t>
            </w:r>
          </w:p>
        </w:tc>
      </w:tr>
      <w:tr w:rsidR="005F1064" w14:paraId="712F6F73" w14:textId="77777777" w:rsidTr="008349F3">
        <w:trPr>
          <w:trHeight w:val="432"/>
        </w:trPr>
        <w:tc>
          <w:tcPr>
            <w:tcW w:w="1678" w:type="dxa"/>
            <w:vAlign w:val="center"/>
          </w:tcPr>
          <w:p w14:paraId="408DF644" w14:textId="77777777" w:rsidR="005F1064" w:rsidRDefault="005F1064" w:rsidP="008349F3">
            <w:pPr>
              <w:jc w:val="center"/>
            </w:pPr>
            <w:r>
              <w:t>$0</w:t>
            </w:r>
          </w:p>
        </w:tc>
        <w:tc>
          <w:tcPr>
            <w:tcW w:w="1678" w:type="dxa"/>
            <w:vAlign w:val="center"/>
          </w:tcPr>
          <w:p w14:paraId="212D5583" w14:textId="77777777" w:rsidR="005F1064" w:rsidRDefault="005F1064" w:rsidP="008349F3">
            <w:pPr>
              <w:jc w:val="center"/>
            </w:pPr>
            <w:r>
              <w:t>$0</w:t>
            </w:r>
          </w:p>
        </w:tc>
        <w:tc>
          <w:tcPr>
            <w:tcW w:w="1678" w:type="dxa"/>
            <w:vAlign w:val="center"/>
          </w:tcPr>
          <w:p w14:paraId="63364F04" w14:textId="77777777" w:rsidR="005F1064" w:rsidRDefault="005F1064" w:rsidP="008349F3">
            <w:pPr>
              <w:jc w:val="center"/>
            </w:pPr>
            <w:r>
              <w:t>$0</w:t>
            </w:r>
          </w:p>
        </w:tc>
        <w:tc>
          <w:tcPr>
            <w:tcW w:w="1678" w:type="dxa"/>
            <w:vAlign w:val="center"/>
          </w:tcPr>
          <w:p w14:paraId="358230C8" w14:textId="77777777" w:rsidR="005F1064" w:rsidRDefault="005F1064" w:rsidP="008349F3">
            <w:pPr>
              <w:jc w:val="center"/>
            </w:pPr>
            <w:r>
              <w:t>$0</w:t>
            </w:r>
          </w:p>
        </w:tc>
        <w:tc>
          <w:tcPr>
            <w:tcW w:w="1679" w:type="dxa"/>
            <w:vAlign w:val="center"/>
          </w:tcPr>
          <w:p w14:paraId="5E964AD0" w14:textId="77777777" w:rsidR="005F1064" w:rsidRDefault="005F1064" w:rsidP="008349F3">
            <w:pPr>
              <w:jc w:val="center"/>
            </w:pPr>
            <w:r>
              <w:t>$0</w:t>
            </w:r>
          </w:p>
        </w:tc>
        <w:tc>
          <w:tcPr>
            <w:tcW w:w="1679" w:type="dxa"/>
            <w:vAlign w:val="center"/>
          </w:tcPr>
          <w:p w14:paraId="46C0E574" w14:textId="77777777" w:rsidR="005F1064" w:rsidRDefault="005F1064" w:rsidP="008349F3">
            <w:pPr>
              <w:jc w:val="center"/>
            </w:pPr>
            <w:r>
              <w:t>$0</w:t>
            </w:r>
          </w:p>
        </w:tc>
      </w:tr>
    </w:tbl>
    <w:p w14:paraId="43D38696" w14:textId="77777777" w:rsidR="005F1064" w:rsidRDefault="005F1064" w:rsidP="005F1064">
      <w:pPr>
        <w:rPr>
          <w:b/>
        </w:rPr>
      </w:pPr>
    </w:p>
    <w:p w14:paraId="24DF136B" w14:textId="36F74774"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EB2350">
        <w:t>0</w:t>
      </w:r>
    </w:p>
    <w:p w14:paraId="1CF8AB11" w14:textId="77777777" w:rsidR="005F1064" w:rsidRPr="005300AE" w:rsidRDefault="005F1064" w:rsidP="005F1064">
      <w:pPr>
        <w:rPr>
          <w:b/>
        </w:rPr>
      </w:pPr>
    </w:p>
    <w:p w14:paraId="0AC771B0" w14:textId="192ACE55"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2350">
        <w:t>127,530</w:t>
      </w:r>
    </w:p>
    <w:p w14:paraId="20611D7E" w14:textId="77777777" w:rsidR="005F1064" w:rsidRDefault="005F1064" w:rsidP="005F1064"/>
    <w:p w14:paraId="48B53939" w14:textId="023BEFDF" w:rsidR="005F1064" w:rsidRDefault="005F1064" w:rsidP="005F1064">
      <w:pPr>
        <w:rPr>
          <w:b/>
        </w:rPr>
      </w:pPr>
      <w:r w:rsidRPr="005300AE">
        <w:rPr>
          <w:b/>
        </w:rPr>
        <w:t xml:space="preserve">Total </w:t>
      </w:r>
      <w:r>
        <w:rPr>
          <w:b/>
        </w:rPr>
        <w:t>Non-</w:t>
      </w:r>
      <w:r w:rsidRPr="005300AE">
        <w:rPr>
          <w:b/>
        </w:rPr>
        <w:t>EVOSTC Fu</w:t>
      </w:r>
      <w:r>
        <w:rPr>
          <w:b/>
        </w:rPr>
        <w:t>nding (FY12-2</w:t>
      </w:r>
      <w:r w:rsidR="00EB2350">
        <w:rPr>
          <w:b/>
        </w:rPr>
        <w:t>7</w:t>
      </w:r>
      <w:r>
        <w:rPr>
          <w:b/>
        </w:rPr>
        <w:t>)</w:t>
      </w:r>
      <w:r w:rsidRPr="005300AE">
        <w:rPr>
          <w:b/>
        </w:rPr>
        <w:t xml:space="preserve">: </w:t>
      </w:r>
      <w:r w:rsidRPr="00411673">
        <w:t>$</w:t>
      </w:r>
      <w:r w:rsidR="00EB2350">
        <w:t>0</w:t>
      </w:r>
    </w:p>
    <w:p w14:paraId="6B61205D"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158F7DA9" w14:textId="77777777" w:rsidTr="008349F3">
        <w:tc>
          <w:tcPr>
            <w:tcW w:w="2312" w:type="dxa"/>
            <w:tcBorders>
              <w:top w:val="nil"/>
              <w:left w:val="nil"/>
              <w:bottom w:val="single" w:sz="4" w:space="0" w:color="auto"/>
              <w:right w:val="nil"/>
            </w:tcBorders>
          </w:tcPr>
          <w:p w14:paraId="082375C4"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53699BEC" w14:textId="77777777" w:rsidR="005F1064" w:rsidRPr="00057779" w:rsidRDefault="005F1064" w:rsidP="008349F3"/>
        </w:tc>
      </w:tr>
      <w:tr w:rsidR="005F1064" w:rsidRPr="00057779" w14:paraId="48C234CD" w14:textId="77777777" w:rsidTr="008349F3">
        <w:trPr>
          <w:trHeight w:val="350"/>
        </w:trPr>
        <w:tc>
          <w:tcPr>
            <w:tcW w:w="10062" w:type="dxa"/>
            <w:gridSpan w:val="2"/>
            <w:tcBorders>
              <w:bottom w:val="single" w:sz="4" w:space="0" w:color="auto"/>
            </w:tcBorders>
          </w:tcPr>
          <w:p w14:paraId="3CD47677" w14:textId="50360737" w:rsidR="005F1064" w:rsidRPr="00507DE1" w:rsidRDefault="005F1064" w:rsidP="008349F3">
            <w:pPr>
              <w:rPr>
                <w:i/>
                <w:iCs/>
              </w:rPr>
            </w:pPr>
            <w:r w:rsidRPr="00507DE1">
              <w:t>*</w:t>
            </w:r>
            <w:r w:rsidRPr="00507DE1">
              <w:rPr>
                <w:i/>
                <w:iCs/>
              </w:rPr>
              <w:t>This abstract is excerpted from the PI’s Proposal, dated 0</w:t>
            </w:r>
            <w:r w:rsidR="00511E8C">
              <w:rPr>
                <w:i/>
                <w:iCs/>
              </w:rPr>
              <w:t>7.31.2026</w:t>
            </w:r>
            <w:r w:rsidRPr="00507DE1">
              <w:rPr>
                <w:i/>
                <w:iCs/>
              </w:rPr>
              <w:t>, budget updated 0</w:t>
            </w:r>
            <w:r w:rsidR="00132A75">
              <w:rPr>
                <w:i/>
                <w:iCs/>
              </w:rPr>
              <w:t>8.18</w:t>
            </w:r>
            <w:r w:rsidR="00511E8C">
              <w:rPr>
                <w:i/>
                <w:iCs/>
              </w:rPr>
              <w:t>.2026</w:t>
            </w:r>
            <w:r w:rsidRPr="00507DE1">
              <w:rPr>
                <w:i/>
                <w:iCs/>
              </w:rPr>
              <w:t>.</w:t>
            </w:r>
          </w:p>
          <w:p w14:paraId="3DD1844E" w14:textId="77777777" w:rsidR="005F1064" w:rsidRPr="00507DE1" w:rsidRDefault="005F1064" w:rsidP="008349F3">
            <w:pPr>
              <w:rPr>
                <w:i/>
              </w:rPr>
            </w:pPr>
          </w:p>
          <w:p w14:paraId="29CD6C58" w14:textId="01CE0025" w:rsidR="005F1064" w:rsidRPr="00057779" w:rsidRDefault="00511E8C" w:rsidP="008349F3">
            <w:r w:rsidRPr="00511E8C">
              <w:t xml:space="preserve">No other region in the world has conducted as large a suite of ecosystem studies, that include herring as a focal point, as the research supported by the </w:t>
            </w:r>
            <w:r w:rsidR="00F925BA" w:rsidRPr="00F925BA">
              <w:rPr>
                <w:i/>
                <w:iCs/>
              </w:rPr>
              <w:t>Exxon Valdez</w:t>
            </w:r>
            <w:r w:rsidRPr="00511E8C">
              <w:t xml:space="preserve"> Oil Spill Trustee Council. Research on herring historically has been driven by needs to support commercial fisheries, but this has expanded, largely by the continued support of the </w:t>
            </w:r>
            <w:r w:rsidR="00F925BA" w:rsidRPr="00F925BA">
              <w:rPr>
                <w:i/>
                <w:iCs/>
              </w:rPr>
              <w:t>Exxon Valdez</w:t>
            </w:r>
            <w:r w:rsidRPr="00511E8C">
              <w:t xml:space="preserve"> Oil Spill Trustee Council, to now include a focus on the role, significance, and value of herring for ecosystem support. The Herring Research and Monitoring program has contributed significant research expertise on many topics related to herring that can be of value to researchers and fisheries management agency staff. The goal of this project is to provide an opportunity for researchers to share their findings from the past twenty years in a focused symposium. We plan to support a symposium designed to provide an international perspective on research conducted since the last herring conference in 2008 and provide an update to the 2000 symposium proceedings </w:t>
            </w:r>
            <w:r w:rsidRPr="00511E8C">
              <w:rPr>
                <w:i/>
                <w:iCs/>
              </w:rPr>
              <w:t>Herring: Expectations for a new millennium</w:t>
            </w:r>
            <w:r w:rsidRPr="00511E8C">
              <w:t xml:space="preserve">. The symposium provides an opportunity to highlight the rich body of ecological research on herring and quantitative herring population monitoring that has been supported by the </w:t>
            </w:r>
            <w:r w:rsidR="00F925BA" w:rsidRPr="00F925BA">
              <w:rPr>
                <w:i/>
                <w:iCs/>
              </w:rPr>
              <w:t>Exxon Valdez</w:t>
            </w:r>
            <w:r w:rsidRPr="00511E8C">
              <w:t xml:space="preserve"> Oil Spill Trustee Council and put our findings in context with other herring populations. </w:t>
            </w:r>
          </w:p>
        </w:tc>
      </w:tr>
    </w:tbl>
    <w:p w14:paraId="5D70653A" w14:textId="3CE179C8" w:rsidR="006150F8" w:rsidRDefault="006150F8" w:rsidP="005F1064"/>
    <w:p w14:paraId="3109B4D7" w14:textId="77777777" w:rsidR="006150F8" w:rsidRDefault="006150F8">
      <w:pPr>
        <w:spacing w:after="160" w:line="259" w:lineRule="auto"/>
      </w:pPr>
      <w:r>
        <w:br w:type="page"/>
      </w:r>
    </w:p>
    <w:p w14:paraId="69715BF3"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866AC8" w14:paraId="214848A2" w14:textId="77777777" w:rsidTr="004D6806">
        <w:trPr>
          <w:trHeight w:val="360"/>
        </w:trPr>
        <w:tc>
          <w:tcPr>
            <w:tcW w:w="2518" w:type="dxa"/>
            <w:vAlign w:val="center"/>
          </w:tcPr>
          <w:p w14:paraId="44A7DBC7" w14:textId="77777777" w:rsidR="00866AC8" w:rsidRPr="00A6792C" w:rsidRDefault="00866AC8" w:rsidP="00866AC8">
            <w:pPr>
              <w:jc w:val="center"/>
              <w:rPr>
                <w:b/>
                <w:bCs/>
                <w:iCs/>
              </w:rPr>
            </w:pPr>
            <w:r>
              <w:rPr>
                <w:b/>
                <w:bCs/>
                <w:iCs/>
              </w:rPr>
              <w:t>Fall 2026</w:t>
            </w:r>
          </w:p>
        </w:tc>
        <w:tc>
          <w:tcPr>
            <w:tcW w:w="1871" w:type="dxa"/>
            <w:vAlign w:val="center"/>
          </w:tcPr>
          <w:p w14:paraId="755D6B85" w14:textId="1F3698A0" w:rsidR="00866AC8" w:rsidRDefault="00866AC8" w:rsidP="00866AC8">
            <w:pPr>
              <w:jc w:val="center"/>
              <w:rPr>
                <w:b/>
                <w:bCs/>
                <w:iCs/>
              </w:rPr>
            </w:pPr>
            <w:r>
              <w:rPr>
                <w:b/>
                <w:bCs/>
                <w:iCs/>
              </w:rPr>
              <w:t xml:space="preserve">FY22-FY23 </w:t>
            </w:r>
          </w:p>
          <w:p w14:paraId="04DC43BC" w14:textId="1BF2B7CB" w:rsidR="00866AC8" w:rsidRDefault="00866AC8" w:rsidP="00866AC8">
            <w:pPr>
              <w:jc w:val="center"/>
              <w:rPr>
                <w:b/>
                <w:bCs/>
                <w:iCs/>
              </w:rPr>
            </w:pPr>
            <w:r>
              <w:rPr>
                <w:b/>
                <w:bCs/>
                <w:iCs/>
              </w:rPr>
              <w:t>biennial review</w:t>
            </w:r>
          </w:p>
        </w:tc>
        <w:tc>
          <w:tcPr>
            <w:tcW w:w="1871" w:type="dxa"/>
            <w:vAlign w:val="center"/>
          </w:tcPr>
          <w:p w14:paraId="76A74BD7" w14:textId="5BDE93E3" w:rsidR="00866AC8" w:rsidRDefault="00866AC8" w:rsidP="00866AC8">
            <w:pPr>
              <w:jc w:val="center"/>
              <w:rPr>
                <w:b/>
                <w:bCs/>
                <w:iCs/>
              </w:rPr>
            </w:pPr>
            <w:r>
              <w:rPr>
                <w:b/>
                <w:bCs/>
                <w:iCs/>
              </w:rPr>
              <w:t xml:space="preserve">FY24-FY25 </w:t>
            </w:r>
          </w:p>
          <w:p w14:paraId="0B155C30" w14:textId="77777777" w:rsidR="00866AC8" w:rsidRPr="00A6792C" w:rsidRDefault="00866AC8" w:rsidP="00866AC8">
            <w:pPr>
              <w:jc w:val="center"/>
              <w:rPr>
                <w:b/>
                <w:bCs/>
                <w:iCs/>
              </w:rPr>
            </w:pPr>
            <w:r>
              <w:rPr>
                <w:b/>
                <w:bCs/>
                <w:iCs/>
              </w:rPr>
              <w:t>biennial review</w:t>
            </w:r>
          </w:p>
        </w:tc>
        <w:tc>
          <w:tcPr>
            <w:tcW w:w="2973" w:type="dxa"/>
            <w:vAlign w:val="center"/>
          </w:tcPr>
          <w:p w14:paraId="4D7E5243" w14:textId="77777777" w:rsidR="00866AC8" w:rsidRDefault="00866AC8" w:rsidP="00866AC8">
            <w:pPr>
              <w:jc w:val="center"/>
              <w:rPr>
                <w:b/>
                <w:bCs/>
                <w:iCs/>
              </w:rPr>
            </w:pPr>
            <w:r>
              <w:rPr>
                <w:b/>
                <w:bCs/>
                <w:iCs/>
              </w:rPr>
              <w:t xml:space="preserve">FY27-FY31 </w:t>
            </w:r>
          </w:p>
          <w:p w14:paraId="0226B05B" w14:textId="77777777" w:rsidR="00866AC8" w:rsidRPr="00A6792C" w:rsidRDefault="00866AC8" w:rsidP="00866AC8">
            <w:pPr>
              <w:jc w:val="center"/>
              <w:rPr>
                <w:b/>
                <w:bCs/>
                <w:iCs/>
              </w:rPr>
            </w:pPr>
            <w:r>
              <w:rPr>
                <w:b/>
                <w:bCs/>
                <w:iCs/>
              </w:rPr>
              <w:t>funding recommendations</w:t>
            </w:r>
          </w:p>
        </w:tc>
      </w:tr>
      <w:tr w:rsidR="00866AC8" w14:paraId="465F8E50" w14:textId="77777777" w:rsidTr="004D6806">
        <w:trPr>
          <w:trHeight w:val="360"/>
        </w:trPr>
        <w:tc>
          <w:tcPr>
            <w:tcW w:w="2518" w:type="dxa"/>
            <w:vAlign w:val="center"/>
          </w:tcPr>
          <w:p w14:paraId="6D1743D2" w14:textId="77777777" w:rsidR="00866AC8" w:rsidRPr="00562D28" w:rsidRDefault="00866AC8" w:rsidP="00866AC8">
            <w:pPr>
              <w:jc w:val="right"/>
              <w:rPr>
                <w:iCs/>
              </w:rPr>
            </w:pPr>
            <w:r w:rsidRPr="00562D28">
              <w:rPr>
                <w:iCs/>
              </w:rPr>
              <w:t>Science Panel</w:t>
            </w:r>
          </w:p>
        </w:tc>
        <w:tc>
          <w:tcPr>
            <w:tcW w:w="1871" w:type="dxa"/>
            <w:vAlign w:val="center"/>
          </w:tcPr>
          <w:p w14:paraId="755CDD69" w14:textId="49819E91" w:rsidR="00866AC8" w:rsidRDefault="00866AC8" w:rsidP="00866AC8">
            <w:pPr>
              <w:jc w:val="center"/>
              <w:rPr>
                <w:iCs/>
              </w:rPr>
            </w:pPr>
            <w:r>
              <w:rPr>
                <w:iCs/>
              </w:rPr>
              <w:t>Not applicable</w:t>
            </w:r>
          </w:p>
        </w:tc>
        <w:tc>
          <w:tcPr>
            <w:tcW w:w="1871" w:type="dxa"/>
            <w:vAlign w:val="center"/>
          </w:tcPr>
          <w:p w14:paraId="3091BF62" w14:textId="111F35BA" w:rsidR="00866AC8" w:rsidRPr="00EC2919" w:rsidRDefault="00866AC8" w:rsidP="00866AC8">
            <w:pPr>
              <w:jc w:val="center"/>
              <w:rPr>
                <w:iCs/>
                <w:color w:val="0070C0"/>
              </w:rPr>
            </w:pPr>
            <w:r w:rsidRPr="00EC2919">
              <w:rPr>
                <w:iCs/>
                <w:color w:val="0070C0"/>
              </w:rPr>
              <w:t>Not applicable</w:t>
            </w:r>
          </w:p>
        </w:tc>
        <w:tc>
          <w:tcPr>
            <w:tcW w:w="2973" w:type="dxa"/>
            <w:vAlign w:val="center"/>
          </w:tcPr>
          <w:p w14:paraId="6267E240" w14:textId="07955E52" w:rsidR="00866AC8" w:rsidRPr="00EC2919" w:rsidRDefault="00866AC8" w:rsidP="00866AC8">
            <w:pPr>
              <w:jc w:val="center"/>
              <w:rPr>
                <w:iCs/>
                <w:color w:val="0070C0"/>
              </w:rPr>
            </w:pPr>
            <w:r w:rsidRPr="00EC2919">
              <w:rPr>
                <w:iCs/>
                <w:color w:val="0070C0"/>
              </w:rPr>
              <w:t>Do not fund</w:t>
            </w:r>
          </w:p>
        </w:tc>
      </w:tr>
      <w:tr w:rsidR="00551F3B" w14:paraId="4D1EC354" w14:textId="77777777" w:rsidTr="004D6806">
        <w:trPr>
          <w:trHeight w:val="360"/>
        </w:trPr>
        <w:tc>
          <w:tcPr>
            <w:tcW w:w="2518" w:type="dxa"/>
            <w:vAlign w:val="center"/>
          </w:tcPr>
          <w:p w14:paraId="6150D5AC" w14:textId="4DB0D9CE" w:rsidR="00551F3B" w:rsidRPr="00562D28" w:rsidRDefault="00551F3B" w:rsidP="00551F3B">
            <w:pPr>
              <w:jc w:val="right"/>
              <w:rPr>
                <w:iCs/>
              </w:rPr>
            </w:pPr>
            <w:r w:rsidRPr="00562D28">
              <w:rPr>
                <w:iCs/>
              </w:rPr>
              <w:t>Executive Director</w:t>
            </w:r>
          </w:p>
        </w:tc>
        <w:tc>
          <w:tcPr>
            <w:tcW w:w="1871" w:type="dxa"/>
            <w:vAlign w:val="center"/>
          </w:tcPr>
          <w:p w14:paraId="7522109B" w14:textId="14A08057" w:rsidR="00551F3B" w:rsidRDefault="00551F3B" w:rsidP="00551F3B">
            <w:pPr>
              <w:jc w:val="center"/>
              <w:rPr>
                <w:iCs/>
              </w:rPr>
            </w:pPr>
            <w:r>
              <w:rPr>
                <w:iCs/>
              </w:rPr>
              <w:t>Not applicable</w:t>
            </w:r>
          </w:p>
        </w:tc>
        <w:tc>
          <w:tcPr>
            <w:tcW w:w="1871" w:type="dxa"/>
            <w:vAlign w:val="center"/>
          </w:tcPr>
          <w:p w14:paraId="36E40471" w14:textId="6C684E8A" w:rsidR="00551F3B" w:rsidRPr="00EC2919" w:rsidRDefault="00551F3B" w:rsidP="00551F3B">
            <w:pPr>
              <w:jc w:val="center"/>
              <w:rPr>
                <w:iCs/>
                <w:color w:val="0070C0"/>
              </w:rPr>
            </w:pPr>
            <w:r w:rsidRPr="00EC2919">
              <w:rPr>
                <w:iCs/>
                <w:color w:val="0070C0"/>
              </w:rPr>
              <w:t>Not applicable</w:t>
            </w:r>
          </w:p>
        </w:tc>
        <w:tc>
          <w:tcPr>
            <w:tcW w:w="2973" w:type="dxa"/>
            <w:vAlign w:val="center"/>
          </w:tcPr>
          <w:p w14:paraId="648B3FE3" w14:textId="7899E22A" w:rsidR="00551F3B" w:rsidRPr="00EC2919" w:rsidRDefault="00551F3B" w:rsidP="00551F3B">
            <w:pPr>
              <w:jc w:val="center"/>
              <w:rPr>
                <w:iCs/>
                <w:color w:val="0070C0"/>
              </w:rPr>
            </w:pPr>
            <w:r w:rsidRPr="00EC2919">
              <w:rPr>
                <w:iCs/>
                <w:color w:val="0070C0"/>
              </w:rPr>
              <w:t>Do not fund</w:t>
            </w:r>
          </w:p>
        </w:tc>
      </w:tr>
      <w:tr w:rsidR="00551F3B" w14:paraId="38AF4A58" w14:textId="77777777" w:rsidTr="004D6806">
        <w:trPr>
          <w:trHeight w:val="360"/>
        </w:trPr>
        <w:tc>
          <w:tcPr>
            <w:tcW w:w="2518" w:type="dxa"/>
            <w:vAlign w:val="center"/>
          </w:tcPr>
          <w:p w14:paraId="5AE35D77" w14:textId="77777777" w:rsidR="00551F3B" w:rsidRPr="00562D28" w:rsidRDefault="00551F3B" w:rsidP="00551F3B">
            <w:pPr>
              <w:jc w:val="right"/>
              <w:rPr>
                <w:iCs/>
              </w:rPr>
            </w:pPr>
            <w:r w:rsidRPr="00562D28">
              <w:rPr>
                <w:iCs/>
              </w:rPr>
              <w:t>PAC</w:t>
            </w:r>
          </w:p>
        </w:tc>
        <w:tc>
          <w:tcPr>
            <w:tcW w:w="1871" w:type="dxa"/>
            <w:vAlign w:val="center"/>
          </w:tcPr>
          <w:p w14:paraId="4D999AB4" w14:textId="0CAD06E2" w:rsidR="00551F3B" w:rsidRDefault="00551F3B" w:rsidP="00551F3B">
            <w:pPr>
              <w:jc w:val="center"/>
              <w:rPr>
                <w:iCs/>
              </w:rPr>
            </w:pPr>
            <w:r>
              <w:rPr>
                <w:iCs/>
              </w:rPr>
              <w:t>Not applicable</w:t>
            </w:r>
          </w:p>
        </w:tc>
        <w:tc>
          <w:tcPr>
            <w:tcW w:w="1871" w:type="dxa"/>
            <w:vAlign w:val="center"/>
          </w:tcPr>
          <w:p w14:paraId="5F85863B" w14:textId="06A6F1DF" w:rsidR="00551F3B" w:rsidRPr="00EC2919" w:rsidRDefault="00551F3B" w:rsidP="00551F3B">
            <w:pPr>
              <w:jc w:val="center"/>
              <w:rPr>
                <w:iCs/>
                <w:color w:val="0070C0"/>
              </w:rPr>
            </w:pPr>
            <w:r w:rsidRPr="00EC2919">
              <w:rPr>
                <w:iCs/>
                <w:color w:val="0070C0"/>
              </w:rPr>
              <w:t>Not applicable</w:t>
            </w:r>
          </w:p>
        </w:tc>
        <w:tc>
          <w:tcPr>
            <w:tcW w:w="2973" w:type="dxa"/>
            <w:vAlign w:val="center"/>
          </w:tcPr>
          <w:p w14:paraId="207B63C5" w14:textId="77777777" w:rsidR="00551F3B" w:rsidRPr="00EC2919" w:rsidRDefault="00551F3B" w:rsidP="00551F3B">
            <w:pPr>
              <w:jc w:val="center"/>
              <w:rPr>
                <w:iCs/>
                <w:color w:val="0070C0"/>
              </w:rPr>
            </w:pPr>
            <w:r w:rsidRPr="00EC2919">
              <w:rPr>
                <w:iCs/>
                <w:color w:val="0070C0"/>
              </w:rPr>
              <w:t>Did not review</w:t>
            </w:r>
          </w:p>
        </w:tc>
      </w:tr>
      <w:tr w:rsidR="00551F3B" w14:paraId="5EE07E06" w14:textId="77777777" w:rsidTr="004D6806">
        <w:trPr>
          <w:trHeight w:val="360"/>
        </w:trPr>
        <w:tc>
          <w:tcPr>
            <w:tcW w:w="2518" w:type="dxa"/>
            <w:vAlign w:val="center"/>
          </w:tcPr>
          <w:p w14:paraId="35861F4C" w14:textId="77777777" w:rsidR="00551F3B" w:rsidRPr="00562D28" w:rsidRDefault="00551F3B" w:rsidP="00551F3B">
            <w:pPr>
              <w:jc w:val="right"/>
              <w:rPr>
                <w:iCs/>
              </w:rPr>
            </w:pPr>
            <w:r w:rsidRPr="00562D28">
              <w:rPr>
                <w:iCs/>
              </w:rPr>
              <w:t>Trustee Council</w:t>
            </w:r>
          </w:p>
        </w:tc>
        <w:tc>
          <w:tcPr>
            <w:tcW w:w="1871" w:type="dxa"/>
            <w:vAlign w:val="center"/>
          </w:tcPr>
          <w:p w14:paraId="682C2817" w14:textId="0E76F27A" w:rsidR="00551F3B" w:rsidRDefault="00551F3B" w:rsidP="00551F3B">
            <w:pPr>
              <w:jc w:val="center"/>
              <w:rPr>
                <w:iCs/>
              </w:rPr>
            </w:pPr>
            <w:r>
              <w:rPr>
                <w:iCs/>
              </w:rPr>
              <w:t>-</w:t>
            </w:r>
          </w:p>
        </w:tc>
        <w:tc>
          <w:tcPr>
            <w:tcW w:w="1871" w:type="dxa"/>
            <w:vAlign w:val="center"/>
          </w:tcPr>
          <w:p w14:paraId="756B694B" w14:textId="39680F9F" w:rsidR="00551F3B" w:rsidRPr="00683C90" w:rsidRDefault="00551F3B" w:rsidP="00551F3B">
            <w:pPr>
              <w:jc w:val="center"/>
              <w:rPr>
                <w:iCs/>
              </w:rPr>
            </w:pPr>
            <w:r>
              <w:rPr>
                <w:iCs/>
              </w:rPr>
              <w:t>-</w:t>
            </w:r>
          </w:p>
        </w:tc>
        <w:tc>
          <w:tcPr>
            <w:tcW w:w="2973" w:type="dxa"/>
            <w:vAlign w:val="center"/>
          </w:tcPr>
          <w:p w14:paraId="34B35569" w14:textId="77777777" w:rsidR="00551F3B" w:rsidRPr="00683C90" w:rsidRDefault="00551F3B" w:rsidP="00551F3B">
            <w:pPr>
              <w:jc w:val="center"/>
              <w:rPr>
                <w:iCs/>
              </w:rPr>
            </w:pPr>
          </w:p>
        </w:tc>
      </w:tr>
    </w:tbl>
    <w:p w14:paraId="1F0EF3D1" w14:textId="77777777" w:rsidR="006150F8" w:rsidRDefault="006150F8" w:rsidP="005F1064">
      <w:pPr>
        <w:rPr>
          <w:b/>
          <w:bCs/>
          <w:iCs/>
        </w:rPr>
      </w:pPr>
    </w:p>
    <w:p w14:paraId="213BAB32" w14:textId="5C6B6502"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2B3B30DB" w14:textId="77777777" w:rsidTr="008349F3">
        <w:tc>
          <w:tcPr>
            <w:tcW w:w="10070" w:type="dxa"/>
            <w:tcBorders>
              <w:bottom w:val="single" w:sz="4" w:space="0" w:color="auto"/>
            </w:tcBorders>
            <w:shd w:val="clear" w:color="auto" w:fill="D9D9D9" w:themeFill="background1" w:themeFillShade="D9"/>
            <w:vAlign w:val="center"/>
          </w:tcPr>
          <w:p w14:paraId="09235331" w14:textId="77777777" w:rsidR="005F1064" w:rsidRPr="00A6792C" w:rsidRDefault="005F1064" w:rsidP="008349F3">
            <w:pPr>
              <w:rPr>
                <w:b/>
                <w:bCs/>
                <w:iCs/>
              </w:rPr>
            </w:pPr>
            <w:r>
              <w:rPr>
                <w:b/>
                <w:bCs/>
                <w:iCs/>
              </w:rPr>
              <w:t>Date: September 2026</w:t>
            </w:r>
          </w:p>
        </w:tc>
      </w:tr>
      <w:tr w:rsidR="005F1064" w14:paraId="322C95B3" w14:textId="77777777" w:rsidTr="008349F3">
        <w:tc>
          <w:tcPr>
            <w:tcW w:w="10070" w:type="dxa"/>
            <w:tcBorders>
              <w:left w:val="nil"/>
              <w:bottom w:val="nil"/>
              <w:right w:val="nil"/>
            </w:tcBorders>
          </w:tcPr>
          <w:p w14:paraId="31169F02" w14:textId="77777777" w:rsidR="00EC2919" w:rsidRPr="00EC2919" w:rsidRDefault="00EC2919" w:rsidP="00EC2919">
            <w:pPr>
              <w:rPr>
                <w:iCs/>
              </w:rPr>
            </w:pPr>
            <w:r w:rsidRPr="00EC2919">
              <w:rPr>
                <w:iCs/>
              </w:rPr>
              <w:t>The Science Panel sees considerable value in sharing Prince William Sound herring research with the broader international scientific community and is supportive of the concept of a herring symposium. However, the Panel considers the current proposal insufficiently developed for funding at this time and expressed similar views when this proposal was previously submitted in 2021. As presented, it is closer to a pre-proposal and requires additional development of the symposium’s objectives, scope, partnerships, program, and anticipated products.</w:t>
            </w:r>
          </w:p>
          <w:p w14:paraId="4BDEE837" w14:textId="77777777" w:rsidR="00EC2919" w:rsidRPr="00EC2919" w:rsidRDefault="00EC2919" w:rsidP="00EC2919">
            <w:pPr>
              <w:rPr>
                <w:iCs/>
              </w:rPr>
            </w:pPr>
          </w:p>
          <w:p w14:paraId="417F73AD" w14:textId="77777777" w:rsidR="00EC2919" w:rsidRPr="00EC2919" w:rsidRDefault="00EC2919" w:rsidP="00EC2919">
            <w:pPr>
              <w:rPr>
                <w:iCs/>
              </w:rPr>
            </w:pPr>
            <w:r w:rsidRPr="00EC2919">
              <w:rPr>
                <w:iCs/>
              </w:rPr>
              <w:t xml:space="preserve">The Panel recommends engaging and including a few additional organizations and collaborators, including DFO, ADF&amp;G, UAF, and other appropriate partners, to further develop the concept. Later, an organizing committee can be formed with additional members as appropriate. The proposal would also be strengthened by identifying partner contributions and other sources of financial or in-kind support, </w:t>
            </w:r>
            <w:proofErr w:type="gramStart"/>
            <w:r w:rsidRPr="00EC2919">
              <w:rPr>
                <w:iCs/>
              </w:rPr>
              <w:t>similar to</w:t>
            </w:r>
            <w:proofErr w:type="gramEnd"/>
            <w:r w:rsidRPr="00EC2919">
              <w:rPr>
                <w:iCs/>
              </w:rPr>
              <w:t xml:space="preserve"> the collaborative model used for the Wakefield Fisheries Symposium. In fact, the 18th Lowell Wakefield Fisheries Symposium, conducted in February 2000, was a herring symposium.</w:t>
            </w:r>
          </w:p>
          <w:p w14:paraId="51858AB0" w14:textId="77777777" w:rsidR="00EC2919" w:rsidRPr="00EC2919" w:rsidRDefault="00EC2919" w:rsidP="00EC2919">
            <w:pPr>
              <w:rPr>
                <w:iCs/>
              </w:rPr>
            </w:pPr>
          </w:p>
          <w:p w14:paraId="0B266FC9" w14:textId="77777777" w:rsidR="00EC2919" w:rsidRPr="00EC2919" w:rsidRDefault="00EC2919" w:rsidP="00EC2919">
            <w:pPr>
              <w:rPr>
                <w:iCs/>
              </w:rPr>
            </w:pPr>
            <w:r w:rsidRPr="00EC2919">
              <w:rPr>
                <w:iCs/>
              </w:rPr>
              <w:t xml:space="preserve">The proposed target of approximately 40 presenters (or slightly more?) appears reasonable, and the proposed venue should have sufficient capacity for a meeting of 80 or more participants. However, the scientific program requires considerably more development. A symposium focused solely on PWS </w:t>
            </w:r>
            <w:proofErr w:type="gramStart"/>
            <w:r w:rsidRPr="00EC2919">
              <w:rPr>
                <w:iCs/>
              </w:rPr>
              <w:t>herring  is</w:t>
            </w:r>
            <w:proofErr w:type="gramEnd"/>
            <w:r w:rsidRPr="00EC2919">
              <w:rPr>
                <w:iCs/>
              </w:rPr>
              <w:t xml:space="preserve"> unlikely to be sufficient to attract the desired breadth of participation. The Panel encourages the proposer to more clearly define the broad overall goal and the themes (e.g., climate, population dynamics, phenology, movement, disease, fisheries, management) and associated questions that would make the symposium relevant and appealing to a broader national and international audience. A stand-alone herring symposium has merit, but it may be worthwhile to consider whether there are opportunities to coordinate with an existing meeting, such as the Alaska Marine Science Symposium or an established international herring symposium.</w:t>
            </w:r>
          </w:p>
          <w:p w14:paraId="5C9B306F" w14:textId="77777777" w:rsidR="00EC2919" w:rsidRPr="00EC2919" w:rsidRDefault="00EC2919" w:rsidP="00EC2919">
            <w:pPr>
              <w:rPr>
                <w:iCs/>
              </w:rPr>
            </w:pPr>
          </w:p>
          <w:p w14:paraId="489DF7ED" w14:textId="77777777" w:rsidR="00EC2919" w:rsidRPr="00EC2919" w:rsidRDefault="00EC2919" w:rsidP="00EC2919">
            <w:pPr>
              <w:rPr>
                <w:iCs/>
              </w:rPr>
            </w:pPr>
            <w:r w:rsidRPr="00EC2919">
              <w:rPr>
                <w:iCs/>
              </w:rPr>
              <w:t xml:space="preserve">The proposed synthesis component also needs further development. Is it better to develop synthesis papers in advance or try to develop them after the symposium? The SP feels that the former approach may be best. Thus, the Panel encourages consideration of how synthesis could be integrated throughout the symposium and result in a meaningful scientific product. Perhaps a synthesis could form the basis to an evening session open to the public either one evening during the symposium or separately some other time, </w:t>
            </w:r>
          </w:p>
          <w:p w14:paraId="6F3D249F" w14:textId="77777777" w:rsidR="00EC2919" w:rsidRPr="00EC2919" w:rsidRDefault="00EC2919" w:rsidP="00EC2919">
            <w:pPr>
              <w:rPr>
                <w:iCs/>
              </w:rPr>
            </w:pPr>
          </w:p>
          <w:p w14:paraId="17B2ECB0" w14:textId="77777777" w:rsidR="00EC2919" w:rsidRPr="00EC2919" w:rsidRDefault="00EC2919" w:rsidP="00EC2919">
            <w:pPr>
              <w:rPr>
                <w:iCs/>
              </w:rPr>
            </w:pPr>
            <w:r w:rsidRPr="00EC2919">
              <w:rPr>
                <w:iCs/>
              </w:rPr>
              <w:lastRenderedPageBreak/>
              <w:t>The proposal makes only vague reference to proceedings. The Panel considers a defined publication product essential and recommends a model that provides an opportunity for peer-reviewed manuscripts, such as that used by the Wakefield Fisheries Symposium.</w:t>
            </w:r>
          </w:p>
          <w:p w14:paraId="462ED868" w14:textId="77777777" w:rsidR="00EC2919" w:rsidRPr="00EC2919" w:rsidRDefault="00EC2919" w:rsidP="00EC2919">
            <w:pPr>
              <w:rPr>
                <w:iCs/>
              </w:rPr>
            </w:pPr>
          </w:p>
          <w:p w14:paraId="0E30D7AA" w14:textId="77777777" w:rsidR="00EC2919" w:rsidRPr="00EC2919" w:rsidRDefault="00EC2919" w:rsidP="00EC2919">
            <w:pPr>
              <w:rPr>
                <w:iCs/>
              </w:rPr>
            </w:pPr>
            <w:r w:rsidRPr="00EC2919">
              <w:rPr>
                <w:iCs/>
              </w:rPr>
              <w:t xml:space="preserve">The Panel also recommends reconsidering the proposed </w:t>
            </w:r>
            <w:proofErr w:type="gramStart"/>
            <w:r w:rsidRPr="00EC2919">
              <w:rPr>
                <w:iCs/>
              </w:rPr>
              <w:t>public-meeting</w:t>
            </w:r>
            <w:proofErr w:type="gramEnd"/>
            <w:r w:rsidRPr="00EC2919">
              <w:rPr>
                <w:iCs/>
              </w:rPr>
              <w:t xml:space="preserve"> component. A public forum associated with the symposium would require careful planning and clear objectives. The Panel is very wary of blending science talks with public sessions. Public participants may be seeking an opportunity to communicate their knowledge, concerns, and perspectives directly to researchers rather than primarily receiving information from scientists that is typical of most scientific conferences. Without an intentional structure for this two-way exchange, the public component could detract from, rather than strengthen, the herring science symposium.</w:t>
            </w:r>
          </w:p>
          <w:p w14:paraId="02CE4BFC" w14:textId="77777777" w:rsidR="00EC2919" w:rsidRPr="00EC2919" w:rsidRDefault="00EC2919" w:rsidP="00EC2919">
            <w:pPr>
              <w:rPr>
                <w:iCs/>
              </w:rPr>
            </w:pPr>
          </w:p>
          <w:p w14:paraId="3F45B101" w14:textId="77777777" w:rsidR="00EC2919" w:rsidRPr="00EC2919" w:rsidRDefault="00EC2919" w:rsidP="00EC2919">
            <w:pPr>
              <w:rPr>
                <w:iCs/>
              </w:rPr>
            </w:pPr>
            <w:r w:rsidRPr="00EC2919">
              <w:rPr>
                <w:iCs/>
              </w:rPr>
              <w:t>Overall, the Panel believes there is substantial value in bringing together researchers to share herring research with the international scientific community, but the concept requires additional development before it is ready for funding. The Science Panel encourages the proposer to work with potential partners over the coming year to develop the scientific themes, collaborations, funding commitments, synthesis and publication products, and approach to public engagement, and invites the proposer to submit a more fully developed proposal next year for Panel review.</w:t>
            </w:r>
          </w:p>
          <w:p w14:paraId="6FA43E84" w14:textId="77777777" w:rsidR="00EC2919" w:rsidRPr="00EC2919" w:rsidRDefault="00EC2919" w:rsidP="00EC2919">
            <w:pPr>
              <w:rPr>
                <w:iCs/>
              </w:rPr>
            </w:pPr>
          </w:p>
          <w:p w14:paraId="1E848320" w14:textId="5B47A73B" w:rsidR="005F1064" w:rsidRDefault="00EC2919" w:rsidP="00EC2919">
            <w:pPr>
              <w:rPr>
                <w:iCs/>
              </w:rPr>
            </w:pPr>
            <w:r w:rsidRPr="00EC2919">
              <w:rPr>
                <w:iCs/>
              </w:rPr>
              <w:t xml:space="preserve">The Panel supports a herring </w:t>
            </w:r>
            <w:proofErr w:type="gramStart"/>
            <w:r w:rsidRPr="00EC2919">
              <w:rPr>
                <w:iCs/>
              </w:rPr>
              <w:t>symposium</w:t>
            </w:r>
            <w:proofErr w:type="gramEnd"/>
            <w:r w:rsidRPr="00EC2919">
              <w:rPr>
                <w:iCs/>
              </w:rPr>
              <w:t xml:space="preserve"> but this proposal is not well developed. There is a need for backing of other organizations and collaborators, such as DFO, ADF&amp;G, </w:t>
            </w:r>
            <w:proofErr w:type="gramStart"/>
            <w:r w:rsidRPr="00EC2919">
              <w:rPr>
                <w:iCs/>
              </w:rPr>
              <w:t>and ,to</w:t>
            </w:r>
            <w:proofErr w:type="gramEnd"/>
            <w:r w:rsidRPr="00EC2919">
              <w:rPr>
                <w:iCs/>
              </w:rPr>
              <w:t xml:space="preserve"> flesh out ideas. Before submitting a new proposal, the decision should be made </w:t>
            </w:r>
            <w:proofErr w:type="gramStart"/>
            <w:r w:rsidRPr="00EC2919">
              <w:rPr>
                <w:iCs/>
              </w:rPr>
              <w:t>whether or not</w:t>
            </w:r>
            <w:proofErr w:type="gramEnd"/>
            <w:r w:rsidRPr="00EC2919">
              <w:rPr>
                <w:iCs/>
              </w:rPr>
              <w:t xml:space="preserve"> this will be a Wakefield Symposium. A Wakefield Symposium brings in Sea Grant with its administrative staff to handle symposium logistics including peer-review, and a high-quality symposium book. Also, importantly, partner organizations (e.g., ADF&amp;G, NMFS, NPRB, NPFMC and potentially ICES and PICES) </w:t>
            </w:r>
            <w:proofErr w:type="gramStart"/>
            <w:r w:rsidRPr="00EC2919">
              <w:rPr>
                <w:iCs/>
              </w:rPr>
              <w:t>could likely</w:t>
            </w:r>
            <w:proofErr w:type="gramEnd"/>
            <w:r w:rsidRPr="00EC2919">
              <w:rPr>
                <w:iCs/>
              </w:rPr>
              <w:t xml:space="preserve"> bring financial contributions to the Symposium, thus reducing the additional amount of EVOSTC funding needed. There is a lot of potential for a very interesting set of </w:t>
            </w:r>
            <w:proofErr w:type="gramStart"/>
            <w:r w:rsidRPr="00EC2919">
              <w:rPr>
                <w:iCs/>
              </w:rPr>
              <w:t>topics</w:t>
            </w:r>
            <w:proofErr w:type="gramEnd"/>
            <w:r w:rsidRPr="00EC2919">
              <w:rPr>
                <w:iCs/>
              </w:rPr>
              <w:t xml:space="preserve"> but this proposal is not sufficiently thought out.</w:t>
            </w:r>
            <w:r w:rsidR="006150F8" w:rsidRPr="006150F8">
              <w:rPr>
                <w:iCs/>
              </w:rPr>
              <w:t> </w:t>
            </w:r>
          </w:p>
          <w:p w14:paraId="142F70C8" w14:textId="77777777" w:rsidR="002972FF" w:rsidRDefault="002972FF" w:rsidP="00EC2919">
            <w:pPr>
              <w:rPr>
                <w:iCs/>
              </w:rPr>
            </w:pPr>
          </w:p>
          <w:p w14:paraId="69ED86D6" w14:textId="77777777" w:rsidR="002972FF" w:rsidRPr="002972FF" w:rsidRDefault="002972FF" w:rsidP="002972FF">
            <w:pPr>
              <w:rPr>
                <w:iCs/>
                <w:color w:val="0070C0"/>
              </w:rPr>
            </w:pPr>
            <w:r w:rsidRPr="002972FF">
              <w:rPr>
                <w:iCs/>
                <w:color w:val="0070C0"/>
              </w:rPr>
              <w:t>PI Response:</w:t>
            </w:r>
          </w:p>
          <w:p w14:paraId="18CE01ED" w14:textId="0A1A43FB" w:rsidR="002972FF" w:rsidRPr="002972FF" w:rsidRDefault="002972FF" w:rsidP="00EC2919">
            <w:pPr>
              <w:rPr>
                <w:iCs/>
              </w:rPr>
            </w:pPr>
            <w:r w:rsidRPr="002972FF">
              <w:rPr>
                <w:iCs/>
                <w:color w:val="0070C0"/>
              </w:rPr>
              <w:t xml:space="preserve">Thank you for reviewing and providing comments on the proposal. Given the recommendation </w:t>
            </w:r>
            <w:proofErr w:type="gramStart"/>
            <w:r w:rsidRPr="002972FF">
              <w:rPr>
                <w:iCs/>
                <w:color w:val="0070C0"/>
              </w:rPr>
              <w:t>to not</w:t>
            </w:r>
            <w:proofErr w:type="gramEnd"/>
            <w:r w:rsidRPr="002972FF">
              <w:rPr>
                <w:iCs/>
                <w:color w:val="0070C0"/>
              </w:rPr>
              <w:t xml:space="preserve"> fund the proposal, we are not seeking funding for a herring workshop </w:t>
            </w:r>
            <w:proofErr w:type="gramStart"/>
            <w:r w:rsidRPr="002972FF">
              <w:rPr>
                <w:iCs/>
                <w:color w:val="0070C0"/>
              </w:rPr>
              <w:t>at this time</w:t>
            </w:r>
            <w:proofErr w:type="gramEnd"/>
            <w:r w:rsidRPr="002972FF">
              <w:rPr>
                <w:iCs/>
                <w:color w:val="0070C0"/>
              </w:rPr>
              <w:t>. If allowed by EVOSTC, we may revise the herring workshop proposal with these comments in mind for resubmission in the next couple of years.</w:t>
            </w:r>
          </w:p>
        </w:tc>
      </w:tr>
    </w:tbl>
    <w:p w14:paraId="7377BB22" w14:textId="77777777" w:rsidR="005F1064" w:rsidRDefault="005F1064" w:rsidP="005F1064">
      <w:pPr>
        <w:rPr>
          <w:b/>
          <w:bCs/>
          <w:iCs/>
        </w:rPr>
      </w:pPr>
    </w:p>
    <w:p w14:paraId="7AFCB3D6" w14:textId="77777777" w:rsidR="005F1064" w:rsidRDefault="005F1064" w:rsidP="005F1064">
      <w:pPr>
        <w:rPr>
          <w:b/>
          <w:bCs/>
          <w:iCs/>
        </w:rPr>
      </w:pPr>
      <w:r>
        <w:rPr>
          <w:b/>
          <w:bCs/>
        </w:rPr>
        <w:t>Executive Director Comments</w:t>
      </w:r>
    </w:p>
    <w:tbl>
      <w:tblPr>
        <w:tblW w:w="0" w:type="auto"/>
        <w:tblLook w:val="04A0" w:firstRow="1" w:lastRow="0" w:firstColumn="1" w:lastColumn="0" w:noHBand="0" w:noVBand="1"/>
      </w:tblPr>
      <w:tblGrid>
        <w:gridCol w:w="10070"/>
      </w:tblGrid>
      <w:tr w:rsidR="005F1064" w14:paraId="5A43BB09" w14:textId="77777777" w:rsidTr="008349F3">
        <w:tc>
          <w:tcPr>
            <w:tcW w:w="10070" w:type="dxa"/>
            <w:tcBorders>
              <w:bottom w:val="single" w:sz="4" w:space="0" w:color="auto"/>
            </w:tcBorders>
            <w:shd w:val="clear" w:color="auto" w:fill="D9D9D9" w:themeFill="background1" w:themeFillShade="D9"/>
            <w:vAlign w:val="center"/>
          </w:tcPr>
          <w:p w14:paraId="4B8C23BC" w14:textId="43722AFA" w:rsidR="005F1064" w:rsidRPr="00A6792C" w:rsidRDefault="005F1064" w:rsidP="008349F3">
            <w:pPr>
              <w:rPr>
                <w:b/>
                <w:bCs/>
                <w:iCs/>
              </w:rPr>
            </w:pPr>
            <w:r>
              <w:rPr>
                <w:b/>
                <w:bCs/>
                <w:iCs/>
              </w:rPr>
              <w:t xml:space="preserve">Date: </w:t>
            </w:r>
            <w:r w:rsidR="006150F8">
              <w:rPr>
                <w:b/>
                <w:bCs/>
                <w:iCs/>
              </w:rPr>
              <w:t xml:space="preserve">September </w:t>
            </w:r>
            <w:r>
              <w:rPr>
                <w:b/>
                <w:bCs/>
                <w:iCs/>
              </w:rPr>
              <w:t>2026</w:t>
            </w:r>
          </w:p>
        </w:tc>
      </w:tr>
      <w:tr w:rsidR="005F1064" w14:paraId="74104F6A" w14:textId="77777777" w:rsidTr="008349F3">
        <w:tc>
          <w:tcPr>
            <w:tcW w:w="10070" w:type="dxa"/>
            <w:tcBorders>
              <w:left w:val="nil"/>
              <w:bottom w:val="nil"/>
              <w:right w:val="nil"/>
            </w:tcBorders>
          </w:tcPr>
          <w:p w14:paraId="736B3D01" w14:textId="2F925AA9" w:rsidR="005F1064" w:rsidRPr="00A6792C" w:rsidRDefault="006150F8" w:rsidP="008349F3">
            <w:pPr>
              <w:rPr>
                <w:iCs/>
              </w:rPr>
            </w:pPr>
            <w:r w:rsidRPr="006150F8">
              <w:rPr>
                <w:iCs/>
              </w:rPr>
              <w:t>I concur with the Science Panel.</w:t>
            </w:r>
          </w:p>
        </w:tc>
      </w:tr>
    </w:tbl>
    <w:p w14:paraId="161A291B" w14:textId="77777777" w:rsidR="00511E8C" w:rsidRDefault="00511E8C" w:rsidP="00551F3B">
      <w:pPr>
        <w:pStyle w:val="Heading3"/>
        <w:tabs>
          <w:tab w:val="clear" w:pos="2664"/>
          <w:tab w:val="left" w:pos="2700"/>
        </w:tabs>
        <w:ind w:left="0"/>
      </w:pPr>
      <w:bookmarkStart w:id="54" w:name="_Toc87459248"/>
      <w:bookmarkEnd w:id="45"/>
    </w:p>
    <w:p w14:paraId="0C49265E" w14:textId="77777777" w:rsidR="00551F3B" w:rsidRDefault="00551F3B" w:rsidP="00551F3B">
      <w:pPr>
        <w:rPr>
          <w:b/>
          <w:bCs/>
          <w:iCs/>
        </w:rPr>
      </w:pPr>
      <w:r>
        <w:rPr>
          <w:b/>
          <w:bCs/>
        </w:rPr>
        <w:t>PAC Comments</w:t>
      </w:r>
    </w:p>
    <w:tbl>
      <w:tblPr>
        <w:tblW w:w="0" w:type="auto"/>
        <w:tblLook w:val="04A0" w:firstRow="1" w:lastRow="0" w:firstColumn="1" w:lastColumn="0" w:noHBand="0" w:noVBand="1"/>
      </w:tblPr>
      <w:tblGrid>
        <w:gridCol w:w="10070"/>
      </w:tblGrid>
      <w:tr w:rsidR="00551F3B" w14:paraId="6DE7EA28" w14:textId="77777777" w:rsidTr="007A3CFD">
        <w:tc>
          <w:tcPr>
            <w:tcW w:w="10070" w:type="dxa"/>
            <w:tcBorders>
              <w:bottom w:val="single" w:sz="4" w:space="0" w:color="auto"/>
            </w:tcBorders>
            <w:shd w:val="clear" w:color="auto" w:fill="D9D9D9" w:themeFill="background1" w:themeFillShade="D9"/>
            <w:vAlign w:val="center"/>
          </w:tcPr>
          <w:p w14:paraId="6D5195AC" w14:textId="77777777" w:rsidR="00551F3B" w:rsidRPr="00A6792C" w:rsidRDefault="00551F3B" w:rsidP="007A3CFD">
            <w:pPr>
              <w:rPr>
                <w:b/>
                <w:bCs/>
                <w:iCs/>
              </w:rPr>
            </w:pPr>
            <w:r>
              <w:rPr>
                <w:b/>
                <w:bCs/>
                <w:iCs/>
              </w:rPr>
              <w:t>Date: Fall 2026</w:t>
            </w:r>
          </w:p>
        </w:tc>
      </w:tr>
      <w:tr w:rsidR="00551F3B" w14:paraId="5A5A0C87" w14:textId="77777777" w:rsidTr="007A3CFD">
        <w:tc>
          <w:tcPr>
            <w:tcW w:w="10070" w:type="dxa"/>
            <w:tcBorders>
              <w:left w:val="nil"/>
              <w:bottom w:val="nil"/>
              <w:right w:val="nil"/>
            </w:tcBorders>
          </w:tcPr>
          <w:p w14:paraId="750EF857" w14:textId="77777777" w:rsidR="00551F3B" w:rsidRPr="00207A0D" w:rsidRDefault="00551F3B" w:rsidP="007A3CFD">
            <w:r>
              <w:t>Did not review.</w:t>
            </w:r>
          </w:p>
        </w:tc>
      </w:tr>
    </w:tbl>
    <w:p w14:paraId="4B9F78AD" w14:textId="77777777" w:rsidR="00551F3B" w:rsidRDefault="00551F3B" w:rsidP="00551F3B">
      <w:pPr>
        <w:rPr>
          <w:b/>
          <w:bCs/>
          <w:iCs/>
        </w:rPr>
      </w:pPr>
    </w:p>
    <w:p w14:paraId="072407BA" w14:textId="77777777" w:rsidR="00551F3B" w:rsidRPr="00551F3B" w:rsidRDefault="00551F3B" w:rsidP="00551F3B"/>
    <w:p w14:paraId="2DA9DDF4" w14:textId="77777777" w:rsidR="00511E8C" w:rsidRDefault="00511E8C">
      <w:pPr>
        <w:spacing w:after="160" w:line="259" w:lineRule="auto"/>
        <w:rPr>
          <w:rFonts w:cstheme="minorHAnsi"/>
          <w:b/>
          <w:bCs/>
        </w:rPr>
      </w:pPr>
      <w:r>
        <w:br w:type="page"/>
      </w:r>
    </w:p>
    <w:p w14:paraId="481A42C8" w14:textId="04A79FCB" w:rsidR="005F1064" w:rsidRDefault="005F1064" w:rsidP="005F1064">
      <w:pPr>
        <w:pStyle w:val="Heading3"/>
        <w:tabs>
          <w:tab w:val="clear" w:pos="2664"/>
          <w:tab w:val="left" w:pos="2700"/>
        </w:tabs>
      </w:pPr>
      <w:r>
        <w:lastRenderedPageBreak/>
        <w:t>Project Number:</w:t>
      </w:r>
      <w:r>
        <w:tab/>
        <w:t>27120114-H</w:t>
      </w:r>
    </w:p>
    <w:p w14:paraId="3280CBBF"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5226500D" w14:textId="77777777" w:rsidTr="008349F3">
        <w:tc>
          <w:tcPr>
            <w:tcW w:w="2628" w:type="dxa"/>
          </w:tcPr>
          <w:p w14:paraId="1215371B" w14:textId="77777777" w:rsidR="005F1064" w:rsidRPr="005300AE" w:rsidRDefault="005F1064" w:rsidP="008349F3">
            <w:pPr>
              <w:rPr>
                <w:b/>
              </w:rPr>
            </w:pPr>
            <w:r w:rsidRPr="005300AE">
              <w:rPr>
                <w:b/>
              </w:rPr>
              <w:t>Project Title:</w:t>
            </w:r>
          </w:p>
        </w:tc>
        <w:tc>
          <w:tcPr>
            <w:tcW w:w="6930" w:type="dxa"/>
          </w:tcPr>
          <w:p w14:paraId="52EFBCAE" w14:textId="77777777" w:rsidR="005F1064" w:rsidRPr="005300AE" w:rsidRDefault="005F1064" w:rsidP="008349F3">
            <w:r w:rsidRPr="005300AE">
              <w:t>Nearshore Ecosystems in the Gulf of Alaska</w:t>
            </w:r>
          </w:p>
        </w:tc>
      </w:tr>
    </w:tbl>
    <w:p w14:paraId="22D9F1B2"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BE675E" w14:paraId="657F6397" w14:textId="77777777" w:rsidTr="008349F3">
        <w:tc>
          <w:tcPr>
            <w:tcW w:w="2628" w:type="dxa"/>
          </w:tcPr>
          <w:p w14:paraId="1E19ED84" w14:textId="77777777" w:rsidR="005F1064" w:rsidRPr="005300AE" w:rsidRDefault="005F1064" w:rsidP="008349F3">
            <w:pPr>
              <w:rPr>
                <w:b/>
              </w:rPr>
            </w:pPr>
            <w:r w:rsidRPr="005300AE">
              <w:rPr>
                <w:b/>
              </w:rPr>
              <w:t>Primary Investigator(s):</w:t>
            </w:r>
          </w:p>
        </w:tc>
        <w:tc>
          <w:tcPr>
            <w:tcW w:w="6930" w:type="dxa"/>
          </w:tcPr>
          <w:p w14:paraId="63B9AF1A" w14:textId="58385328" w:rsidR="005F1064" w:rsidRPr="00C91FB5" w:rsidRDefault="005F1064" w:rsidP="008349F3">
            <w:pPr>
              <w:rPr>
                <w:lang w:val="de-DE"/>
              </w:rPr>
            </w:pPr>
            <w:r w:rsidRPr="00C91FB5">
              <w:rPr>
                <w:lang w:val="de-DE"/>
              </w:rPr>
              <w:t>Heather Coletti, Katrin Iken, Brenda Konar, Brenda Ballachey, James Bodkin, George Esslinger, Kim Kloecker, Sarah Traiger</w:t>
            </w:r>
          </w:p>
        </w:tc>
      </w:tr>
    </w:tbl>
    <w:p w14:paraId="631C8E51" w14:textId="77777777" w:rsidR="005F1064" w:rsidRPr="00C91FB5" w:rsidRDefault="005F1064" w:rsidP="005F1064">
      <w:pPr>
        <w:rPr>
          <w:lang w:val="de-DE"/>
        </w:rPr>
      </w:pPr>
    </w:p>
    <w:tbl>
      <w:tblPr>
        <w:tblW w:w="9558" w:type="dxa"/>
        <w:tblLook w:val="04A0" w:firstRow="1" w:lastRow="0" w:firstColumn="1" w:lastColumn="0" w:noHBand="0" w:noVBand="1"/>
      </w:tblPr>
      <w:tblGrid>
        <w:gridCol w:w="2628"/>
        <w:gridCol w:w="2340"/>
        <w:gridCol w:w="2160"/>
        <w:gridCol w:w="2430"/>
      </w:tblGrid>
      <w:tr w:rsidR="005F1064" w:rsidRPr="005300AE" w14:paraId="03C3DC10" w14:textId="77777777" w:rsidTr="008349F3">
        <w:tc>
          <w:tcPr>
            <w:tcW w:w="2628" w:type="dxa"/>
            <w:hideMark/>
          </w:tcPr>
          <w:p w14:paraId="598C99EF" w14:textId="77777777" w:rsidR="005F1064" w:rsidRPr="005300AE" w:rsidRDefault="005F1064" w:rsidP="008349F3">
            <w:pPr>
              <w:spacing w:line="276" w:lineRule="auto"/>
              <w:rPr>
                <w:b/>
              </w:rPr>
            </w:pPr>
            <w:r w:rsidRPr="005300AE">
              <w:rPr>
                <w:b/>
              </w:rPr>
              <w:t>PI Affiliation:</w:t>
            </w:r>
          </w:p>
        </w:tc>
        <w:tc>
          <w:tcPr>
            <w:tcW w:w="2340" w:type="dxa"/>
            <w:hideMark/>
          </w:tcPr>
          <w:p w14:paraId="01FA3DDE" w14:textId="77777777" w:rsidR="005F1064" w:rsidRPr="005300AE" w:rsidRDefault="005F1064" w:rsidP="008349F3">
            <w:pPr>
              <w:spacing w:line="276" w:lineRule="auto"/>
            </w:pPr>
            <w:r>
              <w:t>NPS, USGS, UAF, NOAA</w:t>
            </w:r>
          </w:p>
        </w:tc>
        <w:tc>
          <w:tcPr>
            <w:tcW w:w="2160" w:type="dxa"/>
            <w:hideMark/>
          </w:tcPr>
          <w:p w14:paraId="78243188" w14:textId="77777777" w:rsidR="005F1064" w:rsidRPr="005300AE" w:rsidRDefault="005F1064" w:rsidP="008349F3">
            <w:pPr>
              <w:spacing w:line="276" w:lineRule="auto"/>
              <w:rPr>
                <w:b/>
              </w:rPr>
            </w:pPr>
            <w:r w:rsidRPr="005300AE">
              <w:rPr>
                <w:b/>
              </w:rPr>
              <w:t>Project Manager:</w:t>
            </w:r>
          </w:p>
        </w:tc>
        <w:tc>
          <w:tcPr>
            <w:tcW w:w="2430" w:type="dxa"/>
            <w:hideMark/>
          </w:tcPr>
          <w:p w14:paraId="1F8D1DFB" w14:textId="77777777" w:rsidR="005F1064" w:rsidRPr="005300AE" w:rsidRDefault="005F1064" w:rsidP="008349F3">
            <w:pPr>
              <w:spacing w:line="276" w:lineRule="auto"/>
            </w:pPr>
            <w:r>
              <w:t>NPS, USGS, NOAA</w:t>
            </w:r>
          </w:p>
        </w:tc>
      </w:tr>
    </w:tbl>
    <w:p w14:paraId="0BDDF5EE" w14:textId="77777777" w:rsidR="005F1064" w:rsidRDefault="005F1064" w:rsidP="005F1064"/>
    <w:p w14:paraId="5D307411" w14:textId="4BC49592" w:rsidR="005F1064" w:rsidRPr="005F6C02" w:rsidRDefault="005F1064" w:rsidP="005F1064">
      <w:pPr>
        <w:rPr>
          <w:b/>
          <w:bCs/>
          <w:iCs/>
        </w:rPr>
      </w:pPr>
      <w:r w:rsidRPr="005F6C02">
        <w:rPr>
          <w:b/>
          <w:bCs/>
          <w:iCs/>
        </w:rPr>
        <w:t>EVOSTC Funding Requested</w:t>
      </w:r>
      <w:r>
        <w:rPr>
          <w:b/>
          <w:bCs/>
          <w:iCs/>
        </w:rPr>
        <w:t xml:space="preserve"> (</w:t>
      </w:r>
      <w:r w:rsidR="00132A75">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0378836A" w14:textId="77777777" w:rsidTr="008349F3">
        <w:trPr>
          <w:trHeight w:val="432"/>
        </w:trPr>
        <w:tc>
          <w:tcPr>
            <w:tcW w:w="1678" w:type="dxa"/>
            <w:vAlign w:val="center"/>
          </w:tcPr>
          <w:p w14:paraId="26E18A64" w14:textId="77777777" w:rsidR="005F1064" w:rsidRPr="00851840" w:rsidRDefault="005F1064" w:rsidP="008349F3">
            <w:pPr>
              <w:jc w:val="center"/>
              <w:rPr>
                <w:b/>
                <w:bCs/>
                <w:i/>
                <w:iCs/>
              </w:rPr>
            </w:pPr>
            <w:r w:rsidRPr="00851840">
              <w:rPr>
                <w:b/>
                <w:bCs/>
                <w:i/>
                <w:iCs/>
              </w:rPr>
              <w:t>FY27</w:t>
            </w:r>
          </w:p>
        </w:tc>
        <w:tc>
          <w:tcPr>
            <w:tcW w:w="1678" w:type="dxa"/>
            <w:vAlign w:val="center"/>
          </w:tcPr>
          <w:p w14:paraId="3586EC7B" w14:textId="77777777" w:rsidR="005F1064" w:rsidRPr="00851840" w:rsidRDefault="005F1064" w:rsidP="008349F3">
            <w:pPr>
              <w:jc w:val="center"/>
              <w:rPr>
                <w:b/>
                <w:bCs/>
                <w:i/>
                <w:iCs/>
              </w:rPr>
            </w:pPr>
            <w:r w:rsidRPr="00851840">
              <w:rPr>
                <w:b/>
                <w:bCs/>
                <w:i/>
                <w:iCs/>
              </w:rPr>
              <w:t>FY28</w:t>
            </w:r>
          </w:p>
        </w:tc>
        <w:tc>
          <w:tcPr>
            <w:tcW w:w="1678" w:type="dxa"/>
            <w:vAlign w:val="center"/>
          </w:tcPr>
          <w:p w14:paraId="142AEF79" w14:textId="77777777" w:rsidR="005F1064" w:rsidRPr="00851840" w:rsidRDefault="005F1064" w:rsidP="008349F3">
            <w:pPr>
              <w:jc w:val="center"/>
              <w:rPr>
                <w:b/>
                <w:bCs/>
                <w:i/>
                <w:iCs/>
              </w:rPr>
            </w:pPr>
            <w:r w:rsidRPr="00851840">
              <w:rPr>
                <w:b/>
                <w:bCs/>
                <w:i/>
                <w:iCs/>
              </w:rPr>
              <w:t>FY29</w:t>
            </w:r>
          </w:p>
        </w:tc>
        <w:tc>
          <w:tcPr>
            <w:tcW w:w="1678" w:type="dxa"/>
            <w:vAlign w:val="center"/>
          </w:tcPr>
          <w:p w14:paraId="4E319EB1" w14:textId="77777777" w:rsidR="005F1064" w:rsidRPr="00851840" w:rsidRDefault="005F1064" w:rsidP="008349F3">
            <w:pPr>
              <w:jc w:val="center"/>
              <w:rPr>
                <w:b/>
                <w:bCs/>
                <w:i/>
                <w:iCs/>
              </w:rPr>
            </w:pPr>
            <w:r w:rsidRPr="00851840">
              <w:rPr>
                <w:b/>
                <w:bCs/>
                <w:i/>
                <w:iCs/>
              </w:rPr>
              <w:t>FY30</w:t>
            </w:r>
          </w:p>
        </w:tc>
        <w:tc>
          <w:tcPr>
            <w:tcW w:w="1679" w:type="dxa"/>
            <w:vAlign w:val="center"/>
          </w:tcPr>
          <w:p w14:paraId="60A1CCCF" w14:textId="77777777" w:rsidR="005F1064" w:rsidRPr="00851840" w:rsidRDefault="005F1064" w:rsidP="008349F3">
            <w:pPr>
              <w:jc w:val="center"/>
              <w:rPr>
                <w:b/>
                <w:bCs/>
                <w:i/>
                <w:iCs/>
              </w:rPr>
            </w:pPr>
            <w:r w:rsidRPr="00851840">
              <w:rPr>
                <w:b/>
                <w:bCs/>
                <w:i/>
                <w:iCs/>
              </w:rPr>
              <w:t>FY31</w:t>
            </w:r>
          </w:p>
        </w:tc>
        <w:tc>
          <w:tcPr>
            <w:tcW w:w="1679" w:type="dxa"/>
            <w:vAlign w:val="center"/>
          </w:tcPr>
          <w:p w14:paraId="3A3AF93E" w14:textId="77777777" w:rsidR="005F1064" w:rsidRPr="00851840" w:rsidRDefault="005F1064" w:rsidP="008349F3">
            <w:pPr>
              <w:jc w:val="center"/>
              <w:rPr>
                <w:b/>
                <w:bCs/>
                <w:i/>
                <w:iCs/>
              </w:rPr>
            </w:pPr>
            <w:r w:rsidRPr="00851840">
              <w:rPr>
                <w:b/>
                <w:bCs/>
                <w:i/>
                <w:iCs/>
              </w:rPr>
              <w:t>FY27-31 Total</w:t>
            </w:r>
          </w:p>
        </w:tc>
      </w:tr>
      <w:tr w:rsidR="00132A75" w14:paraId="04BA6A71" w14:textId="77777777" w:rsidTr="00511E8C">
        <w:trPr>
          <w:trHeight w:val="432"/>
        </w:trPr>
        <w:tc>
          <w:tcPr>
            <w:tcW w:w="1678" w:type="dxa"/>
            <w:vAlign w:val="center"/>
          </w:tcPr>
          <w:p w14:paraId="41561C5A" w14:textId="6C01563B" w:rsidR="00132A75" w:rsidRDefault="00132A75" w:rsidP="00132A75">
            <w:pPr>
              <w:jc w:val="center"/>
            </w:pPr>
            <w:r>
              <w:rPr>
                <w:rFonts w:ascii="Calibri" w:hAnsi="Calibri" w:cs="Calibri"/>
                <w:color w:val="000000"/>
              </w:rPr>
              <w:t>$6</w:t>
            </w:r>
            <w:r w:rsidR="00471A2C">
              <w:rPr>
                <w:rFonts w:ascii="Calibri" w:hAnsi="Calibri" w:cs="Calibri"/>
                <w:color w:val="000000"/>
              </w:rPr>
              <w:t>10,744</w:t>
            </w:r>
          </w:p>
        </w:tc>
        <w:tc>
          <w:tcPr>
            <w:tcW w:w="1678" w:type="dxa"/>
            <w:vAlign w:val="center"/>
          </w:tcPr>
          <w:p w14:paraId="1F8A6DEE" w14:textId="761C54BE" w:rsidR="00132A75" w:rsidRDefault="00132A75" w:rsidP="00132A75">
            <w:pPr>
              <w:jc w:val="center"/>
            </w:pPr>
            <w:r>
              <w:rPr>
                <w:rFonts w:ascii="Calibri" w:hAnsi="Calibri" w:cs="Calibri"/>
                <w:color w:val="000000"/>
              </w:rPr>
              <w:t>$6</w:t>
            </w:r>
            <w:r w:rsidR="00471A2C">
              <w:rPr>
                <w:rFonts w:ascii="Calibri" w:hAnsi="Calibri" w:cs="Calibri"/>
                <w:color w:val="000000"/>
              </w:rPr>
              <w:t>23,953</w:t>
            </w:r>
          </w:p>
        </w:tc>
        <w:tc>
          <w:tcPr>
            <w:tcW w:w="1678" w:type="dxa"/>
            <w:vAlign w:val="center"/>
          </w:tcPr>
          <w:p w14:paraId="1CA81702" w14:textId="1F6CF08E" w:rsidR="00132A75" w:rsidRDefault="00132A75" w:rsidP="00132A75">
            <w:pPr>
              <w:jc w:val="center"/>
            </w:pPr>
            <w:r>
              <w:rPr>
                <w:rFonts w:ascii="Calibri" w:hAnsi="Calibri" w:cs="Calibri"/>
                <w:color w:val="000000"/>
              </w:rPr>
              <w:t>$629,776</w:t>
            </w:r>
          </w:p>
        </w:tc>
        <w:tc>
          <w:tcPr>
            <w:tcW w:w="1678" w:type="dxa"/>
            <w:vAlign w:val="center"/>
          </w:tcPr>
          <w:p w14:paraId="77876F81" w14:textId="2EA0911C" w:rsidR="00132A75" w:rsidRDefault="00132A75" w:rsidP="00132A75">
            <w:pPr>
              <w:jc w:val="center"/>
            </w:pPr>
            <w:r>
              <w:rPr>
                <w:rFonts w:ascii="Calibri" w:hAnsi="Calibri" w:cs="Calibri"/>
                <w:color w:val="000000"/>
              </w:rPr>
              <w:t>$640,267</w:t>
            </w:r>
          </w:p>
        </w:tc>
        <w:tc>
          <w:tcPr>
            <w:tcW w:w="1679" w:type="dxa"/>
            <w:vAlign w:val="center"/>
          </w:tcPr>
          <w:p w14:paraId="21CDA884" w14:textId="4DD21D83" w:rsidR="00132A75" w:rsidRDefault="00132A75" w:rsidP="00132A75">
            <w:pPr>
              <w:jc w:val="center"/>
            </w:pPr>
            <w:r>
              <w:rPr>
                <w:rFonts w:ascii="Calibri" w:hAnsi="Calibri" w:cs="Calibri"/>
                <w:color w:val="000000"/>
              </w:rPr>
              <w:t>$636,293</w:t>
            </w:r>
          </w:p>
        </w:tc>
        <w:tc>
          <w:tcPr>
            <w:tcW w:w="1679" w:type="dxa"/>
            <w:vAlign w:val="center"/>
          </w:tcPr>
          <w:p w14:paraId="69C6A525" w14:textId="503B121D" w:rsidR="00132A75" w:rsidRDefault="00132A75" w:rsidP="00132A75">
            <w:pPr>
              <w:jc w:val="center"/>
            </w:pPr>
            <w:r>
              <w:rPr>
                <w:rFonts w:ascii="Calibri" w:hAnsi="Calibri" w:cs="Calibri"/>
                <w:color w:val="000000"/>
              </w:rPr>
              <w:t>$3,1</w:t>
            </w:r>
            <w:r w:rsidR="00471A2C">
              <w:rPr>
                <w:rFonts w:ascii="Calibri" w:hAnsi="Calibri" w:cs="Calibri"/>
                <w:color w:val="000000"/>
              </w:rPr>
              <w:t>41,033</w:t>
            </w:r>
          </w:p>
        </w:tc>
      </w:tr>
    </w:tbl>
    <w:p w14:paraId="7E921709" w14:textId="77777777" w:rsidR="005F1064" w:rsidRPr="00F35649" w:rsidRDefault="005F1064" w:rsidP="005F1064">
      <w:pPr>
        <w:rPr>
          <w:bCs/>
          <w:i/>
          <w:iCs/>
        </w:rPr>
      </w:pPr>
    </w:p>
    <w:p w14:paraId="458AB7FE"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215B148C" w14:textId="77777777" w:rsidTr="008349F3">
        <w:trPr>
          <w:trHeight w:val="432"/>
        </w:trPr>
        <w:tc>
          <w:tcPr>
            <w:tcW w:w="1678" w:type="dxa"/>
            <w:vAlign w:val="center"/>
          </w:tcPr>
          <w:p w14:paraId="75C171B3" w14:textId="77777777" w:rsidR="005F1064" w:rsidRPr="00851840" w:rsidRDefault="005F1064" w:rsidP="008349F3">
            <w:pPr>
              <w:jc w:val="center"/>
              <w:rPr>
                <w:b/>
                <w:bCs/>
                <w:i/>
                <w:iCs/>
              </w:rPr>
            </w:pPr>
            <w:r w:rsidRPr="00851840">
              <w:rPr>
                <w:b/>
                <w:bCs/>
                <w:i/>
                <w:iCs/>
              </w:rPr>
              <w:t>FY27</w:t>
            </w:r>
          </w:p>
        </w:tc>
        <w:tc>
          <w:tcPr>
            <w:tcW w:w="1678" w:type="dxa"/>
            <w:vAlign w:val="center"/>
          </w:tcPr>
          <w:p w14:paraId="1933C57C" w14:textId="77777777" w:rsidR="005F1064" w:rsidRPr="00851840" w:rsidRDefault="005F1064" w:rsidP="008349F3">
            <w:pPr>
              <w:jc w:val="center"/>
              <w:rPr>
                <w:b/>
                <w:bCs/>
                <w:i/>
                <w:iCs/>
              </w:rPr>
            </w:pPr>
            <w:r w:rsidRPr="00851840">
              <w:rPr>
                <w:b/>
                <w:bCs/>
                <w:i/>
                <w:iCs/>
              </w:rPr>
              <w:t>FY28</w:t>
            </w:r>
          </w:p>
        </w:tc>
        <w:tc>
          <w:tcPr>
            <w:tcW w:w="1678" w:type="dxa"/>
            <w:vAlign w:val="center"/>
          </w:tcPr>
          <w:p w14:paraId="722BD76C" w14:textId="77777777" w:rsidR="005F1064" w:rsidRPr="00851840" w:rsidRDefault="005F1064" w:rsidP="008349F3">
            <w:pPr>
              <w:jc w:val="center"/>
              <w:rPr>
                <w:b/>
                <w:bCs/>
                <w:i/>
                <w:iCs/>
              </w:rPr>
            </w:pPr>
            <w:r w:rsidRPr="00851840">
              <w:rPr>
                <w:b/>
                <w:bCs/>
                <w:i/>
                <w:iCs/>
              </w:rPr>
              <w:t>FY29</w:t>
            </w:r>
          </w:p>
        </w:tc>
        <w:tc>
          <w:tcPr>
            <w:tcW w:w="1678" w:type="dxa"/>
            <w:vAlign w:val="center"/>
          </w:tcPr>
          <w:p w14:paraId="16F43EFA" w14:textId="77777777" w:rsidR="005F1064" w:rsidRPr="00851840" w:rsidRDefault="005F1064" w:rsidP="008349F3">
            <w:pPr>
              <w:jc w:val="center"/>
              <w:rPr>
                <w:b/>
                <w:bCs/>
                <w:i/>
                <w:iCs/>
              </w:rPr>
            </w:pPr>
            <w:r w:rsidRPr="00851840">
              <w:rPr>
                <w:b/>
                <w:bCs/>
                <w:i/>
                <w:iCs/>
              </w:rPr>
              <w:t>FY30</w:t>
            </w:r>
          </w:p>
        </w:tc>
        <w:tc>
          <w:tcPr>
            <w:tcW w:w="1679" w:type="dxa"/>
            <w:vAlign w:val="center"/>
          </w:tcPr>
          <w:p w14:paraId="3320B04C" w14:textId="77777777" w:rsidR="005F1064" w:rsidRPr="00851840" w:rsidRDefault="005F1064" w:rsidP="008349F3">
            <w:pPr>
              <w:jc w:val="center"/>
              <w:rPr>
                <w:b/>
                <w:bCs/>
                <w:i/>
                <w:iCs/>
              </w:rPr>
            </w:pPr>
            <w:r w:rsidRPr="00851840">
              <w:rPr>
                <w:b/>
                <w:bCs/>
                <w:i/>
                <w:iCs/>
              </w:rPr>
              <w:t>FY31</w:t>
            </w:r>
          </w:p>
        </w:tc>
        <w:tc>
          <w:tcPr>
            <w:tcW w:w="1679" w:type="dxa"/>
            <w:vAlign w:val="center"/>
          </w:tcPr>
          <w:p w14:paraId="08182549" w14:textId="77777777" w:rsidR="005F1064" w:rsidRPr="00851840" w:rsidRDefault="005F1064" w:rsidP="008349F3">
            <w:pPr>
              <w:jc w:val="center"/>
              <w:rPr>
                <w:b/>
                <w:bCs/>
                <w:i/>
                <w:iCs/>
              </w:rPr>
            </w:pPr>
            <w:r w:rsidRPr="00851840">
              <w:rPr>
                <w:b/>
                <w:bCs/>
                <w:i/>
                <w:iCs/>
              </w:rPr>
              <w:t>FY27-31 Total</w:t>
            </w:r>
          </w:p>
        </w:tc>
      </w:tr>
      <w:tr w:rsidR="00511E8C" w14:paraId="460589DC" w14:textId="77777777" w:rsidTr="00511E8C">
        <w:trPr>
          <w:trHeight w:val="432"/>
        </w:trPr>
        <w:tc>
          <w:tcPr>
            <w:tcW w:w="1678" w:type="dxa"/>
            <w:vAlign w:val="center"/>
          </w:tcPr>
          <w:p w14:paraId="3E300D16" w14:textId="0E6298B6" w:rsidR="00511E8C" w:rsidRDefault="00511E8C" w:rsidP="00511E8C">
            <w:pPr>
              <w:jc w:val="center"/>
            </w:pPr>
            <w:r w:rsidRPr="00EE791E">
              <w:t>$397,255</w:t>
            </w:r>
          </w:p>
        </w:tc>
        <w:tc>
          <w:tcPr>
            <w:tcW w:w="1678" w:type="dxa"/>
            <w:vAlign w:val="center"/>
          </w:tcPr>
          <w:p w14:paraId="5472D0BE" w14:textId="77894200" w:rsidR="00511E8C" w:rsidRDefault="00511E8C" w:rsidP="00511E8C">
            <w:pPr>
              <w:jc w:val="center"/>
            </w:pPr>
            <w:r w:rsidRPr="00EE791E">
              <w:t>$400,255</w:t>
            </w:r>
          </w:p>
        </w:tc>
        <w:tc>
          <w:tcPr>
            <w:tcW w:w="1678" w:type="dxa"/>
            <w:vAlign w:val="center"/>
          </w:tcPr>
          <w:p w14:paraId="53BEFB5D" w14:textId="67B5E991" w:rsidR="00511E8C" w:rsidRDefault="00511E8C" w:rsidP="00511E8C">
            <w:pPr>
              <w:jc w:val="center"/>
            </w:pPr>
            <w:r w:rsidRPr="00EE791E">
              <w:t>$403,345</w:t>
            </w:r>
          </w:p>
        </w:tc>
        <w:tc>
          <w:tcPr>
            <w:tcW w:w="1678" w:type="dxa"/>
            <w:vAlign w:val="center"/>
          </w:tcPr>
          <w:p w14:paraId="60BDFFAA" w14:textId="48CE4B59" w:rsidR="00511E8C" w:rsidRDefault="00511E8C" w:rsidP="00511E8C">
            <w:pPr>
              <w:jc w:val="center"/>
            </w:pPr>
            <w:r w:rsidRPr="00EE791E">
              <w:t>$401,528</w:t>
            </w:r>
          </w:p>
        </w:tc>
        <w:tc>
          <w:tcPr>
            <w:tcW w:w="1679" w:type="dxa"/>
            <w:vAlign w:val="center"/>
          </w:tcPr>
          <w:p w14:paraId="740617A3" w14:textId="2D2D6FD9" w:rsidR="00511E8C" w:rsidRDefault="00511E8C" w:rsidP="00511E8C">
            <w:pPr>
              <w:jc w:val="center"/>
            </w:pPr>
            <w:r w:rsidRPr="00EE791E">
              <w:t>$401,806</w:t>
            </w:r>
          </w:p>
        </w:tc>
        <w:tc>
          <w:tcPr>
            <w:tcW w:w="1679" w:type="dxa"/>
            <w:vAlign w:val="center"/>
          </w:tcPr>
          <w:p w14:paraId="28C5C439" w14:textId="43289B7E" w:rsidR="00511E8C" w:rsidRDefault="00511E8C" w:rsidP="00511E8C">
            <w:pPr>
              <w:jc w:val="center"/>
            </w:pPr>
            <w:r w:rsidRPr="00EE791E">
              <w:t>$2,004,189</w:t>
            </w:r>
          </w:p>
        </w:tc>
      </w:tr>
    </w:tbl>
    <w:p w14:paraId="5D869DE1" w14:textId="77777777" w:rsidR="005F1064" w:rsidRDefault="005F1064" w:rsidP="005F1064">
      <w:pPr>
        <w:rPr>
          <w:b/>
        </w:rPr>
      </w:pPr>
    </w:p>
    <w:p w14:paraId="10639C3B" w14:textId="47C10C29"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B914EA">
        <w:t>7,010,653</w:t>
      </w:r>
    </w:p>
    <w:p w14:paraId="586D2E97" w14:textId="77777777" w:rsidR="005F1064" w:rsidRPr="005300AE" w:rsidRDefault="005F1064" w:rsidP="005F1064">
      <w:pPr>
        <w:rPr>
          <w:b/>
        </w:rPr>
      </w:pPr>
    </w:p>
    <w:p w14:paraId="6FA148AB" w14:textId="0BDEFE1E"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B914EA">
        <w:t>10,145,767</w:t>
      </w:r>
    </w:p>
    <w:p w14:paraId="196DC4F4" w14:textId="77777777" w:rsidR="005F1064" w:rsidRDefault="005F1064" w:rsidP="005F1064"/>
    <w:p w14:paraId="23298FCC" w14:textId="3ADE3F31" w:rsidR="005F1064" w:rsidRDefault="005F1064" w:rsidP="005F1064">
      <w:pPr>
        <w:rPr>
          <w:b/>
        </w:rPr>
      </w:pPr>
      <w:r w:rsidRPr="005300AE">
        <w:rPr>
          <w:b/>
        </w:rPr>
        <w:t xml:space="preserve">Total </w:t>
      </w:r>
      <w:r>
        <w:rPr>
          <w:b/>
        </w:rPr>
        <w:t>Non-</w:t>
      </w:r>
      <w:r w:rsidRPr="005300AE">
        <w:rPr>
          <w:b/>
        </w:rPr>
        <w:t>EVOSTC Fu</w:t>
      </w:r>
      <w:r>
        <w:rPr>
          <w:b/>
        </w:rPr>
        <w:t>nding (FY12-2</w:t>
      </w:r>
      <w:r w:rsidR="00B914EA">
        <w:rPr>
          <w:b/>
        </w:rPr>
        <w:t>7</w:t>
      </w:r>
      <w:r>
        <w:rPr>
          <w:b/>
        </w:rPr>
        <w:t>)</w:t>
      </w:r>
      <w:r w:rsidRPr="005300AE">
        <w:rPr>
          <w:b/>
        </w:rPr>
        <w:t xml:space="preserve">: </w:t>
      </w:r>
      <w:r w:rsidRPr="00411673">
        <w:t>$</w:t>
      </w:r>
      <w:r w:rsidR="00B914EA">
        <w:t>6,749,455</w:t>
      </w:r>
    </w:p>
    <w:p w14:paraId="0C7E3FB5"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15CD49CC" w14:textId="77777777" w:rsidTr="008349F3">
        <w:tc>
          <w:tcPr>
            <w:tcW w:w="2312" w:type="dxa"/>
            <w:tcBorders>
              <w:top w:val="nil"/>
              <w:left w:val="nil"/>
              <w:bottom w:val="single" w:sz="4" w:space="0" w:color="auto"/>
              <w:right w:val="nil"/>
            </w:tcBorders>
          </w:tcPr>
          <w:p w14:paraId="625EB7E0"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66C10442" w14:textId="77777777" w:rsidR="005F1064" w:rsidRPr="00057779" w:rsidRDefault="005F1064" w:rsidP="008349F3"/>
        </w:tc>
      </w:tr>
      <w:tr w:rsidR="005F1064" w:rsidRPr="00057779" w14:paraId="7F952746" w14:textId="77777777" w:rsidTr="008349F3">
        <w:trPr>
          <w:trHeight w:val="350"/>
        </w:trPr>
        <w:tc>
          <w:tcPr>
            <w:tcW w:w="10062" w:type="dxa"/>
            <w:gridSpan w:val="2"/>
            <w:tcBorders>
              <w:bottom w:val="single" w:sz="4" w:space="0" w:color="auto"/>
            </w:tcBorders>
          </w:tcPr>
          <w:p w14:paraId="7F94C736" w14:textId="2A57ED53" w:rsidR="005F1064" w:rsidRPr="00507DE1" w:rsidRDefault="005F1064" w:rsidP="008349F3">
            <w:pPr>
              <w:rPr>
                <w:i/>
                <w:iCs/>
              </w:rPr>
            </w:pPr>
            <w:r w:rsidRPr="00507DE1">
              <w:t>*</w:t>
            </w:r>
            <w:r w:rsidRPr="00507DE1">
              <w:rPr>
                <w:i/>
                <w:iCs/>
              </w:rPr>
              <w:t>This abstract is excerpted from the PI’s Proposal, dated 08.12.2021, budget updated 08.1</w:t>
            </w:r>
            <w:r w:rsidR="00132A75">
              <w:rPr>
                <w:i/>
                <w:iCs/>
              </w:rPr>
              <w:t>8.2026</w:t>
            </w:r>
            <w:r w:rsidRPr="00507DE1">
              <w:rPr>
                <w:i/>
                <w:iCs/>
              </w:rPr>
              <w:t>.</w:t>
            </w:r>
          </w:p>
          <w:p w14:paraId="09AB53FD" w14:textId="77777777" w:rsidR="005F1064" w:rsidRPr="00507DE1" w:rsidRDefault="005F1064" w:rsidP="008349F3">
            <w:pPr>
              <w:rPr>
                <w:i/>
              </w:rPr>
            </w:pPr>
          </w:p>
          <w:p w14:paraId="0CC1BDA5" w14:textId="27C54368" w:rsidR="005F1064" w:rsidRPr="00057779" w:rsidRDefault="001F432C" w:rsidP="008349F3">
            <w:r w:rsidRPr="001F432C">
              <w:t xml:space="preserve">Long-term monitoring provides a foundation of knowledge capable of recognizing and responding to changes in marine ecosystems in the Gulf of Alaska (GOA) and across the globe. We propose to extend ongoing monitoring of a diverse suite of taxa throughout the nearshore food web and across the GOA to provide continued evaluation of the status and trends of more than 200 species, including most of those injured by the 1989 </w:t>
            </w:r>
            <w:r w:rsidR="00F925BA" w:rsidRPr="00F925BA">
              <w:rPr>
                <w:i/>
                <w:iCs/>
              </w:rPr>
              <w:t>Exxon Valdez</w:t>
            </w:r>
            <w:r w:rsidRPr="001F432C">
              <w:t xml:space="preserve"> oil spill (EVOS). The Gulf Watch Alaska (GWA) Nearshore monitoring program connects ecosystem components by sampling ecologically important and human-valued species throughout the nearshore food web, from primary producers to mid-level consumers to top predators. The monitoring design includes spatial, temporal, and ecological features that support inference regarding drivers of change. Recent examples of the application of the monitoring data include assessment of change in sea otter populations related to EVOS recovery in Prince William Sound and density-dependent factors on the Katmai coast; assessment of the relative roles of static versus dynamic drivers in structuring benthic communities; mussel population dynamics across the northern GOA; timelines and mechanisms of recovery of nearshore EVOS injured resources; the response of rocky intertidal communities to the recent Pacific marine heatwave (PMH); documenting changes in sea star communities after onset of sea star wasting syndrome; and responses of mussel populations to loss of sea stars across the northern GOA. Nearshore data have also contributed to a larger GWA synthesis on responses of marine </w:t>
            </w:r>
            <w:r w:rsidRPr="001F432C">
              <w:lastRenderedPageBreak/>
              <w:t>systems to the PMH, including contrasts of pelagic and nearshore biomes. History tells us to expect the unexpected and that change is inevitable. Continued monitoring will facilitate science, conservation, and management of nearshore marine resources by identifying ecological change at appropriate spatial and temporal scales across the GOA and allow ongoing evaluation of the status of spill injured resources.</w:t>
            </w:r>
          </w:p>
        </w:tc>
      </w:tr>
    </w:tbl>
    <w:p w14:paraId="18109B73"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866AC8" w14:paraId="5F26E6E6" w14:textId="77777777" w:rsidTr="004D0988">
        <w:trPr>
          <w:trHeight w:val="360"/>
        </w:trPr>
        <w:tc>
          <w:tcPr>
            <w:tcW w:w="2518" w:type="dxa"/>
            <w:vAlign w:val="center"/>
          </w:tcPr>
          <w:p w14:paraId="0530F623" w14:textId="77777777" w:rsidR="00866AC8" w:rsidRPr="00A6792C" w:rsidRDefault="00866AC8" w:rsidP="00866AC8">
            <w:pPr>
              <w:jc w:val="center"/>
              <w:rPr>
                <w:b/>
                <w:bCs/>
                <w:iCs/>
              </w:rPr>
            </w:pPr>
            <w:r>
              <w:rPr>
                <w:b/>
                <w:bCs/>
                <w:iCs/>
              </w:rPr>
              <w:t>Fall 2026</w:t>
            </w:r>
          </w:p>
        </w:tc>
        <w:tc>
          <w:tcPr>
            <w:tcW w:w="1871" w:type="dxa"/>
            <w:vAlign w:val="center"/>
          </w:tcPr>
          <w:p w14:paraId="46CDAACB" w14:textId="708409CF" w:rsidR="00866AC8" w:rsidRDefault="00866AC8" w:rsidP="00866AC8">
            <w:pPr>
              <w:jc w:val="center"/>
              <w:rPr>
                <w:b/>
                <w:bCs/>
                <w:iCs/>
              </w:rPr>
            </w:pPr>
            <w:r>
              <w:rPr>
                <w:b/>
                <w:bCs/>
                <w:iCs/>
              </w:rPr>
              <w:t xml:space="preserve">FY22-FY23 </w:t>
            </w:r>
          </w:p>
          <w:p w14:paraId="0A62F3C0" w14:textId="5B1E0CC1" w:rsidR="00866AC8" w:rsidRDefault="00866AC8" w:rsidP="00866AC8">
            <w:pPr>
              <w:jc w:val="center"/>
              <w:rPr>
                <w:b/>
                <w:bCs/>
                <w:iCs/>
              </w:rPr>
            </w:pPr>
            <w:r>
              <w:rPr>
                <w:b/>
                <w:bCs/>
                <w:iCs/>
              </w:rPr>
              <w:t>biennial review</w:t>
            </w:r>
          </w:p>
        </w:tc>
        <w:tc>
          <w:tcPr>
            <w:tcW w:w="1871" w:type="dxa"/>
            <w:vAlign w:val="center"/>
          </w:tcPr>
          <w:p w14:paraId="425F4780" w14:textId="5091F4A3" w:rsidR="00866AC8" w:rsidRDefault="00866AC8" w:rsidP="00866AC8">
            <w:pPr>
              <w:jc w:val="center"/>
              <w:rPr>
                <w:b/>
                <w:bCs/>
                <w:iCs/>
              </w:rPr>
            </w:pPr>
            <w:r>
              <w:rPr>
                <w:b/>
                <w:bCs/>
                <w:iCs/>
              </w:rPr>
              <w:t xml:space="preserve">FY24-FY25 </w:t>
            </w:r>
          </w:p>
          <w:p w14:paraId="5C46C879" w14:textId="77777777" w:rsidR="00866AC8" w:rsidRPr="00A6792C" w:rsidRDefault="00866AC8" w:rsidP="00866AC8">
            <w:pPr>
              <w:jc w:val="center"/>
              <w:rPr>
                <w:b/>
                <w:bCs/>
                <w:iCs/>
              </w:rPr>
            </w:pPr>
            <w:r>
              <w:rPr>
                <w:b/>
                <w:bCs/>
                <w:iCs/>
              </w:rPr>
              <w:t>biennial review</w:t>
            </w:r>
          </w:p>
        </w:tc>
        <w:tc>
          <w:tcPr>
            <w:tcW w:w="2973" w:type="dxa"/>
            <w:vAlign w:val="center"/>
          </w:tcPr>
          <w:p w14:paraId="2285B508" w14:textId="77777777" w:rsidR="00866AC8" w:rsidRDefault="00866AC8" w:rsidP="00866AC8">
            <w:pPr>
              <w:jc w:val="center"/>
              <w:rPr>
                <w:b/>
                <w:bCs/>
                <w:iCs/>
              </w:rPr>
            </w:pPr>
            <w:r>
              <w:rPr>
                <w:b/>
                <w:bCs/>
                <w:iCs/>
              </w:rPr>
              <w:t xml:space="preserve">FY27-FY31 </w:t>
            </w:r>
          </w:p>
          <w:p w14:paraId="7E7EBD08" w14:textId="77777777" w:rsidR="00866AC8" w:rsidRPr="00A6792C" w:rsidRDefault="00866AC8" w:rsidP="00866AC8">
            <w:pPr>
              <w:jc w:val="center"/>
              <w:rPr>
                <w:b/>
                <w:bCs/>
                <w:iCs/>
              </w:rPr>
            </w:pPr>
            <w:r>
              <w:rPr>
                <w:b/>
                <w:bCs/>
                <w:iCs/>
              </w:rPr>
              <w:t>funding recommendations</w:t>
            </w:r>
          </w:p>
        </w:tc>
      </w:tr>
      <w:tr w:rsidR="00866AC8" w14:paraId="60E87AA3" w14:textId="77777777" w:rsidTr="004D0988">
        <w:trPr>
          <w:trHeight w:val="360"/>
        </w:trPr>
        <w:tc>
          <w:tcPr>
            <w:tcW w:w="2518" w:type="dxa"/>
            <w:vAlign w:val="center"/>
          </w:tcPr>
          <w:p w14:paraId="7274DD4B" w14:textId="77777777" w:rsidR="00866AC8" w:rsidRPr="00562D28" w:rsidRDefault="00866AC8" w:rsidP="00866AC8">
            <w:pPr>
              <w:jc w:val="right"/>
              <w:rPr>
                <w:iCs/>
              </w:rPr>
            </w:pPr>
            <w:r w:rsidRPr="00562D28">
              <w:rPr>
                <w:iCs/>
              </w:rPr>
              <w:t>Science Panel</w:t>
            </w:r>
          </w:p>
        </w:tc>
        <w:tc>
          <w:tcPr>
            <w:tcW w:w="1871" w:type="dxa"/>
            <w:vAlign w:val="center"/>
          </w:tcPr>
          <w:p w14:paraId="22626C2F" w14:textId="2ADC2E3E" w:rsidR="00866AC8" w:rsidRPr="00683C90" w:rsidRDefault="00866AC8" w:rsidP="00866AC8">
            <w:pPr>
              <w:jc w:val="center"/>
              <w:rPr>
                <w:iCs/>
              </w:rPr>
            </w:pPr>
            <w:r w:rsidRPr="00683C90">
              <w:rPr>
                <w:iCs/>
              </w:rPr>
              <w:t>No concerns</w:t>
            </w:r>
          </w:p>
        </w:tc>
        <w:tc>
          <w:tcPr>
            <w:tcW w:w="1871" w:type="dxa"/>
            <w:vAlign w:val="center"/>
          </w:tcPr>
          <w:p w14:paraId="085A7AFD" w14:textId="112DBAC2" w:rsidR="00866AC8" w:rsidRPr="00EC2919" w:rsidRDefault="00866AC8" w:rsidP="00866AC8">
            <w:pPr>
              <w:jc w:val="center"/>
              <w:rPr>
                <w:iCs/>
                <w:color w:val="0070C0"/>
              </w:rPr>
            </w:pPr>
            <w:r w:rsidRPr="00EC2919">
              <w:rPr>
                <w:iCs/>
                <w:color w:val="0070C0"/>
              </w:rPr>
              <w:t>No concerns</w:t>
            </w:r>
          </w:p>
        </w:tc>
        <w:tc>
          <w:tcPr>
            <w:tcW w:w="2973" w:type="dxa"/>
            <w:vAlign w:val="center"/>
          </w:tcPr>
          <w:p w14:paraId="122CEF64" w14:textId="77777777" w:rsidR="00866AC8" w:rsidRPr="00EC2919" w:rsidRDefault="00866AC8" w:rsidP="00866AC8">
            <w:pPr>
              <w:jc w:val="center"/>
              <w:rPr>
                <w:iCs/>
                <w:color w:val="0070C0"/>
              </w:rPr>
            </w:pPr>
            <w:r w:rsidRPr="00EC2919">
              <w:rPr>
                <w:iCs/>
                <w:color w:val="0070C0"/>
              </w:rPr>
              <w:t>Fund</w:t>
            </w:r>
          </w:p>
        </w:tc>
      </w:tr>
      <w:tr w:rsidR="00094E82" w14:paraId="79448C11" w14:textId="77777777" w:rsidTr="004D0988">
        <w:trPr>
          <w:trHeight w:val="360"/>
        </w:trPr>
        <w:tc>
          <w:tcPr>
            <w:tcW w:w="2518" w:type="dxa"/>
            <w:vAlign w:val="center"/>
          </w:tcPr>
          <w:p w14:paraId="3A061D81" w14:textId="2AFA2D5C" w:rsidR="00094E82" w:rsidRPr="00562D28" w:rsidRDefault="00094E82" w:rsidP="00094E82">
            <w:pPr>
              <w:jc w:val="right"/>
              <w:rPr>
                <w:iCs/>
              </w:rPr>
            </w:pPr>
            <w:r w:rsidRPr="00562D28">
              <w:rPr>
                <w:iCs/>
              </w:rPr>
              <w:t>Executive Director</w:t>
            </w:r>
          </w:p>
        </w:tc>
        <w:tc>
          <w:tcPr>
            <w:tcW w:w="1871" w:type="dxa"/>
            <w:vAlign w:val="center"/>
          </w:tcPr>
          <w:p w14:paraId="17A6A99E" w14:textId="5AAAF90A" w:rsidR="00094E82" w:rsidRPr="00683C90" w:rsidRDefault="00094E82" w:rsidP="00094E82">
            <w:pPr>
              <w:jc w:val="center"/>
              <w:rPr>
                <w:iCs/>
              </w:rPr>
            </w:pPr>
            <w:r w:rsidRPr="00683C90">
              <w:rPr>
                <w:iCs/>
              </w:rPr>
              <w:t>No concerns</w:t>
            </w:r>
          </w:p>
        </w:tc>
        <w:tc>
          <w:tcPr>
            <w:tcW w:w="1871" w:type="dxa"/>
            <w:vAlign w:val="center"/>
          </w:tcPr>
          <w:p w14:paraId="6FC5DE60" w14:textId="6C20CD92" w:rsidR="00094E82" w:rsidRPr="00EC2919" w:rsidRDefault="00094E82" w:rsidP="00094E82">
            <w:pPr>
              <w:jc w:val="center"/>
              <w:rPr>
                <w:iCs/>
                <w:color w:val="0070C0"/>
              </w:rPr>
            </w:pPr>
            <w:r w:rsidRPr="00EC2919">
              <w:rPr>
                <w:iCs/>
                <w:color w:val="0070C0"/>
              </w:rPr>
              <w:t>No concerns</w:t>
            </w:r>
          </w:p>
        </w:tc>
        <w:tc>
          <w:tcPr>
            <w:tcW w:w="2973" w:type="dxa"/>
            <w:vAlign w:val="center"/>
          </w:tcPr>
          <w:p w14:paraId="14F0E9C3" w14:textId="417B4B2E" w:rsidR="00094E82" w:rsidRPr="00EC2919" w:rsidRDefault="00094E82" w:rsidP="00094E82">
            <w:pPr>
              <w:jc w:val="center"/>
              <w:rPr>
                <w:iCs/>
                <w:color w:val="0070C0"/>
              </w:rPr>
            </w:pPr>
            <w:r w:rsidRPr="00EC2919">
              <w:rPr>
                <w:iCs/>
                <w:color w:val="0070C0"/>
              </w:rPr>
              <w:t>Fund</w:t>
            </w:r>
          </w:p>
        </w:tc>
      </w:tr>
      <w:tr w:rsidR="00094E82" w14:paraId="090C47A9" w14:textId="77777777" w:rsidTr="004D0988">
        <w:trPr>
          <w:trHeight w:val="360"/>
        </w:trPr>
        <w:tc>
          <w:tcPr>
            <w:tcW w:w="2518" w:type="dxa"/>
            <w:vAlign w:val="center"/>
          </w:tcPr>
          <w:p w14:paraId="51B5989B" w14:textId="77777777" w:rsidR="00094E82" w:rsidRPr="00562D28" w:rsidRDefault="00094E82" w:rsidP="00094E82">
            <w:pPr>
              <w:jc w:val="right"/>
              <w:rPr>
                <w:iCs/>
              </w:rPr>
            </w:pPr>
            <w:r w:rsidRPr="00562D28">
              <w:rPr>
                <w:iCs/>
              </w:rPr>
              <w:t>PAC</w:t>
            </w:r>
          </w:p>
        </w:tc>
        <w:tc>
          <w:tcPr>
            <w:tcW w:w="1871" w:type="dxa"/>
            <w:vAlign w:val="center"/>
          </w:tcPr>
          <w:p w14:paraId="214A6DEF" w14:textId="51351724" w:rsidR="00094E82" w:rsidRPr="00683C90" w:rsidRDefault="00094E82" w:rsidP="00094E82">
            <w:pPr>
              <w:jc w:val="center"/>
              <w:rPr>
                <w:iCs/>
              </w:rPr>
            </w:pPr>
            <w:r w:rsidRPr="00683C90">
              <w:rPr>
                <w:iCs/>
              </w:rPr>
              <w:t>No concerns</w:t>
            </w:r>
          </w:p>
        </w:tc>
        <w:tc>
          <w:tcPr>
            <w:tcW w:w="1871" w:type="dxa"/>
            <w:vAlign w:val="center"/>
          </w:tcPr>
          <w:p w14:paraId="3EAC4089" w14:textId="34DD1A65" w:rsidR="00094E82" w:rsidRPr="00EC2919" w:rsidRDefault="00094E82" w:rsidP="00094E82">
            <w:pPr>
              <w:jc w:val="center"/>
              <w:rPr>
                <w:iCs/>
                <w:color w:val="0070C0"/>
              </w:rPr>
            </w:pPr>
            <w:r w:rsidRPr="00EC2919">
              <w:rPr>
                <w:iCs/>
                <w:color w:val="0070C0"/>
              </w:rPr>
              <w:t>Did not review</w:t>
            </w:r>
          </w:p>
        </w:tc>
        <w:tc>
          <w:tcPr>
            <w:tcW w:w="2973" w:type="dxa"/>
            <w:vAlign w:val="center"/>
          </w:tcPr>
          <w:p w14:paraId="71349385" w14:textId="77777777" w:rsidR="00094E82" w:rsidRPr="00EC2919" w:rsidRDefault="00094E82" w:rsidP="00094E82">
            <w:pPr>
              <w:jc w:val="center"/>
              <w:rPr>
                <w:iCs/>
                <w:color w:val="0070C0"/>
              </w:rPr>
            </w:pPr>
            <w:r w:rsidRPr="00EC2919">
              <w:rPr>
                <w:iCs/>
                <w:color w:val="0070C0"/>
              </w:rPr>
              <w:t>Did not review</w:t>
            </w:r>
          </w:p>
        </w:tc>
      </w:tr>
      <w:tr w:rsidR="00094E82" w14:paraId="5834CE0F" w14:textId="77777777" w:rsidTr="004D0988">
        <w:trPr>
          <w:trHeight w:val="360"/>
        </w:trPr>
        <w:tc>
          <w:tcPr>
            <w:tcW w:w="2518" w:type="dxa"/>
            <w:vAlign w:val="center"/>
          </w:tcPr>
          <w:p w14:paraId="6D56222D" w14:textId="77777777" w:rsidR="00094E82" w:rsidRPr="00562D28" w:rsidRDefault="00094E82" w:rsidP="00094E82">
            <w:pPr>
              <w:jc w:val="right"/>
              <w:rPr>
                <w:iCs/>
              </w:rPr>
            </w:pPr>
            <w:r w:rsidRPr="00562D28">
              <w:rPr>
                <w:iCs/>
              </w:rPr>
              <w:t>Trustee Council</w:t>
            </w:r>
          </w:p>
        </w:tc>
        <w:tc>
          <w:tcPr>
            <w:tcW w:w="1871" w:type="dxa"/>
            <w:vAlign w:val="center"/>
          </w:tcPr>
          <w:p w14:paraId="608A88C7" w14:textId="2FFFE69F" w:rsidR="00094E82" w:rsidRDefault="00094E82" w:rsidP="00094E82">
            <w:pPr>
              <w:jc w:val="center"/>
              <w:rPr>
                <w:iCs/>
              </w:rPr>
            </w:pPr>
            <w:r>
              <w:rPr>
                <w:iCs/>
              </w:rPr>
              <w:t>-</w:t>
            </w:r>
          </w:p>
        </w:tc>
        <w:tc>
          <w:tcPr>
            <w:tcW w:w="1871" w:type="dxa"/>
            <w:vAlign w:val="center"/>
          </w:tcPr>
          <w:p w14:paraId="1C6A1B7A" w14:textId="02B122A3" w:rsidR="00094E82" w:rsidRPr="00683C90" w:rsidRDefault="00094E82" w:rsidP="00094E82">
            <w:pPr>
              <w:jc w:val="center"/>
              <w:rPr>
                <w:iCs/>
              </w:rPr>
            </w:pPr>
            <w:r>
              <w:rPr>
                <w:iCs/>
              </w:rPr>
              <w:t>-</w:t>
            </w:r>
          </w:p>
        </w:tc>
        <w:tc>
          <w:tcPr>
            <w:tcW w:w="2973" w:type="dxa"/>
            <w:vAlign w:val="center"/>
          </w:tcPr>
          <w:p w14:paraId="2DACC601" w14:textId="77777777" w:rsidR="00094E82" w:rsidRPr="00683C90" w:rsidRDefault="00094E82" w:rsidP="00094E82">
            <w:pPr>
              <w:jc w:val="center"/>
              <w:rPr>
                <w:iCs/>
              </w:rPr>
            </w:pPr>
          </w:p>
        </w:tc>
      </w:tr>
    </w:tbl>
    <w:p w14:paraId="36A1E23B" w14:textId="77777777" w:rsidR="00683C90" w:rsidRDefault="00683C90" w:rsidP="00683C90">
      <w:pPr>
        <w:rPr>
          <w:b/>
          <w:bCs/>
          <w:iCs/>
        </w:rPr>
      </w:pPr>
    </w:p>
    <w:p w14:paraId="0189E251"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448E0324" w14:textId="77777777" w:rsidTr="008349F3">
        <w:tc>
          <w:tcPr>
            <w:tcW w:w="10070" w:type="dxa"/>
            <w:tcBorders>
              <w:bottom w:val="single" w:sz="4" w:space="0" w:color="auto"/>
            </w:tcBorders>
            <w:shd w:val="clear" w:color="auto" w:fill="D9D9D9" w:themeFill="background1" w:themeFillShade="D9"/>
            <w:vAlign w:val="center"/>
          </w:tcPr>
          <w:p w14:paraId="21BC0163" w14:textId="77777777" w:rsidR="005F1064" w:rsidRPr="00A6792C" w:rsidRDefault="005F1064" w:rsidP="008349F3">
            <w:pPr>
              <w:rPr>
                <w:b/>
                <w:bCs/>
                <w:iCs/>
              </w:rPr>
            </w:pPr>
            <w:r>
              <w:rPr>
                <w:b/>
                <w:bCs/>
                <w:iCs/>
              </w:rPr>
              <w:t>Date: September 2026</w:t>
            </w:r>
          </w:p>
        </w:tc>
      </w:tr>
      <w:tr w:rsidR="005F1064" w14:paraId="0CC090E9" w14:textId="77777777" w:rsidTr="008349F3">
        <w:tc>
          <w:tcPr>
            <w:tcW w:w="10070" w:type="dxa"/>
            <w:tcBorders>
              <w:left w:val="nil"/>
              <w:bottom w:val="nil"/>
              <w:right w:val="nil"/>
            </w:tcBorders>
          </w:tcPr>
          <w:p w14:paraId="5F265FED" w14:textId="77777777" w:rsidR="00EC2919" w:rsidRPr="00EC2919" w:rsidRDefault="00EC2919" w:rsidP="00EC2919">
            <w:pPr>
              <w:rPr>
                <w:iCs/>
              </w:rPr>
            </w:pPr>
            <w:r w:rsidRPr="00EC2919">
              <w:rPr>
                <w:iCs/>
              </w:rPr>
              <w:t>The Science Panel considers this a core component of the long-term monitoring program. The project has generated a substantial body of valuable information on nearshore ecosystem conditions, and the Panel has had no significant concerns with the scientific work or performance of the project in previous reviews.</w:t>
            </w:r>
          </w:p>
          <w:p w14:paraId="5E3AF072" w14:textId="77777777" w:rsidR="00EC2919" w:rsidRPr="00EC2919" w:rsidRDefault="00EC2919" w:rsidP="00EC2919">
            <w:pPr>
              <w:rPr>
                <w:iCs/>
              </w:rPr>
            </w:pPr>
          </w:p>
          <w:p w14:paraId="16272E17" w14:textId="77777777" w:rsidR="00EC2919" w:rsidRPr="00EC2919" w:rsidRDefault="00EC2919" w:rsidP="00EC2919">
            <w:pPr>
              <w:rPr>
                <w:iCs/>
              </w:rPr>
            </w:pPr>
            <w:r w:rsidRPr="00EC2919">
              <w:rPr>
                <w:iCs/>
              </w:rPr>
              <w:t xml:space="preserve">The Panel’s primary concern is the potential effect of recent federal budget reductions and associated staffing changes on the continuity of the monitoring program. Remaining project staff appear to have successfully covered essential responsibilities to date; however, the Panel remains concerned about whether this level of effort is sustainable and whether additional consequences may emerge as staffing reductions continue. The PIs should clarify whether any changes in sampling effort, analytical capacity, data processing, or other project activities are anticipated </w:t>
            </w:r>
            <w:proofErr w:type="gramStart"/>
            <w:r w:rsidRPr="00EC2919">
              <w:rPr>
                <w:iCs/>
              </w:rPr>
              <w:t>as a result of</w:t>
            </w:r>
            <w:proofErr w:type="gramEnd"/>
            <w:r w:rsidRPr="00EC2919">
              <w:rPr>
                <w:iCs/>
              </w:rPr>
              <w:t xml:space="preserve"> reduced agency staffing and identify any components of the long-term monitoring program that may be particularly vulnerable.</w:t>
            </w:r>
          </w:p>
          <w:p w14:paraId="781FF8AD" w14:textId="77777777" w:rsidR="00EC2919" w:rsidRPr="00EC2919" w:rsidRDefault="00EC2919" w:rsidP="00EC2919">
            <w:pPr>
              <w:rPr>
                <w:iCs/>
              </w:rPr>
            </w:pPr>
          </w:p>
          <w:p w14:paraId="7D93FA42" w14:textId="77777777" w:rsidR="00EC2919" w:rsidRPr="00EC2919" w:rsidRDefault="00EC2919" w:rsidP="00EC2919">
            <w:pPr>
              <w:rPr>
                <w:iCs/>
              </w:rPr>
            </w:pPr>
            <w:r w:rsidRPr="00EC2919">
              <w:rPr>
                <w:iCs/>
              </w:rPr>
              <w:t>The Panel also requests clarification regarding the aerial sea otter surveys, including whether staffing or other changes could affect the timing, frequency, or comparability of these surveys. Additional information regarding the Kachemak Bay sea otter surveys would also be helpful. It is unclear whether these surveys represent a new component of the project or whether they have historically been conducted by agency programs outside of EVOSTC funding. If the latter, the Panel would like to understand how those data have been incorporated into the long-term dataset and whether continued access to them is anticipated.</w:t>
            </w:r>
          </w:p>
          <w:p w14:paraId="30F4A818" w14:textId="77777777" w:rsidR="00EC2919" w:rsidRPr="00EC2919" w:rsidRDefault="00EC2919" w:rsidP="00EC2919">
            <w:pPr>
              <w:rPr>
                <w:iCs/>
              </w:rPr>
            </w:pPr>
          </w:p>
          <w:p w14:paraId="57D35EDD" w14:textId="77777777" w:rsidR="005F1064" w:rsidRDefault="00EC2919" w:rsidP="00EC2919">
            <w:pPr>
              <w:rPr>
                <w:iCs/>
              </w:rPr>
            </w:pPr>
            <w:r w:rsidRPr="00EC2919">
              <w:rPr>
                <w:iCs/>
              </w:rPr>
              <w:t>The opening sections of the annual reports also appear to suggest a potential relationship between sea otters and forage fish populations. If the PIs are proposing such a relationship, the Panel would appreciate additional explanation of the hypothesized mechanism and how it relates to the objectives and observations of the nearshore program. The Panel notes that herring and other forage fishes occur across a much broader portion of the continental shelf and are not restricted to nearshore habitats, which should be considered in interpreting any potential relationship.</w:t>
            </w:r>
          </w:p>
          <w:p w14:paraId="749B7901" w14:textId="77777777" w:rsidR="003F358E" w:rsidRDefault="003F358E" w:rsidP="00EC2919">
            <w:pPr>
              <w:rPr>
                <w:iCs/>
                <w:color w:val="0070C0"/>
              </w:rPr>
            </w:pPr>
          </w:p>
          <w:p w14:paraId="67406472" w14:textId="77777777" w:rsidR="003F358E" w:rsidRDefault="003F358E" w:rsidP="003F358E">
            <w:pPr>
              <w:rPr>
                <w:iCs/>
                <w:color w:val="0070C0"/>
              </w:rPr>
            </w:pPr>
          </w:p>
          <w:p w14:paraId="0B7E1640" w14:textId="1F1E44C1" w:rsidR="003F358E" w:rsidRPr="003F358E" w:rsidRDefault="003F358E" w:rsidP="003F358E">
            <w:pPr>
              <w:rPr>
                <w:iCs/>
                <w:color w:val="0070C0"/>
              </w:rPr>
            </w:pPr>
            <w:r w:rsidRPr="003F358E">
              <w:rPr>
                <w:iCs/>
                <w:color w:val="0070C0"/>
              </w:rPr>
              <w:lastRenderedPageBreak/>
              <w:t>PI Response:</w:t>
            </w:r>
          </w:p>
          <w:p w14:paraId="7F284487" w14:textId="77777777" w:rsidR="003F358E" w:rsidRPr="003F358E" w:rsidRDefault="003F358E" w:rsidP="003F358E">
            <w:pPr>
              <w:rPr>
                <w:iCs/>
                <w:color w:val="0070C0"/>
              </w:rPr>
            </w:pPr>
            <w:r w:rsidRPr="003F358E">
              <w:rPr>
                <w:iCs/>
                <w:color w:val="0070C0"/>
              </w:rPr>
              <w:t xml:space="preserve">The PIs appreciate the continued support from the Science Panel. We also appreciate the recognition from the Science Panel that we were able to be successful </w:t>
            </w:r>
            <w:proofErr w:type="gramStart"/>
            <w:r w:rsidRPr="003F358E">
              <w:rPr>
                <w:iCs/>
                <w:color w:val="0070C0"/>
              </w:rPr>
              <w:t>in light of</w:t>
            </w:r>
            <w:proofErr w:type="gramEnd"/>
            <w:r w:rsidRPr="003F358E">
              <w:rPr>
                <w:iCs/>
                <w:color w:val="0070C0"/>
              </w:rPr>
              <w:t xml:space="preserve"> significant staff changes. The PIs do not foresee additional unanticipated staff reductions from our federal partners </w:t>
            </w:r>
            <w:proofErr w:type="gramStart"/>
            <w:r w:rsidRPr="003F358E">
              <w:rPr>
                <w:iCs/>
                <w:color w:val="0070C0"/>
              </w:rPr>
              <w:t>at this time</w:t>
            </w:r>
            <w:proofErr w:type="gramEnd"/>
            <w:r w:rsidRPr="003F358E">
              <w:rPr>
                <w:iCs/>
                <w:color w:val="0070C0"/>
              </w:rPr>
              <w:t xml:space="preserve">. </w:t>
            </w:r>
          </w:p>
          <w:p w14:paraId="2198BAD5" w14:textId="77777777" w:rsidR="003F358E" w:rsidRDefault="003F358E" w:rsidP="003F358E">
            <w:pPr>
              <w:rPr>
                <w:iCs/>
                <w:color w:val="0070C0"/>
              </w:rPr>
            </w:pPr>
          </w:p>
          <w:p w14:paraId="46D9E07C" w14:textId="2C5A5C6E" w:rsidR="003F358E" w:rsidRPr="003F358E" w:rsidRDefault="003F358E" w:rsidP="003F358E">
            <w:pPr>
              <w:rPr>
                <w:iCs/>
                <w:color w:val="0070C0"/>
              </w:rPr>
            </w:pPr>
            <w:r w:rsidRPr="003F358E">
              <w:rPr>
                <w:iCs/>
                <w:color w:val="0070C0"/>
              </w:rPr>
              <w:t xml:space="preserve">However, it is because of the recent changes to the federal workforce and loss of federal PIs in 2025 that the Nearshore Component PIs adjusted future allocations for the FY27-31 funding cycle. Funding allocations to USGS were reduced and moved to UAF and National Park Service (NPS). The additional support for UAF is to provide some salary support to PI Sarah </w:t>
            </w:r>
            <w:proofErr w:type="spellStart"/>
            <w:r w:rsidRPr="003F358E">
              <w:rPr>
                <w:iCs/>
                <w:color w:val="0070C0"/>
              </w:rPr>
              <w:t>Traiger</w:t>
            </w:r>
            <w:proofErr w:type="spellEnd"/>
            <w:r w:rsidRPr="003F358E">
              <w:rPr>
                <w:iCs/>
                <w:color w:val="0070C0"/>
              </w:rPr>
              <w:t xml:space="preserve"> (with UAF now, formerly with USGS) and provide funds for additional student or technical assistance through UAF for field support as well as analytical support for the Nearshore Component. Allocations to NPS were increased to allow for the hiring of seasonal (9 month) biological technicians at the GS-9 level. NPS was able to hire two biological technicians this past summer (2026), and they increased capacity to conduct field work, process, analyze and publish data as well as contribute to the NOAA ESR report for 2026. NPS anticipates being able to continue to hire two 9-month positions to support field efforts in the summer but also support reporting and publishing to meet deadlines in FY27 and beyond. In general, the amendment </w:t>
            </w:r>
            <w:proofErr w:type="gramStart"/>
            <w:r w:rsidRPr="003F358E">
              <w:rPr>
                <w:iCs/>
                <w:color w:val="0070C0"/>
              </w:rPr>
              <w:t>put</w:t>
            </w:r>
            <w:proofErr w:type="gramEnd"/>
            <w:r w:rsidRPr="003F358E">
              <w:rPr>
                <w:iCs/>
                <w:color w:val="0070C0"/>
              </w:rPr>
              <w:t xml:space="preserve"> forth </w:t>
            </w:r>
            <w:proofErr w:type="gramStart"/>
            <w:r w:rsidRPr="003F358E">
              <w:rPr>
                <w:iCs/>
                <w:color w:val="0070C0"/>
              </w:rPr>
              <w:t>requests</w:t>
            </w:r>
            <w:proofErr w:type="gramEnd"/>
            <w:r w:rsidRPr="003F358E">
              <w:rPr>
                <w:iCs/>
                <w:color w:val="0070C0"/>
              </w:rPr>
              <w:t xml:space="preserve"> changes to funding allocations and should not impact data collection, data publishing or reporting. </w:t>
            </w:r>
          </w:p>
          <w:p w14:paraId="07379801" w14:textId="77777777" w:rsidR="003F358E" w:rsidRDefault="003F358E" w:rsidP="003F358E">
            <w:pPr>
              <w:rPr>
                <w:iCs/>
                <w:color w:val="0070C0"/>
              </w:rPr>
            </w:pPr>
          </w:p>
          <w:p w14:paraId="2F85CF30" w14:textId="7B44532B" w:rsidR="003F358E" w:rsidRPr="003F358E" w:rsidRDefault="003F358E" w:rsidP="003F358E">
            <w:pPr>
              <w:rPr>
                <w:iCs/>
                <w:color w:val="0070C0"/>
              </w:rPr>
            </w:pPr>
            <w:r w:rsidRPr="003F358E">
              <w:rPr>
                <w:iCs/>
                <w:color w:val="0070C0"/>
              </w:rPr>
              <w:t>In the original 10-year proposal submitted in 2021, the nearshore component planned on using standard Department of Interior (DOI) observers, planes, and pilots to collect sea otter abundance data on an annually rotating schedule across KATM, KEFJ, and WPWS. The original surveys required a pilot and observer trained in a specific technique to use a single-engine float plane flying at a low-altitude. Safety concerns and a lack of trained DOI observers motivated a shift toward using a twin-engine plane equipped with a multi-spectral imaging system which allows surveying from higher altitudes. First, USFWS contracted a private company (</w:t>
            </w:r>
            <w:hyperlink r:id="rId38" w:history="1">
              <w:r w:rsidRPr="003F358E">
                <w:rPr>
                  <w:rStyle w:val="Hyperlink"/>
                  <w:iCs/>
                </w:rPr>
                <w:t>Home - Owyhee Air Research</w:t>
              </w:r>
            </w:hyperlink>
            <w:r w:rsidRPr="003F358E">
              <w:rPr>
                <w:iCs/>
                <w:color w:val="0070C0"/>
              </w:rPr>
              <w:t xml:space="preserve">) that specializes in conducting wildlife aerial surveys for sea otter surveys in Southeast Alaska. Those efforts were shown to be robust and produced </w:t>
            </w:r>
            <w:proofErr w:type="gramStart"/>
            <w:r w:rsidRPr="003F358E">
              <w:rPr>
                <w:iCs/>
                <w:color w:val="0070C0"/>
              </w:rPr>
              <w:t>abundance</w:t>
            </w:r>
            <w:proofErr w:type="gramEnd"/>
            <w:r w:rsidRPr="003F358E">
              <w:rPr>
                <w:iCs/>
                <w:color w:val="0070C0"/>
              </w:rPr>
              <w:t xml:space="preserve"> estimates that were incorporated into stock assessment reports. Consequently, the nearshore component used the same approach to conduct sea otter aerial surveys in PWS and KATM in 2025. Estimates of abundance from the KATM survey have been reported to EVOS TC through annual reporting. Although the survey platforms differ, the current surveys are comparable to historic surveys because they share the same basic observer-based survey protocol and detection-adjusting estimator. The timing remains similar (summer); however, the frequency will likely change, which was noted in the amendment. Annual, small-scale surveys are not practical through aviation contracts, and we are partnering with FWS Marine Mammal Management to leverage existing funds to complete surveys for several regions in a single summer. </w:t>
            </w:r>
          </w:p>
          <w:p w14:paraId="73B5C4BE" w14:textId="77777777" w:rsidR="003F358E" w:rsidRDefault="003F358E" w:rsidP="003F358E">
            <w:pPr>
              <w:rPr>
                <w:iCs/>
                <w:color w:val="0070C0"/>
              </w:rPr>
            </w:pPr>
          </w:p>
          <w:p w14:paraId="3B6A2B9F" w14:textId="7ACF09BE" w:rsidR="003F358E" w:rsidRPr="003F358E" w:rsidRDefault="003F358E" w:rsidP="003F358E">
            <w:pPr>
              <w:rPr>
                <w:iCs/>
                <w:color w:val="0070C0"/>
              </w:rPr>
            </w:pPr>
            <w:r w:rsidRPr="003F358E">
              <w:rPr>
                <w:iCs/>
                <w:color w:val="0070C0"/>
              </w:rPr>
              <w:t xml:space="preserve">In the past, the Kachemak Bay surveys were generally supported by USFWS and USGS outside of GWA-LTRM. However, data from those surveys were incorporated into our annual reporting to the EVOSTC. Ensuring completion of aerial surveys in KBAY would be a new addition for our nearshore component, however, incorporating the data into our analyses and interpretation would not. Recent preliminary analyses of our skiff-based surveys in KBAY indicate a possible decline </w:t>
            </w:r>
            <w:proofErr w:type="gramStart"/>
            <w:r w:rsidRPr="003F358E">
              <w:rPr>
                <w:iCs/>
                <w:color w:val="0070C0"/>
              </w:rPr>
              <w:t>of</w:t>
            </w:r>
            <w:proofErr w:type="gramEnd"/>
            <w:r w:rsidRPr="003F358E">
              <w:rPr>
                <w:iCs/>
                <w:color w:val="0070C0"/>
              </w:rPr>
              <w:t xml:space="preserve"> sea otters in the region. We would like to complete aerial surveys in KBAY in addition to the other GWA-LTRM regions as we anticipate USFWS Marine Mammals Management focus will not be on KBAY or the southcentral stock for several years. </w:t>
            </w:r>
          </w:p>
          <w:p w14:paraId="663176B7" w14:textId="77777777" w:rsidR="003F358E" w:rsidRDefault="003F358E" w:rsidP="00EC2919">
            <w:pPr>
              <w:rPr>
                <w:iCs/>
                <w:color w:val="0070C0"/>
              </w:rPr>
            </w:pPr>
          </w:p>
          <w:p w14:paraId="171B48B2" w14:textId="1F499DA5" w:rsidR="003F358E" w:rsidRPr="003F358E" w:rsidRDefault="003F358E" w:rsidP="00EC2919">
            <w:pPr>
              <w:rPr>
                <w:b/>
                <w:bCs/>
                <w:iCs/>
                <w:color w:val="0070C0"/>
              </w:rPr>
            </w:pPr>
            <w:r w:rsidRPr="003F358E">
              <w:rPr>
                <w:iCs/>
                <w:color w:val="0070C0"/>
              </w:rPr>
              <w:t>The relationship posed between sea otters and forage fish is one of sea otters supporting kelp production and increased productivity of nearshore ecosystems, mechanisms that have been widely accepted and therefore supporting forage fish populations. The nearshore component has no designed study to measure forage fish response to sea otter abundance. We will clarify the language in the next annual report to remove any suggestion of a hypothesized mechanism and apologize for the confusion.</w:t>
            </w:r>
          </w:p>
        </w:tc>
      </w:tr>
    </w:tbl>
    <w:p w14:paraId="5283EF9E" w14:textId="77777777" w:rsidR="005F1064" w:rsidRDefault="005F1064" w:rsidP="005F1064">
      <w:pPr>
        <w:rPr>
          <w:b/>
          <w:bCs/>
          <w:iCs/>
        </w:rPr>
      </w:pPr>
    </w:p>
    <w:p w14:paraId="5F154F3A" w14:textId="77777777" w:rsidR="00094E82" w:rsidRDefault="00094E82" w:rsidP="00094E82">
      <w:pPr>
        <w:rPr>
          <w:b/>
          <w:bCs/>
          <w:iCs/>
        </w:rPr>
      </w:pPr>
      <w:r>
        <w:rPr>
          <w:b/>
          <w:bCs/>
        </w:rPr>
        <w:t>Executive Director Comments</w:t>
      </w:r>
    </w:p>
    <w:tbl>
      <w:tblPr>
        <w:tblW w:w="0" w:type="auto"/>
        <w:tblLook w:val="04A0" w:firstRow="1" w:lastRow="0" w:firstColumn="1" w:lastColumn="0" w:noHBand="0" w:noVBand="1"/>
      </w:tblPr>
      <w:tblGrid>
        <w:gridCol w:w="10070"/>
      </w:tblGrid>
      <w:tr w:rsidR="00094E82" w14:paraId="7AEE49E5" w14:textId="77777777" w:rsidTr="007A3CFD">
        <w:tc>
          <w:tcPr>
            <w:tcW w:w="10070" w:type="dxa"/>
            <w:tcBorders>
              <w:bottom w:val="single" w:sz="4" w:space="0" w:color="auto"/>
            </w:tcBorders>
            <w:shd w:val="clear" w:color="auto" w:fill="D9D9D9" w:themeFill="background1" w:themeFillShade="D9"/>
            <w:vAlign w:val="center"/>
          </w:tcPr>
          <w:p w14:paraId="4F8D4DCB" w14:textId="77777777" w:rsidR="00094E82" w:rsidRPr="00A6792C" w:rsidRDefault="00094E82" w:rsidP="007A3CFD">
            <w:pPr>
              <w:rPr>
                <w:b/>
                <w:bCs/>
                <w:iCs/>
              </w:rPr>
            </w:pPr>
            <w:r>
              <w:rPr>
                <w:b/>
                <w:bCs/>
                <w:iCs/>
              </w:rPr>
              <w:t>Date: September 2026</w:t>
            </w:r>
          </w:p>
        </w:tc>
      </w:tr>
    </w:tbl>
    <w:p w14:paraId="6D61D304" w14:textId="77777777" w:rsidR="00094E82" w:rsidRDefault="00094E82" w:rsidP="005F1064">
      <w:r>
        <w:t xml:space="preserve"> </w:t>
      </w:r>
      <w:r w:rsidRPr="006150F8">
        <w:t>I concur with the Science Panel.</w:t>
      </w:r>
    </w:p>
    <w:p w14:paraId="7973D505" w14:textId="77777777" w:rsidR="00094E82" w:rsidRDefault="00094E82" w:rsidP="005F1064"/>
    <w:p w14:paraId="2A8C6A59" w14:textId="5CE933C4" w:rsidR="005F1064" w:rsidRDefault="005F1064" w:rsidP="005F1064">
      <w:pPr>
        <w:rPr>
          <w:b/>
          <w:bCs/>
          <w:iCs/>
        </w:rPr>
      </w:pPr>
      <w:r>
        <w:rPr>
          <w:b/>
          <w:bCs/>
        </w:rPr>
        <w:t>PAC Comments</w:t>
      </w:r>
    </w:p>
    <w:tbl>
      <w:tblPr>
        <w:tblW w:w="0" w:type="auto"/>
        <w:tblLook w:val="04A0" w:firstRow="1" w:lastRow="0" w:firstColumn="1" w:lastColumn="0" w:noHBand="0" w:noVBand="1"/>
      </w:tblPr>
      <w:tblGrid>
        <w:gridCol w:w="10070"/>
      </w:tblGrid>
      <w:tr w:rsidR="005F1064" w14:paraId="7E4C5E42" w14:textId="77777777" w:rsidTr="008349F3">
        <w:tc>
          <w:tcPr>
            <w:tcW w:w="10070" w:type="dxa"/>
            <w:tcBorders>
              <w:bottom w:val="single" w:sz="4" w:space="0" w:color="auto"/>
            </w:tcBorders>
            <w:shd w:val="clear" w:color="auto" w:fill="D9D9D9" w:themeFill="background1" w:themeFillShade="D9"/>
            <w:vAlign w:val="center"/>
          </w:tcPr>
          <w:p w14:paraId="67D8AC06" w14:textId="227B3875" w:rsidR="005F1064" w:rsidRPr="00A6792C" w:rsidRDefault="005F1064" w:rsidP="008349F3">
            <w:pPr>
              <w:rPr>
                <w:b/>
                <w:bCs/>
                <w:iCs/>
              </w:rPr>
            </w:pPr>
            <w:r>
              <w:rPr>
                <w:b/>
                <w:bCs/>
                <w:iCs/>
              </w:rPr>
              <w:t xml:space="preserve">Date: </w:t>
            </w:r>
            <w:r w:rsidR="006150F8">
              <w:rPr>
                <w:b/>
                <w:bCs/>
                <w:iCs/>
              </w:rPr>
              <w:t xml:space="preserve">Fall </w:t>
            </w:r>
            <w:r>
              <w:rPr>
                <w:b/>
                <w:bCs/>
                <w:iCs/>
              </w:rPr>
              <w:t>2026</w:t>
            </w:r>
          </w:p>
        </w:tc>
      </w:tr>
      <w:tr w:rsidR="005F1064" w14:paraId="046D65E9" w14:textId="77777777" w:rsidTr="008349F3">
        <w:tc>
          <w:tcPr>
            <w:tcW w:w="10070" w:type="dxa"/>
            <w:tcBorders>
              <w:left w:val="nil"/>
              <w:bottom w:val="nil"/>
              <w:right w:val="nil"/>
            </w:tcBorders>
          </w:tcPr>
          <w:p w14:paraId="52C90263" w14:textId="10B3EDDA" w:rsidR="005F1064" w:rsidRPr="00207A0D" w:rsidRDefault="006150F8" w:rsidP="008349F3">
            <w:r>
              <w:t>Did not review.</w:t>
            </w:r>
          </w:p>
        </w:tc>
      </w:tr>
    </w:tbl>
    <w:p w14:paraId="73EB5C3B" w14:textId="77777777" w:rsidR="005F1064" w:rsidRDefault="005F1064" w:rsidP="005F1064">
      <w:pPr>
        <w:rPr>
          <w:b/>
          <w:bCs/>
          <w:iCs/>
        </w:rPr>
      </w:pPr>
    </w:p>
    <w:p w14:paraId="41DF0379" w14:textId="7FB50888" w:rsidR="005F1064" w:rsidRDefault="005F1064" w:rsidP="005F1064">
      <w:r>
        <w:br w:type="page"/>
      </w:r>
    </w:p>
    <w:p w14:paraId="5B49B6A2" w14:textId="565DE6A7" w:rsidR="00044867" w:rsidRDefault="00044867" w:rsidP="00804961">
      <w:pPr>
        <w:pStyle w:val="Heading3"/>
        <w:tabs>
          <w:tab w:val="clear" w:pos="2664"/>
          <w:tab w:val="left" w:pos="2700"/>
          <w:tab w:val="left" w:pos="6040"/>
        </w:tabs>
      </w:pPr>
      <w:r>
        <w:lastRenderedPageBreak/>
        <w:t>Project Number:</w:t>
      </w:r>
      <w:r>
        <w:tab/>
        <w:t>2</w:t>
      </w:r>
      <w:r w:rsidR="00892C4F">
        <w:t>7</w:t>
      </w:r>
      <w:r>
        <w:t>2</w:t>
      </w:r>
      <w:r w:rsidR="00B914EA">
        <w:t>2</w:t>
      </w:r>
      <w:r>
        <w:t>0114-P</w:t>
      </w:r>
      <w:bookmarkEnd w:id="54"/>
      <w:r w:rsidR="00804961">
        <w:tab/>
      </w:r>
    </w:p>
    <w:p w14:paraId="3A063D8E"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1EED1990" w14:textId="77777777" w:rsidTr="00D40F77">
        <w:tc>
          <w:tcPr>
            <w:tcW w:w="2628" w:type="dxa"/>
          </w:tcPr>
          <w:p w14:paraId="1C7440C3" w14:textId="77777777" w:rsidR="00084649" w:rsidRPr="005300AE" w:rsidRDefault="00084649" w:rsidP="00D40F77">
            <w:pPr>
              <w:rPr>
                <w:b/>
              </w:rPr>
            </w:pPr>
            <w:r w:rsidRPr="005300AE">
              <w:rPr>
                <w:b/>
              </w:rPr>
              <w:t>Project Title:</w:t>
            </w:r>
          </w:p>
        </w:tc>
        <w:tc>
          <w:tcPr>
            <w:tcW w:w="6930" w:type="dxa"/>
          </w:tcPr>
          <w:p w14:paraId="32E539F4" w14:textId="77777777" w:rsidR="00084649" w:rsidRPr="005300AE" w:rsidRDefault="00084649" w:rsidP="00D40F77">
            <w:r>
              <w:t>Lingering Oil Component Project</w:t>
            </w:r>
          </w:p>
        </w:tc>
      </w:tr>
    </w:tbl>
    <w:p w14:paraId="08FA6D93"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70D308F6" w14:textId="77777777" w:rsidTr="00D40F77">
        <w:tc>
          <w:tcPr>
            <w:tcW w:w="2628" w:type="dxa"/>
          </w:tcPr>
          <w:p w14:paraId="0A4A6617" w14:textId="77777777" w:rsidR="00084649" w:rsidRPr="005300AE" w:rsidRDefault="00084649" w:rsidP="00D40F77">
            <w:pPr>
              <w:rPr>
                <w:b/>
              </w:rPr>
            </w:pPr>
            <w:r w:rsidRPr="005300AE">
              <w:rPr>
                <w:b/>
              </w:rPr>
              <w:t>Primary Investigator(s):</w:t>
            </w:r>
          </w:p>
        </w:tc>
        <w:tc>
          <w:tcPr>
            <w:tcW w:w="6930" w:type="dxa"/>
          </w:tcPr>
          <w:p w14:paraId="633B30FB" w14:textId="38941E08" w:rsidR="00084649" w:rsidRPr="005300AE" w:rsidRDefault="00892C4F" w:rsidP="00D40F77">
            <w:r>
              <w:t>Heather Coletti, Rob Suryan</w:t>
            </w:r>
          </w:p>
        </w:tc>
      </w:tr>
    </w:tbl>
    <w:p w14:paraId="6B0BC844" w14:textId="77777777" w:rsidR="00084649" w:rsidRPr="005300AE" w:rsidRDefault="00084649" w:rsidP="00084649"/>
    <w:tbl>
      <w:tblPr>
        <w:tblW w:w="9558" w:type="dxa"/>
        <w:tblLook w:val="04A0" w:firstRow="1" w:lastRow="0" w:firstColumn="1" w:lastColumn="0" w:noHBand="0" w:noVBand="1"/>
      </w:tblPr>
      <w:tblGrid>
        <w:gridCol w:w="2628"/>
        <w:gridCol w:w="2340"/>
        <w:gridCol w:w="2160"/>
        <w:gridCol w:w="2430"/>
      </w:tblGrid>
      <w:tr w:rsidR="00084649" w:rsidRPr="005300AE" w14:paraId="2FE3A560" w14:textId="77777777" w:rsidTr="00D40F77">
        <w:tc>
          <w:tcPr>
            <w:tcW w:w="2628" w:type="dxa"/>
            <w:hideMark/>
          </w:tcPr>
          <w:p w14:paraId="3E0EBF21" w14:textId="77777777" w:rsidR="00084649" w:rsidRPr="005300AE" w:rsidRDefault="00084649" w:rsidP="00D40F77">
            <w:pPr>
              <w:spacing w:line="276" w:lineRule="auto"/>
              <w:rPr>
                <w:b/>
              </w:rPr>
            </w:pPr>
            <w:r w:rsidRPr="005300AE">
              <w:rPr>
                <w:b/>
              </w:rPr>
              <w:t>PI Affiliation:</w:t>
            </w:r>
          </w:p>
        </w:tc>
        <w:tc>
          <w:tcPr>
            <w:tcW w:w="2340" w:type="dxa"/>
            <w:hideMark/>
          </w:tcPr>
          <w:p w14:paraId="56C73A84" w14:textId="63A5AA0C" w:rsidR="00084649" w:rsidRPr="005300AE" w:rsidRDefault="00892C4F" w:rsidP="00D40F77">
            <w:pPr>
              <w:spacing w:line="276" w:lineRule="auto"/>
            </w:pPr>
            <w:r>
              <w:t>NPS</w:t>
            </w:r>
            <w:r w:rsidR="00084649">
              <w:t>, NOAA</w:t>
            </w:r>
          </w:p>
        </w:tc>
        <w:tc>
          <w:tcPr>
            <w:tcW w:w="2160" w:type="dxa"/>
            <w:hideMark/>
          </w:tcPr>
          <w:p w14:paraId="341CB884" w14:textId="77777777" w:rsidR="00084649" w:rsidRPr="005300AE" w:rsidRDefault="00084649" w:rsidP="00D40F77">
            <w:pPr>
              <w:spacing w:line="276" w:lineRule="auto"/>
              <w:rPr>
                <w:b/>
              </w:rPr>
            </w:pPr>
            <w:r w:rsidRPr="005300AE">
              <w:rPr>
                <w:b/>
              </w:rPr>
              <w:t>Project Manager:</w:t>
            </w:r>
          </w:p>
        </w:tc>
        <w:tc>
          <w:tcPr>
            <w:tcW w:w="2430" w:type="dxa"/>
            <w:hideMark/>
          </w:tcPr>
          <w:p w14:paraId="4CDF5C45" w14:textId="769F13C4" w:rsidR="00084649" w:rsidRPr="005300AE" w:rsidRDefault="00892C4F" w:rsidP="00D40F77">
            <w:pPr>
              <w:spacing w:line="276" w:lineRule="auto"/>
            </w:pPr>
            <w:r>
              <w:t>NPS</w:t>
            </w:r>
            <w:r w:rsidR="00084649">
              <w:t>, NOAA</w:t>
            </w:r>
          </w:p>
        </w:tc>
      </w:tr>
    </w:tbl>
    <w:p w14:paraId="4B4C1357" w14:textId="77777777" w:rsidR="00084649" w:rsidRDefault="00084649" w:rsidP="00084649">
      <w:pPr>
        <w:rPr>
          <w:sz w:val="20"/>
          <w:szCs w:val="20"/>
        </w:rPr>
      </w:pPr>
    </w:p>
    <w:p w14:paraId="4FC63B5A" w14:textId="503BC677" w:rsidR="00892C4F" w:rsidRPr="005F6C02" w:rsidRDefault="00892C4F" w:rsidP="00892C4F">
      <w:pPr>
        <w:rPr>
          <w:b/>
          <w:bCs/>
          <w:iCs/>
        </w:rPr>
      </w:pPr>
      <w:r w:rsidRPr="005F6C02">
        <w:rPr>
          <w:b/>
          <w:bCs/>
          <w:iCs/>
        </w:rPr>
        <w:t>EVOSTC Funding Requested</w:t>
      </w:r>
      <w:r>
        <w:rPr>
          <w:b/>
          <w:bCs/>
          <w:iCs/>
        </w:rPr>
        <w:t xml:space="preserve"> (</w:t>
      </w:r>
      <w:r w:rsidR="00132A75">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2374781C" w14:textId="77777777" w:rsidTr="008349F3">
        <w:trPr>
          <w:trHeight w:val="432"/>
        </w:trPr>
        <w:tc>
          <w:tcPr>
            <w:tcW w:w="1678" w:type="dxa"/>
            <w:vAlign w:val="center"/>
          </w:tcPr>
          <w:p w14:paraId="02DFD892" w14:textId="77777777" w:rsidR="00892C4F" w:rsidRPr="00851840" w:rsidRDefault="00892C4F" w:rsidP="008349F3">
            <w:pPr>
              <w:jc w:val="center"/>
              <w:rPr>
                <w:b/>
                <w:bCs/>
                <w:i/>
                <w:iCs/>
              </w:rPr>
            </w:pPr>
            <w:r w:rsidRPr="00851840">
              <w:rPr>
                <w:b/>
                <w:bCs/>
                <w:i/>
                <w:iCs/>
              </w:rPr>
              <w:t>FY27</w:t>
            </w:r>
          </w:p>
        </w:tc>
        <w:tc>
          <w:tcPr>
            <w:tcW w:w="1678" w:type="dxa"/>
            <w:vAlign w:val="center"/>
          </w:tcPr>
          <w:p w14:paraId="60840997" w14:textId="77777777" w:rsidR="00892C4F" w:rsidRPr="00851840" w:rsidRDefault="00892C4F" w:rsidP="008349F3">
            <w:pPr>
              <w:jc w:val="center"/>
              <w:rPr>
                <w:b/>
                <w:bCs/>
                <w:i/>
                <w:iCs/>
              </w:rPr>
            </w:pPr>
            <w:r w:rsidRPr="00851840">
              <w:rPr>
                <w:b/>
                <w:bCs/>
                <w:i/>
                <w:iCs/>
              </w:rPr>
              <w:t>FY28</w:t>
            </w:r>
          </w:p>
        </w:tc>
        <w:tc>
          <w:tcPr>
            <w:tcW w:w="1678" w:type="dxa"/>
            <w:vAlign w:val="center"/>
          </w:tcPr>
          <w:p w14:paraId="4470DAAC" w14:textId="77777777" w:rsidR="00892C4F" w:rsidRPr="00851840" w:rsidRDefault="00892C4F" w:rsidP="008349F3">
            <w:pPr>
              <w:jc w:val="center"/>
              <w:rPr>
                <w:b/>
                <w:bCs/>
                <w:i/>
                <w:iCs/>
              </w:rPr>
            </w:pPr>
            <w:r w:rsidRPr="00851840">
              <w:rPr>
                <w:b/>
                <w:bCs/>
                <w:i/>
                <w:iCs/>
              </w:rPr>
              <w:t>FY29</w:t>
            </w:r>
          </w:p>
        </w:tc>
        <w:tc>
          <w:tcPr>
            <w:tcW w:w="1678" w:type="dxa"/>
            <w:vAlign w:val="center"/>
          </w:tcPr>
          <w:p w14:paraId="3881C9C8" w14:textId="77777777" w:rsidR="00892C4F" w:rsidRPr="00851840" w:rsidRDefault="00892C4F" w:rsidP="008349F3">
            <w:pPr>
              <w:jc w:val="center"/>
              <w:rPr>
                <w:b/>
                <w:bCs/>
                <w:i/>
                <w:iCs/>
              </w:rPr>
            </w:pPr>
            <w:r w:rsidRPr="00851840">
              <w:rPr>
                <w:b/>
                <w:bCs/>
                <w:i/>
                <w:iCs/>
              </w:rPr>
              <w:t>FY30</w:t>
            </w:r>
          </w:p>
        </w:tc>
        <w:tc>
          <w:tcPr>
            <w:tcW w:w="1679" w:type="dxa"/>
            <w:vAlign w:val="center"/>
          </w:tcPr>
          <w:p w14:paraId="6626DA91" w14:textId="77777777" w:rsidR="00892C4F" w:rsidRPr="00851840" w:rsidRDefault="00892C4F" w:rsidP="008349F3">
            <w:pPr>
              <w:jc w:val="center"/>
              <w:rPr>
                <w:b/>
                <w:bCs/>
                <w:i/>
                <w:iCs/>
              </w:rPr>
            </w:pPr>
            <w:r w:rsidRPr="00851840">
              <w:rPr>
                <w:b/>
                <w:bCs/>
                <w:i/>
                <w:iCs/>
              </w:rPr>
              <w:t>FY31</w:t>
            </w:r>
          </w:p>
        </w:tc>
        <w:tc>
          <w:tcPr>
            <w:tcW w:w="1679" w:type="dxa"/>
            <w:vAlign w:val="center"/>
          </w:tcPr>
          <w:p w14:paraId="7B9BCF81" w14:textId="77777777" w:rsidR="00892C4F" w:rsidRPr="00851840" w:rsidRDefault="00892C4F" w:rsidP="008349F3">
            <w:pPr>
              <w:jc w:val="center"/>
              <w:rPr>
                <w:b/>
                <w:bCs/>
                <w:i/>
                <w:iCs/>
              </w:rPr>
            </w:pPr>
            <w:r w:rsidRPr="00851840">
              <w:rPr>
                <w:b/>
                <w:bCs/>
                <w:i/>
                <w:iCs/>
              </w:rPr>
              <w:t>FY27-31 Total</w:t>
            </w:r>
          </w:p>
        </w:tc>
      </w:tr>
      <w:tr w:rsidR="00132A75" w14:paraId="7C1B357C" w14:textId="77777777" w:rsidTr="001F432C">
        <w:trPr>
          <w:trHeight w:val="432"/>
        </w:trPr>
        <w:tc>
          <w:tcPr>
            <w:tcW w:w="1678" w:type="dxa"/>
            <w:vAlign w:val="center"/>
          </w:tcPr>
          <w:p w14:paraId="4630818B" w14:textId="2FF25CFE" w:rsidR="00132A75" w:rsidRDefault="00132A75" w:rsidP="00132A75">
            <w:pPr>
              <w:jc w:val="center"/>
            </w:pPr>
            <w:r>
              <w:rPr>
                <w:rFonts w:ascii="Calibri" w:hAnsi="Calibri" w:cs="Calibri"/>
                <w:color w:val="000000"/>
              </w:rPr>
              <w:t>$0</w:t>
            </w:r>
          </w:p>
        </w:tc>
        <w:tc>
          <w:tcPr>
            <w:tcW w:w="1678" w:type="dxa"/>
            <w:vAlign w:val="center"/>
          </w:tcPr>
          <w:p w14:paraId="4DE69440" w14:textId="42D8A454" w:rsidR="00132A75" w:rsidRDefault="00132A75" w:rsidP="00132A75">
            <w:pPr>
              <w:jc w:val="center"/>
            </w:pPr>
            <w:r>
              <w:rPr>
                <w:rFonts w:ascii="Calibri" w:hAnsi="Calibri" w:cs="Calibri"/>
                <w:color w:val="000000"/>
              </w:rPr>
              <w:t>$0</w:t>
            </w:r>
          </w:p>
        </w:tc>
        <w:tc>
          <w:tcPr>
            <w:tcW w:w="1678" w:type="dxa"/>
            <w:vAlign w:val="center"/>
          </w:tcPr>
          <w:p w14:paraId="21D24487" w14:textId="3909E1EC" w:rsidR="00132A75" w:rsidRDefault="00132A75" w:rsidP="00132A75">
            <w:pPr>
              <w:jc w:val="center"/>
            </w:pPr>
            <w:r>
              <w:rPr>
                <w:rFonts w:ascii="Calibri" w:hAnsi="Calibri" w:cs="Calibri"/>
                <w:color w:val="000000"/>
              </w:rPr>
              <w:t>$</w:t>
            </w:r>
            <w:r w:rsidR="00B914EA">
              <w:rPr>
                <w:rFonts w:ascii="Calibri" w:hAnsi="Calibri" w:cs="Calibri"/>
                <w:color w:val="000000"/>
              </w:rPr>
              <w:t>44,690</w:t>
            </w:r>
          </w:p>
        </w:tc>
        <w:tc>
          <w:tcPr>
            <w:tcW w:w="1678" w:type="dxa"/>
            <w:vAlign w:val="center"/>
          </w:tcPr>
          <w:p w14:paraId="1A9BAA64" w14:textId="531F7966" w:rsidR="00132A75" w:rsidRDefault="00132A75" w:rsidP="00132A75">
            <w:pPr>
              <w:jc w:val="center"/>
            </w:pPr>
            <w:r>
              <w:rPr>
                <w:rFonts w:ascii="Calibri" w:hAnsi="Calibri" w:cs="Calibri"/>
                <w:color w:val="000000"/>
              </w:rPr>
              <w:t>$</w:t>
            </w:r>
            <w:r w:rsidR="00B914EA">
              <w:rPr>
                <w:rFonts w:ascii="Calibri" w:hAnsi="Calibri" w:cs="Calibri"/>
                <w:color w:val="000000"/>
              </w:rPr>
              <w:t>0</w:t>
            </w:r>
          </w:p>
        </w:tc>
        <w:tc>
          <w:tcPr>
            <w:tcW w:w="1679" w:type="dxa"/>
            <w:vAlign w:val="center"/>
          </w:tcPr>
          <w:p w14:paraId="60E46C68" w14:textId="6F3090C3" w:rsidR="00132A75" w:rsidRDefault="00132A75" w:rsidP="00132A75">
            <w:pPr>
              <w:jc w:val="center"/>
            </w:pPr>
            <w:r>
              <w:rPr>
                <w:rFonts w:ascii="Calibri" w:hAnsi="Calibri" w:cs="Calibri"/>
                <w:color w:val="000000"/>
              </w:rPr>
              <w:t>$0</w:t>
            </w:r>
          </w:p>
        </w:tc>
        <w:tc>
          <w:tcPr>
            <w:tcW w:w="1679" w:type="dxa"/>
            <w:vAlign w:val="center"/>
          </w:tcPr>
          <w:p w14:paraId="361FC6D2" w14:textId="6843AA41" w:rsidR="00132A75" w:rsidRDefault="00132A75" w:rsidP="00132A75">
            <w:pPr>
              <w:jc w:val="center"/>
            </w:pPr>
            <w:r>
              <w:rPr>
                <w:rFonts w:ascii="Calibri" w:hAnsi="Calibri" w:cs="Calibri"/>
                <w:color w:val="000000"/>
              </w:rPr>
              <w:t>$</w:t>
            </w:r>
            <w:r w:rsidR="00B914EA">
              <w:rPr>
                <w:rFonts w:ascii="Calibri" w:hAnsi="Calibri" w:cs="Calibri"/>
                <w:color w:val="000000"/>
              </w:rPr>
              <w:t>44,690</w:t>
            </w:r>
          </w:p>
        </w:tc>
      </w:tr>
    </w:tbl>
    <w:p w14:paraId="3ADFD606" w14:textId="77777777" w:rsidR="00892C4F" w:rsidRPr="00F35649" w:rsidRDefault="00892C4F" w:rsidP="00892C4F">
      <w:pPr>
        <w:rPr>
          <w:bCs/>
          <w:i/>
          <w:iCs/>
        </w:rPr>
      </w:pPr>
    </w:p>
    <w:p w14:paraId="38228750" w14:textId="77777777" w:rsidR="00892C4F" w:rsidRPr="005F6C02" w:rsidRDefault="00892C4F" w:rsidP="00892C4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44BFD148" w14:textId="77777777" w:rsidTr="008349F3">
        <w:trPr>
          <w:trHeight w:val="432"/>
        </w:trPr>
        <w:tc>
          <w:tcPr>
            <w:tcW w:w="1678" w:type="dxa"/>
            <w:vAlign w:val="center"/>
          </w:tcPr>
          <w:p w14:paraId="1FADC774" w14:textId="77777777" w:rsidR="00892C4F" w:rsidRPr="00851840" w:rsidRDefault="00892C4F" w:rsidP="008349F3">
            <w:pPr>
              <w:jc w:val="center"/>
              <w:rPr>
                <w:b/>
                <w:bCs/>
                <w:i/>
                <w:iCs/>
              </w:rPr>
            </w:pPr>
            <w:r w:rsidRPr="00851840">
              <w:rPr>
                <w:b/>
                <w:bCs/>
                <w:i/>
                <w:iCs/>
              </w:rPr>
              <w:t>FY27</w:t>
            </w:r>
          </w:p>
        </w:tc>
        <w:tc>
          <w:tcPr>
            <w:tcW w:w="1678" w:type="dxa"/>
            <w:vAlign w:val="center"/>
          </w:tcPr>
          <w:p w14:paraId="68C97A3D" w14:textId="77777777" w:rsidR="00892C4F" w:rsidRPr="00851840" w:rsidRDefault="00892C4F" w:rsidP="008349F3">
            <w:pPr>
              <w:jc w:val="center"/>
              <w:rPr>
                <w:b/>
                <w:bCs/>
                <w:i/>
                <w:iCs/>
              </w:rPr>
            </w:pPr>
            <w:r w:rsidRPr="00851840">
              <w:rPr>
                <w:b/>
                <w:bCs/>
                <w:i/>
                <w:iCs/>
              </w:rPr>
              <w:t>FY28</w:t>
            </w:r>
          </w:p>
        </w:tc>
        <w:tc>
          <w:tcPr>
            <w:tcW w:w="1678" w:type="dxa"/>
            <w:vAlign w:val="center"/>
          </w:tcPr>
          <w:p w14:paraId="146372D8" w14:textId="77777777" w:rsidR="00892C4F" w:rsidRPr="00851840" w:rsidRDefault="00892C4F" w:rsidP="008349F3">
            <w:pPr>
              <w:jc w:val="center"/>
              <w:rPr>
                <w:b/>
                <w:bCs/>
                <w:i/>
                <w:iCs/>
              </w:rPr>
            </w:pPr>
            <w:r w:rsidRPr="00851840">
              <w:rPr>
                <w:b/>
                <w:bCs/>
                <w:i/>
                <w:iCs/>
              </w:rPr>
              <w:t>FY29</w:t>
            </w:r>
          </w:p>
        </w:tc>
        <w:tc>
          <w:tcPr>
            <w:tcW w:w="1678" w:type="dxa"/>
            <w:vAlign w:val="center"/>
          </w:tcPr>
          <w:p w14:paraId="46398589" w14:textId="77777777" w:rsidR="00892C4F" w:rsidRPr="00851840" w:rsidRDefault="00892C4F" w:rsidP="008349F3">
            <w:pPr>
              <w:jc w:val="center"/>
              <w:rPr>
                <w:b/>
                <w:bCs/>
                <w:i/>
                <w:iCs/>
              </w:rPr>
            </w:pPr>
            <w:r w:rsidRPr="00851840">
              <w:rPr>
                <w:b/>
                <w:bCs/>
                <w:i/>
                <w:iCs/>
              </w:rPr>
              <w:t>FY30</w:t>
            </w:r>
          </w:p>
        </w:tc>
        <w:tc>
          <w:tcPr>
            <w:tcW w:w="1679" w:type="dxa"/>
            <w:vAlign w:val="center"/>
          </w:tcPr>
          <w:p w14:paraId="27C4B409" w14:textId="77777777" w:rsidR="00892C4F" w:rsidRPr="00851840" w:rsidRDefault="00892C4F" w:rsidP="008349F3">
            <w:pPr>
              <w:jc w:val="center"/>
              <w:rPr>
                <w:b/>
                <w:bCs/>
                <w:i/>
                <w:iCs/>
              </w:rPr>
            </w:pPr>
            <w:r w:rsidRPr="00851840">
              <w:rPr>
                <w:b/>
                <w:bCs/>
                <w:i/>
                <w:iCs/>
              </w:rPr>
              <w:t>FY31</w:t>
            </w:r>
          </w:p>
        </w:tc>
        <w:tc>
          <w:tcPr>
            <w:tcW w:w="1679" w:type="dxa"/>
            <w:vAlign w:val="center"/>
          </w:tcPr>
          <w:p w14:paraId="403B79E3" w14:textId="77777777" w:rsidR="00892C4F" w:rsidRPr="00851840" w:rsidRDefault="00892C4F" w:rsidP="008349F3">
            <w:pPr>
              <w:jc w:val="center"/>
              <w:rPr>
                <w:b/>
                <w:bCs/>
                <w:i/>
                <w:iCs/>
              </w:rPr>
            </w:pPr>
            <w:r w:rsidRPr="00851840">
              <w:rPr>
                <w:b/>
                <w:bCs/>
                <w:i/>
                <w:iCs/>
              </w:rPr>
              <w:t>FY27-31 Total</w:t>
            </w:r>
          </w:p>
        </w:tc>
      </w:tr>
      <w:tr w:rsidR="001F432C" w14:paraId="70F92061" w14:textId="77777777" w:rsidTr="001F432C">
        <w:trPr>
          <w:trHeight w:val="432"/>
        </w:trPr>
        <w:tc>
          <w:tcPr>
            <w:tcW w:w="1678" w:type="dxa"/>
            <w:vAlign w:val="center"/>
          </w:tcPr>
          <w:p w14:paraId="0DCC8C81" w14:textId="613F1232" w:rsidR="001F432C" w:rsidRDefault="001F432C" w:rsidP="001F432C">
            <w:pPr>
              <w:jc w:val="center"/>
            </w:pPr>
            <w:r w:rsidRPr="00161D9C">
              <w:t>$0</w:t>
            </w:r>
          </w:p>
        </w:tc>
        <w:tc>
          <w:tcPr>
            <w:tcW w:w="1678" w:type="dxa"/>
            <w:vAlign w:val="center"/>
          </w:tcPr>
          <w:p w14:paraId="7B36E011" w14:textId="4BA9F662" w:rsidR="001F432C" w:rsidRDefault="001F432C" w:rsidP="001F432C">
            <w:pPr>
              <w:jc w:val="center"/>
            </w:pPr>
            <w:r w:rsidRPr="00161D9C">
              <w:t>$0</w:t>
            </w:r>
          </w:p>
        </w:tc>
        <w:tc>
          <w:tcPr>
            <w:tcW w:w="1678" w:type="dxa"/>
            <w:vAlign w:val="center"/>
          </w:tcPr>
          <w:p w14:paraId="033ED6A7" w14:textId="525DEEDC" w:rsidR="001F432C" w:rsidRDefault="001F432C" w:rsidP="001F432C">
            <w:pPr>
              <w:jc w:val="center"/>
            </w:pPr>
            <w:r w:rsidRPr="00161D9C">
              <w:t>$20,650</w:t>
            </w:r>
          </w:p>
        </w:tc>
        <w:tc>
          <w:tcPr>
            <w:tcW w:w="1678" w:type="dxa"/>
            <w:vAlign w:val="center"/>
          </w:tcPr>
          <w:p w14:paraId="1CBD7C7E" w14:textId="78A13EEB" w:rsidR="001F432C" w:rsidRDefault="001F432C" w:rsidP="001F432C">
            <w:pPr>
              <w:jc w:val="center"/>
            </w:pPr>
            <w:r w:rsidRPr="00161D9C">
              <w:t>$20,650</w:t>
            </w:r>
          </w:p>
        </w:tc>
        <w:tc>
          <w:tcPr>
            <w:tcW w:w="1679" w:type="dxa"/>
            <w:vAlign w:val="center"/>
          </w:tcPr>
          <w:p w14:paraId="2C5DAD9E" w14:textId="59D8EDCE" w:rsidR="001F432C" w:rsidRDefault="001F432C" w:rsidP="001F432C">
            <w:pPr>
              <w:jc w:val="center"/>
            </w:pPr>
            <w:r w:rsidRPr="00161D9C">
              <w:t>$</w:t>
            </w:r>
            <w:r w:rsidR="00954181">
              <w:t>0</w:t>
            </w:r>
          </w:p>
        </w:tc>
        <w:tc>
          <w:tcPr>
            <w:tcW w:w="1679" w:type="dxa"/>
            <w:vAlign w:val="center"/>
          </w:tcPr>
          <w:p w14:paraId="20DA4797" w14:textId="71CCEE20" w:rsidR="001F432C" w:rsidRDefault="001F432C" w:rsidP="001F432C">
            <w:pPr>
              <w:jc w:val="center"/>
            </w:pPr>
            <w:r w:rsidRPr="00161D9C">
              <w:t>$</w:t>
            </w:r>
            <w:r w:rsidR="00954181">
              <w:t>41,300</w:t>
            </w:r>
          </w:p>
        </w:tc>
      </w:tr>
    </w:tbl>
    <w:p w14:paraId="205C0FBE" w14:textId="77777777" w:rsidR="00892C4F" w:rsidRDefault="00892C4F" w:rsidP="00892C4F">
      <w:pPr>
        <w:rPr>
          <w:b/>
        </w:rPr>
      </w:pPr>
    </w:p>
    <w:p w14:paraId="06D4B216" w14:textId="339FBEC0" w:rsidR="00892C4F" w:rsidRPr="00B6754A" w:rsidRDefault="00892C4F" w:rsidP="00892C4F">
      <w:r>
        <w:rPr>
          <w:b/>
        </w:rPr>
        <w:t xml:space="preserve">Total Past </w:t>
      </w:r>
      <w:r w:rsidRPr="005300AE">
        <w:rPr>
          <w:b/>
        </w:rPr>
        <w:t>EVOSTC Funding Authorized</w:t>
      </w:r>
      <w:r>
        <w:rPr>
          <w:b/>
        </w:rPr>
        <w:t xml:space="preserve"> (FY12-26)</w:t>
      </w:r>
      <w:r w:rsidRPr="005300AE">
        <w:rPr>
          <w:b/>
        </w:rPr>
        <w:t xml:space="preserve">: </w:t>
      </w:r>
      <w:r w:rsidRPr="006179F1">
        <w:t>$</w:t>
      </w:r>
      <w:r w:rsidR="00EB2350">
        <w:t>189,342</w:t>
      </w:r>
    </w:p>
    <w:p w14:paraId="28C0A31A" w14:textId="77777777" w:rsidR="00892C4F" w:rsidRPr="005300AE" w:rsidRDefault="00892C4F" w:rsidP="00892C4F">
      <w:pPr>
        <w:rPr>
          <w:b/>
        </w:rPr>
      </w:pPr>
    </w:p>
    <w:p w14:paraId="013DDD43" w14:textId="65253031" w:rsidR="00892C4F" w:rsidRDefault="00892C4F" w:rsidP="00892C4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EB2350">
        <w:t>234,032</w:t>
      </w:r>
    </w:p>
    <w:p w14:paraId="3D5E0B63" w14:textId="77777777" w:rsidR="00892C4F" w:rsidRDefault="00892C4F" w:rsidP="00892C4F"/>
    <w:p w14:paraId="5BE7A9B5" w14:textId="1E1A149C" w:rsidR="00892C4F" w:rsidRDefault="00892C4F" w:rsidP="00892C4F">
      <w:pPr>
        <w:rPr>
          <w:b/>
        </w:rPr>
      </w:pPr>
      <w:r w:rsidRPr="005300AE">
        <w:rPr>
          <w:b/>
        </w:rPr>
        <w:t xml:space="preserve">Total </w:t>
      </w:r>
      <w:r>
        <w:rPr>
          <w:b/>
        </w:rPr>
        <w:t>Non-</w:t>
      </w:r>
      <w:r w:rsidRPr="005300AE">
        <w:rPr>
          <w:b/>
        </w:rPr>
        <w:t>EVOSTC Fu</w:t>
      </w:r>
      <w:r>
        <w:rPr>
          <w:b/>
        </w:rPr>
        <w:t>nding (FY12-2</w:t>
      </w:r>
      <w:r w:rsidR="00EB2350">
        <w:rPr>
          <w:b/>
        </w:rPr>
        <w:t>7</w:t>
      </w:r>
      <w:r>
        <w:rPr>
          <w:b/>
        </w:rPr>
        <w:t>)</w:t>
      </w:r>
      <w:r w:rsidRPr="005300AE">
        <w:rPr>
          <w:b/>
        </w:rPr>
        <w:t xml:space="preserve">: </w:t>
      </w:r>
      <w:r w:rsidRPr="00411673">
        <w:t>$</w:t>
      </w:r>
      <w:r w:rsidR="00EB2350">
        <w:t>85,900</w:t>
      </w:r>
    </w:p>
    <w:p w14:paraId="61667AC4" w14:textId="77777777" w:rsidR="00892C4F" w:rsidRDefault="00892C4F" w:rsidP="00892C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92C4F" w:rsidRPr="00057779" w14:paraId="2671A0D0" w14:textId="77777777" w:rsidTr="008349F3">
        <w:tc>
          <w:tcPr>
            <w:tcW w:w="2312" w:type="dxa"/>
            <w:tcBorders>
              <w:top w:val="nil"/>
              <w:left w:val="nil"/>
              <w:bottom w:val="single" w:sz="4" w:space="0" w:color="auto"/>
              <w:right w:val="nil"/>
            </w:tcBorders>
          </w:tcPr>
          <w:p w14:paraId="33808E44" w14:textId="77777777" w:rsidR="00892C4F" w:rsidRPr="00057779" w:rsidRDefault="00892C4F" w:rsidP="008349F3">
            <w:pPr>
              <w:rPr>
                <w:b/>
              </w:rPr>
            </w:pPr>
            <w:r w:rsidRPr="00057779">
              <w:rPr>
                <w:b/>
              </w:rPr>
              <w:t xml:space="preserve">Abstract: </w:t>
            </w:r>
          </w:p>
        </w:tc>
        <w:tc>
          <w:tcPr>
            <w:tcW w:w="7750" w:type="dxa"/>
            <w:tcBorders>
              <w:top w:val="nil"/>
              <w:left w:val="nil"/>
              <w:bottom w:val="single" w:sz="4" w:space="0" w:color="auto"/>
              <w:right w:val="nil"/>
            </w:tcBorders>
          </w:tcPr>
          <w:p w14:paraId="65DE911B" w14:textId="77777777" w:rsidR="00892C4F" w:rsidRPr="00057779" w:rsidRDefault="00892C4F" w:rsidP="008349F3"/>
        </w:tc>
      </w:tr>
      <w:tr w:rsidR="00892C4F" w:rsidRPr="00057779" w14:paraId="519292C7" w14:textId="77777777" w:rsidTr="008349F3">
        <w:trPr>
          <w:trHeight w:val="350"/>
        </w:trPr>
        <w:tc>
          <w:tcPr>
            <w:tcW w:w="10062" w:type="dxa"/>
            <w:gridSpan w:val="2"/>
            <w:tcBorders>
              <w:bottom w:val="single" w:sz="4" w:space="0" w:color="auto"/>
            </w:tcBorders>
          </w:tcPr>
          <w:p w14:paraId="70330388" w14:textId="6C519D38" w:rsidR="00892C4F" w:rsidRPr="00507DE1" w:rsidRDefault="00892C4F" w:rsidP="008349F3">
            <w:pPr>
              <w:rPr>
                <w:i/>
                <w:iCs/>
              </w:rPr>
            </w:pPr>
            <w:r w:rsidRPr="00507DE1">
              <w:t>*</w:t>
            </w:r>
            <w:r w:rsidRPr="00507DE1">
              <w:rPr>
                <w:i/>
                <w:iCs/>
              </w:rPr>
              <w:t>This abstract is excerpted from the PI’s Proposal, dated 0</w:t>
            </w:r>
            <w:r w:rsidR="001F432C">
              <w:rPr>
                <w:i/>
                <w:iCs/>
              </w:rPr>
              <w:t>7.31.2026</w:t>
            </w:r>
            <w:r w:rsidRPr="00507DE1">
              <w:rPr>
                <w:i/>
                <w:iCs/>
              </w:rPr>
              <w:t xml:space="preserve">, budget updated </w:t>
            </w:r>
            <w:r w:rsidR="00132A75">
              <w:rPr>
                <w:i/>
                <w:iCs/>
              </w:rPr>
              <w:t>08.18</w:t>
            </w:r>
            <w:r w:rsidR="001F432C">
              <w:rPr>
                <w:i/>
                <w:iCs/>
              </w:rPr>
              <w:t>.2026</w:t>
            </w:r>
            <w:r w:rsidRPr="00507DE1">
              <w:rPr>
                <w:i/>
                <w:iCs/>
              </w:rPr>
              <w:t>.</w:t>
            </w:r>
          </w:p>
          <w:p w14:paraId="701B6C8B" w14:textId="77777777" w:rsidR="00892C4F" w:rsidRPr="00507DE1" w:rsidRDefault="00892C4F" w:rsidP="008349F3">
            <w:pPr>
              <w:rPr>
                <w:i/>
              </w:rPr>
            </w:pPr>
          </w:p>
          <w:p w14:paraId="44D91C5B" w14:textId="77777777" w:rsidR="001F432C" w:rsidRPr="001F432C" w:rsidRDefault="001F432C" w:rsidP="001F432C">
            <w:r w:rsidRPr="001F432C">
              <w:t xml:space="preserve">We seek to carry project changes forward into FY27-FY31 that were approved during FY22-FY26, with a couple modifications. The primary change is to not sample oil in sediments at reference sites in PWS because our previous results have shown that the oil is no longer bioavailable. Subsurface oil appears to be sequestered in sediments and protected from hydrological washing, low oxygen, and nutrient levels inhibiting biodegradation (Lindeberg et al. 2018). The oil only becomes bioavailable when the sediment is disturbed, which occurs when digging sampling pits. The recommendation by this project’s FY17-FY21 final report (Heintz et al. 2023) was to sample once in a 5-year period and to not disturb sediments, but instead to sample mussels adjacent to the previous lingering oil project sampling sites to assess exposure to hydrocarbons. Therefore, </w:t>
            </w:r>
            <w:proofErr w:type="gramStart"/>
            <w:r w:rsidRPr="001F432C">
              <w:t>in</w:t>
            </w:r>
            <w:proofErr w:type="gramEnd"/>
            <w:r w:rsidRPr="001F432C">
              <w:t xml:space="preserve"> FY27-FY31, we propose to only sample mussels and shift sampling from 2030 to 2029 to match the timing of sampling for NOAA Mussel Watch, as we did during the previous 5-year period. There are also personnel changes along with a reduction in funding.</w:t>
            </w:r>
          </w:p>
          <w:p w14:paraId="5821AD64" w14:textId="77777777" w:rsidR="001F432C" w:rsidRPr="001F432C" w:rsidRDefault="001F432C" w:rsidP="001F432C"/>
          <w:p w14:paraId="1F05C978" w14:textId="77777777" w:rsidR="001F432C" w:rsidRPr="001F432C" w:rsidRDefault="001F432C" w:rsidP="001F432C">
            <w:r w:rsidRPr="001F432C">
              <w:t>The Lingering Oil project originally had three objectives:</w:t>
            </w:r>
          </w:p>
          <w:p w14:paraId="3C0EC8E6" w14:textId="77777777" w:rsidR="001F432C" w:rsidRPr="001F432C" w:rsidRDefault="001F432C" w:rsidP="001F432C"/>
          <w:p w14:paraId="1E3E0443" w14:textId="77777777" w:rsidR="001F432C" w:rsidRPr="001F432C" w:rsidRDefault="001F432C" w:rsidP="001F432C">
            <w:pPr>
              <w:numPr>
                <w:ilvl w:val="0"/>
                <w:numId w:val="21"/>
              </w:numPr>
            </w:pPr>
            <w:r w:rsidRPr="001F432C">
              <w:t>Conduct regular surveillance of lingering oil</w:t>
            </w:r>
          </w:p>
          <w:p w14:paraId="4C36369C" w14:textId="77777777" w:rsidR="001F432C" w:rsidRPr="001F432C" w:rsidRDefault="001F432C" w:rsidP="001F432C">
            <w:pPr>
              <w:numPr>
                <w:ilvl w:val="0"/>
                <w:numId w:val="21"/>
              </w:numPr>
            </w:pPr>
            <w:r w:rsidRPr="001F432C">
              <w:t>Conduct PAH composition analysis of lingering oil</w:t>
            </w:r>
          </w:p>
          <w:p w14:paraId="56D9E852" w14:textId="77777777" w:rsidR="001F432C" w:rsidRPr="001F432C" w:rsidRDefault="001F432C" w:rsidP="001F432C">
            <w:pPr>
              <w:numPr>
                <w:ilvl w:val="0"/>
                <w:numId w:val="21"/>
              </w:numPr>
            </w:pPr>
            <w:r w:rsidRPr="001F432C">
              <w:t xml:space="preserve">Document contaminant levels of </w:t>
            </w:r>
            <w:proofErr w:type="gramStart"/>
            <w:r w:rsidRPr="001F432C">
              <w:t>mussels</w:t>
            </w:r>
            <w:proofErr w:type="gramEnd"/>
          </w:p>
          <w:p w14:paraId="00B26FFA" w14:textId="77777777" w:rsidR="001F432C" w:rsidRPr="001F432C" w:rsidRDefault="001F432C" w:rsidP="001F432C"/>
          <w:p w14:paraId="671FFF50" w14:textId="587E89A8" w:rsidR="00892C4F" w:rsidRPr="00057779" w:rsidRDefault="001F432C" w:rsidP="001F432C">
            <w:r w:rsidRPr="001F432C">
              <w:lastRenderedPageBreak/>
              <w:t xml:space="preserve">Proposed changes for FY27-FY31 include not addressing Objectives 1 and 2 and focusing only on Objective 3. Similar modifications were approved for FY22-FY26 based on findings from lingering oil studies conducted during the FY17-FY21 (Lindeberg et al. 2018, Heintz et al. 2023). Objective 3 will be accomplished by sampling mussels adjacent to long-term lingering oil sample sites and </w:t>
            </w:r>
            <w:proofErr w:type="gramStart"/>
            <w:r w:rsidRPr="001F432C">
              <w:t>analyze</w:t>
            </w:r>
            <w:proofErr w:type="gramEnd"/>
            <w:r w:rsidRPr="001F432C">
              <w:t xml:space="preserve"> them for hydrocarbons and other contaminants using the NOAA Mussel Watch protocols.</w:t>
            </w:r>
          </w:p>
        </w:tc>
      </w:tr>
    </w:tbl>
    <w:p w14:paraId="7F15B9A6" w14:textId="77777777" w:rsidR="00892C4F" w:rsidRDefault="00892C4F" w:rsidP="00892C4F"/>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245"/>
        <w:gridCol w:w="2245"/>
        <w:gridCol w:w="2973"/>
      </w:tblGrid>
      <w:tr w:rsidR="00866AC8" w14:paraId="7F74DBA3" w14:textId="77777777" w:rsidTr="00A66F6C">
        <w:trPr>
          <w:trHeight w:val="360"/>
        </w:trPr>
        <w:tc>
          <w:tcPr>
            <w:tcW w:w="2518" w:type="dxa"/>
            <w:vAlign w:val="center"/>
          </w:tcPr>
          <w:p w14:paraId="4E861559" w14:textId="77777777" w:rsidR="00866AC8" w:rsidRPr="00A6792C" w:rsidRDefault="00866AC8" w:rsidP="00866AC8">
            <w:pPr>
              <w:jc w:val="center"/>
              <w:rPr>
                <w:b/>
                <w:bCs/>
                <w:iCs/>
              </w:rPr>
            </w:pPr>
            <w:r>
              <w:rPr>
                <w:b/>
                <w:bCs/>
                <w:iCs/>
              </w:rPr>
              <w:t>Fall 2026</w:t>
            </w:r>
          </w:p>
        </w:tc>
        <w:tc>
          <w:tcPr>
            <w:tcW w:w="2245" w:type="dxa"/>
            <w:vAlign w:val="center"/>
          </w:tcPr>
          <w:p w14:paraId="3F887B38" w14:textId="64E17EDC" w:rsidR="00866AC8" w:rsidRDefault="00866AC8" w:rsidP="00866AC8">
            <w:pPr>
              <w:jc w:val="center"/>
              <w:rPr>
                <w:b/>
                <w:bCs/>
                <w:iCs/>
              </w:rPr>
            </w:pPr>
            <w:r>
              <w:rPr>
                <w:b/>
                <w:bCs/>
                <w:iCs/>
              </w:rPr>
              <w:t xml:space="preserve">FY22-FY23 </w:t>
            </w:r>
          </w:p>
          <w:p w14:paraId="66BF7EAB" w14:textId="71EBDB32" w:rsidR="00866AC8" w:rsidRDefault="00866AC8" w:rsidP="00866AC8">
            <w:pPr>
              <w:jc w:val="center"/>
              <w:rPr>
                <w:b/>
                <w:bCs/>
                <w:iCs/>
              </w:rPr>
            </w:pPr>
            <w:r>
              <w:rPr>
                <w:b/>
                <w:bCs/>
                <w:iCs/>
              </w:rPr>
              <w:t>biennial review</w:t>
            </w:r>
          </w:p>
        </w:tc>
        <w:tc>
          <w:tcPr>
            <w:tcW w:w="2245" w:type="dxa"/>
            <w:vAlign w:val="center"/>
          </w:tcPr>
          <w:p w14:paraId="08EDCA0E" w14:textId="31F6DE6B" w:rsidR="00866AC8" w:rsidRDefault="00866AC8" w:rsidP="00866AC8">
            <w:pPr>
              <w:jc w:val="center"/>
              <w:rPr>
                <w:b/>
                <w:bCs/>
                <w:iCs/>
              </w:rPr>
            </w:pPr>
            <w:r>
              <w:rPr>
                <w:b/>
                <w:bCs/>
                <w:iCs/>
              </w:rPr>
              <w:t xml:space="preserve">FY24-FY25 </w:t>
            </w:r>
          </w:p>
          <w:p w14:paraId="256D42F2" w14:textId="77777777" w:rsidR="00866AC8" w:rsidRPr="00A6792C" w:rsidRDefault="00866AC8" w:rsidP="00866AC8">
            <w:pPr>
              <w:jc w:val="center"/>
              <w:rPr>
                <w:b/>
                <w:bCs/>
                <w:iCs/>
              </w:rPr>
            </w:pPr>
            <w:r>
              <w:rPr>
                <w:b/>
                <w:bCs/>
                <w:iCs/>
              </w:rPr>
              <w:t>biennial review</w:t>
            </w:r>
          </w:p>
        </w:tc>
        <w:tc>
          <w:tcPr>
            <w:tcW w:w="2973" w:type="dxa"/>
            <w:vAlign w:val="center"/>
          </w:tcPr>
          <w:p w14:paraId="6BADF8CE" w14:textId="77777777" w:rsidR="00866AC8" w:rsidRDefault="00866AC8" w:rsidP="00866AC8">
            <w:pPr>
              <w:jc w:val="center"/>
              <w:rPr>
                <w:b/>
                <w:bCs/>
                <w:iCs/>
              </w:rPr>
            </w:pPr>
            <w:r>
              <w:rPr>
                <w:b/>
                <w:bCs/>
                <w:iCs/>
              </w:rPr>
              <w:t xml:space="preserve">FY27-FY31 </w:t>
            </w:r>
          </w:p>
          <w:p w14:paraId="0C2EEE33" w14:textId="77777777" w:rsidR="00866AC8" w:rsidRPr="00A6792C" w:rsidRDefault="00866AC8" w:rsidP="00866AC8">
            <w:pPr>
              <w:jc w:val="center"/>
              <w:rPr>
                <w:b/>
                <w:bCs/>
                <w:iCs/>
              </w:rPr>
            </w:pPr>
            <w:r>
              <w:rPr>
                <w:b/>
                <w:bCs/>
                <w:iCs/>
              </w:rPr>
              <w:t>funding recommendations</w:t>
            </w:r>
          </w:p>
        </w:tc>
      </w:tr>
      <w:tr w:rsidR="00866AC8" w14:paraId="3C8C01AC" w14:textId="77777777" w:rsidTr="0020141E">
        <w:trPr>
          <w:trHeight w:val="360"/>
        </w:trPr>
        <w:tc>
          <w:tcPr>
            <w:tcW w:w="2518" w:type="dxa"/>
            <w:vAlign w:val="center"/>
          </w:tcPr>
          <w:p w14:paraId="411AF680" w14:textId="77777777" w:rsidR="00866AC8" w:rsidRPr="00562D28" w:rsidRDefault="00866AC8" w:rsidP="00866AC8">
            <w:pPr>
              <w:jc w:val="right"/>
              <w:rPr>
                <w:iCs/>
              </w:rPr>
            </w:pPr>
            <w:r w:rsidRPr="00562D28">
              <w:rPr>
                <w:iCs/>
              </w:rPr>
              <w:t>Science Panel</w:t>
            </w:r>
          </w:p>
        </w:tc>
        <w:tc>
          <w:tcPr>
            <w:tcW w:w="2245" w:type="dxa"/>
          </w:tcPr>
          <w:p w14:paraId="3F13D46C" w14:textId="11EC941D" w:rsidR="00866AC8" w:rsidRDefault="00866AC8" w:rsidP="00866AC8">
            <w:pPr>
              <w:jc w:val="center"/>
              <w:rPr>
                <w:iCs/>
              </w:rPr>
            </w:pPr>
            <w:r w:rsidRPr="004340D7">
              <w:rPr>
                <w:iCs/>
              </w:rPr>
              <w:t>No concerns</w:t>
            </w:r>
          </w:p>
        </w:tc>
        <w:tc>
          <w:tcPr>
            <w:tcW w:w="2245" w:type="dxa"/>
            <w:vAlign w:val="center"/>
          </w:tcPr>
          <w:p w14:paraId="426F50C3" w14:textId="5B6B511E" w:rsidR="00866AC8" w:rsidRPr="00EC2919" w:rsidRDefault="00866AC8" w:rsidP="00866AC8">
            <w:pPr>
              <w:jc w:val="center"/>
              <w:rPr>
                <w:iCs/>
                <w:color w:val="0070C0"/>
              </w:rPr>
            </w:pPr>
            <w:r w:rsidRPr="00EC2919">
              <w:rPr>
                <w:iCs/>
                <w:color w:val="0070C0"/>
              </w:rPr>
              <w:t>Moderate concerns</w:t>
            </w:r>
          </w:p>
        </w:tc>
        <w:tc>
          <w:tcPr>
            <w:tcW w:w="2973" w:type="dxa"/>
            <w:vAlign w:val="center"/>
          </w:tcPr>
          <w:p w14:paraId="437A0E86" w14:textId="5EF67FA2" w:rsidR="00866AC8" w:rsidRPr="00EC2919" w:rsidRDefault="00866AC8" w:rsidP="00866AC8">
            <w:pPr>
              <w:jc w:val="center"/>
              <w:rPr>
                <w:iCs/>
                <w:color w:val="0070C0"/>
              </w:rPr>
            </w:pPr>
            <w:r w:rsidRPr="00EC2919">
              <w:rPr>
                <w:iCs/>
                <w:color w:val="0070C0"/>
              </w:rPr>
              <w:t>Fund contingent</w:t>
            </w:r>
          </w:p>
        </w:tc>
      </w:tr>
      <w:tr w:rsidR="00094E82" w14:paraId="3AFE612A" w14:textId="77777777" w:rsidTr="003255E3">
        <w:trPr>
          <w:trHeight w:val="360"/>
        </w:trPr>
        <w:tc>
          <w:tcPr>
            <w:tcW w:w="2518" w:type="dxa"/>
            <w:vAlign w:val="center"/>
          </w:tcPr>
          <w:p w14:paraId="45BF0B4A" w14:textId="255F6E8E" w:rsidR="00094E82" w:rsidRPr="00562D28" w:rsidRDefault="00094E82" w:rsidP="00094E82">
            <w:pPr>
              <w:jc w:val="right"/>
              <w:rPr>
                <w:iCs/>
              </w:rPr>
            </w:pPr>
            <w:r w:rsidRPr="00562D28">
              <w:rPr>
                <w:iCs/>
              </w:rPr>
              <w:t>Executive Director</w:t>
            </w:r>
          </w:p>
        </w:tc>
        <w:tc>
          <w:tcPr>
            <w:tcW w:w="2245" w:type="dxa"/>
            <w:vAlign w:val="center"/>
          </w:tcPr>
          <w:p w14:paraId="4D20E382" w14:textId="5920FA0D" w:rsidR="00094E82" w:rsidRPr="004340D7" w:rsidRDefault="00094E82" w:rsidP="00094E82">
            <w:pPr>
              <w:jc w:val="center"/>
              <w:rPr>
                <w:iCs/>
              </w:rPr>
            </w:pPr>
            <w:r w:rsidRPr="00683C90">
              <w:rPr>
                <w:iCs/>
              </w:rPr>
              <w:t>No concerns</w:t>
            </w:r>
          </w:p>
        </w:tc>
        <w:tc>
          <w:tcPr>
            <w:tcW w:w="2245" w:type="dxa"/>
            <w:vAlign w:val="center"/>
          </w:tcPr>
          <w:p w14:paraId="01C4D2F7" w14:textId="6125B4F7" w:rsidR="00094E82" w:rsidRPr="00EC2919" w:rsidRDefault="00094E82" w:rsidP="00094E82">
            <w:pPr>
              <w:jc w:val="center"/>
              <w:rPr>
                <w:iCs/>
                <w:color w:val="0070C0"/>
              </w:rPr>
            </w:pPr>
            <w:r w:rsidRPr="00EC2919">
              <w:rPr>
                <w:iCs/>
                <w:color w:val="0070C0"/>
              </w:rPr>
              <w:t>Moderate concerns</w:t>
            </w:r>
          </w:p>
        </w:tc>
        <w:tc>
          <w:tcPr>
            <w:tcW w:w="2973" w:type="dxa"/>
            <w:vAlign w:val="center"/>
          </w:tcPr>
          <w:p w14:paraId="76DDEDF2" w14:textId="7E9C4550" w:rsidR="00094E82" w:rsidRPr="00EC2919" w:rsidRDefault="00094E82" w:rsidP="00094E82">
            <w:pPr>
              <w:jc w:val="center"/>
              <w:rPr>
                <w:iCs/>
                <w:color w:val="0070C0"/>
              </w:rPr>
            </w:pPr>
            <w:r w:rsidRPr="00EC2919">
              <w:rPr>
                <w:iCs/>
                <w:color w:val="0070C0"/>
              </w:rPr>
              <w:t>Fund contingent</w:t>
            </w:r>
          </w:p>
        </w:tc>
      </w:tr>
      <w:tr w:rsidR="00094E82" w14:paraId="33B58A42" w14:textId="77777777" w:rsidTr="0020141E">
        <w:trPr>
          <w:trHeight w:val="360"/>
        </w:trPr>
        <w:tc>
          <w:tcPr>
            <w:tcW w:w="2518" w:type="dxa"/>
            <w:vAlign w:val="center"/>
          </w:tcPr>
          <w:p w14:paraId="6228F8E7" w14:textId="77777777" w:rsidR="00094E82" w:rsidRPr="00562D28" w:rsidRDefault="00094E82" w:rsidP="00094E82">
            <w:pPr>
              <w:jc w:val="right"/>
              <w:rPr>
                <w:iCs/>
              </w:rPr>
            </w:pPr>
            <w:r w:rsidRPr="00562D28">
              <w:rPr>
                <w:iCs/>
              </w:rPr>
              <w:t>PAC</w:t>
            </w:r>
          </w:p>
        </w:tc>
        <w:tc>
          <w:tcPr>
            <w:tcW w:w="2245" w:type="dxa"/>
          </w:tcPr>
          <w:p w14:paraId="1C4369D7" w14:textId="2052B188" w:rsidR="00094E82" w:rsidRPr="00683C90" w:rsidRDefault="00094E82" w:rsidP="00094E82">
            <w:pPr>
              <w:jc w:val="center"/>
              <w:rPr>
                <w:iCs/>
              </w:rPr>
            </w:pPr>
            <w:r w:rsidRPr="004340D7">
              <w:rPr>
                <w:iCs/>
              </w:rPr>
              <w:t>No concerns</w:t>
            </w:r>
          </w:p>
        </w:tc>
        <w:tc>
          <w:tcPr>
            <w:tcW w:w="2245" w:type="dxa"/>
            <w:vAlign w:val="center"/>
          </w:tcPr>
          <w:p w14:paraId="58E19274" w14:textId="76C91BFB" w:rsidR="00094E82" w:rsidRPr="00EC2919" w:rsidRDefault="00094E82" w:rsidP="00094E82">
            <w:pPr>
              <w:jc w:val="center"/>
              <w:rPr>
                <w:iCs/>
                <w:color w:val="0070C0"/>
              </w:rPr>
            </w:pPr>
            <w:r w:rsidRPr="00EC2919">
              <w:rPr>
                <w:iCs/>
                <w:color w:val="0070C0"/>
              </w:rPr>
              <w:t>Did not review</w:t>
            </w:r>
          </w:p>
        </w:tc>
        <w:tc>
          <w:tcPr>
            <w:tcW w:w="2973" w:type="dxa"/>
            <w:vAlign w:val="center"/>
          </w:tcPr>
          <w:p w14:paraId="60BC527E" w14:textId="77777777" w:rsidR="00094E82" w:rsidRPr="00EC2919" w:rsidRDefault="00094E82" w:rsidP="00094E82">
            <w:pPr>
              <w:jc w:val="center"/>
              <w:rPr>
                <w:iCs/>
                <w:color w:val="0070C0"/>
              </w:rPr>
            </w:pPr>
            <w:r w:rsidRPr="00EC2919">
              <w:rPr>
                <w:iCs/>
                <w:color w:val="0070C0"/>
              </w:rPr>
              <w:t>Did not review</w:t>
            </w:r>
          </w:p>
        </w:tc>
      </w:tr>
      <w:tr w:rsidR="00094E82" w14:paraId="7C513BD4" w14:textId="77777777" w:rsidTr="00A66F6C">
        <w:trPr>
          <w:trHeight w:val="360"/>
        </w:trPr>
        <w:tc>
          <w:tcPr>
            <w:tcW w:w="2518" w:type="dxa"/>
            <w:vAlign w:val="center"/>
          </w:tcPr>
          <w:p w14:paraId="410227A0" w14:textId="77777777" w:rsidR="00094E82" w:rsidRPr="00562D28" w:rsidRDefault="00094E82" w:rsidP="00094E82">
            <w:pPr>
              <w:jc w:val="right"/>
              <w:rPr>
                <w:iCs/>
              </w:rPr>
            </w:pPr>
            <w:r w:rsidRPr="00562D28">
              <w:rPr>
                <w:iCs/>
              </w:rPr>
              <w:t>Trustee Council</w:t>
            </w:r>
          </w:p>
        </w:tc>
        <w:tc>
          <w:tcPr>
            <w:tcW w:w="2245" w:type="dxa"/>
            <w:vAlign w:val="center"/>
          </w:tcPr>
          <w:p w14:paraId="7BCB5640" w14:textId="5981D4AD" w:rsidR="00094E82" w:rsidRDefault="00094E82" w:rsidP="00094E82">
            <w:pPr>
              <w:jc w:val="center"/>
              <w:rPr>
                <w:iCs/>
              </w:rPr>
            </w:pPr>
            <w:r>
              <w:rPr>
                <w:iCs/>
              </w:rPr>
              <w:t>-</w:t>
            </w:r>
          </w:p>
        </w:tc>
        <w:tc>
          <w:tcPr>
            <w:tcW w:w="2245" w:type="dxa"/>
            <w:vAlign w:val="center"/>
          </w:tcPr>
          <w:p w14:paraId="0AB70E07" w14:textId="07E87489" w:rsidR="00094E82" w:rsidRPr="00683C90" w:rsidRDefault="00094E82" w:rsidP="00094E82">
            <w:pPr>
              <w:jc w:val="center"/>
              <w:rPr>
                <w:iCs/>
              </w:rPr>
            </w:pPr>
            <w:r>
              <w:rPr>
                <w:iCs/>
              </w:rPr>
              <w:t>-</w:t>
            </w:r>
          </w:p>
        </w:tc>
        <w:tc>
          <w:tcPr>
            <w:tcW w:w="2973" w:type="dxa"/>
            <w:vAlign w:val="center"/>
          </w:tcPr>
          <w:p w14:paraId="2BA1E169" w14:textId="77777777" w:rsidR="00094E82" w:rsidRPr="00683C90" w:rsidRDefault="00094E82" w:rsidP="00094E82">
            <w:pPr>
              <w:jc w:val="center"/>
              <w:rPr>
                <w:iCs/>
              </w:rPr>
            </w:pPr>
          </w:p>
        </w:tc>
      </w:tr>
    </w:tbl>
    <w:p w14:paraId="000FADEA" w14:textId="77777777" w:rsidR="006150F8" w:rsidRDefault="006150F8" w:rsidP="00892C4F">
      <w:pPr>
        <w:rPr>
          <w:b/>
          <w:bCs/>
          <w:iCs/>
        </w:rPr>
      </w:pPr>
    </w:p>
    <w:p w14:paraId="76730D3F" w14:textId="61B88D40" w:rsidR="00892C4F" w:rsidRDefault="00892C4F" w:rsidP="00892C4F">
      <w:pPr>
        <w:rPr>
          <w:b/>
          <w:bCs/>
          <w:iCs/>
        </w:rPr>
      </w:pPr>
      <w:r>
        <w:rPr>
          <w:b/>
          <w:bCs/>
          <w:iCs/>
        </w:rPr>
        <w:t>Science Panel Comments</w:t>
      </w:r>
    </w:p>
    <w:tbl>
      <w:tblPr>
        <w:tblW w:w="0" w:type="auto"/>
        <w:tblLook w:val="04A0" w:firstRow="1" w:lastRow="0" w:firstColumn="1" w:lastColumn="0" w:noHBand="0" w:noVBand="1"/>
      </w:tblPr>
      <w:tblGrid>
        <w:gridCol w:w="10070"/>
      </w:tblGrid>
      <w:tr w:rsidR="00892C4F" w14:paraId="69EE917B" w14:textId="77777777" w:rsidTr="008349F3">
        <w:tc>
          <w:tcPr>
            <w:tcW w:w="10070" w:type="dxa"/>
            <w:tcBorders>
              <w:bottom w:val="single" w:sz="4" w:space="0" w:color="auto"/>
            </w:tcBorders>
            <w:shd w:val="clear" w:color="auto" w:fill="D9D9D9" w:themeFill="background1" w:themeFillShade="D9"/>
            <w:vAlign w:val="center"/>
          </w:tcPr>
          <w:p w14:paraId="36D0237F" w14:textId="77777777" w:rsidR="00892C4F" w:rsidRPr="00A6792C" w:rsidRDefault="00892C4F" w:rsidP="008349F3">
            <w:pPr>
              <w:rPr>
                <w:b/>
                <w:bCs/>
                <w:iCs/>
              </w:rPr>
            </w:pPr>
            <w:r>
              <w:rPr>
                <w:b/>
                <w:bCs/>
                <w:iCs/>
              </w:rPr>
              <w:t>Date: September 2026</w:t>
            </w:r>
          </w:p>
        </w:tc>
      </w:tr>
      <w:tr w:rsidR="00892C4F" w:rsidRPr="006150F8" w14:paraId="1A1FDE19" w14:textId="77777777" w:rsidTr="008349F3">
        <w:tc>
          <w:tcPr>
            <w:tcW w:w="10070" w:type="dxa"/>
            <w:tcBorders>
              <w:left w:val="nil"/>
              <w:bottom w:val="nil"/>
              <w:right w:val="nil"/>
            </w:tcBorders>
          </w:tcPr>
          <w:p w14:paraId="0B3D7C53" w14:textId="37C47C65" w:rsidR="00EC2919" w:rsidRPr="00EC2919" w:rsidRDefault="00EC2919" w:rsidP="00EC2919">
            <w:pPr>
              <w:rPr>
                <w:iCs/>
              </w:rPr>
            </w:pPr>
            <w:r w:rsidRPr="00EC2919">
              <w:rPr>
                <w:iCs/>
              </w:rPr>
              <w:t xml:space="preserve">The Science Panel has concerns regarding whether the current monitoring approach is adequately aligned with the objectives of the lingering oil project. Mussel Watch sampling can provide information on PAH exposure, but the detection of PAHs in mussels cannot necessarily be attributed specifically to lingering </w:t>
            </w:r>
            <w:r w:rsidR="00F925BA" w:rsidRPr="00F925BA">
              <w:rPr>
                <w:i/>
                <w:iCs/>
              </w:rPr>
              <w:t>Exxon Valdez</w:t>
            </w:r>
            <w:r w:rsidRPr="00EC2919">
              <w:rPr>
                <w:iCs/>
              </w:rPr>
              <w:t xml:space="preserve"> oil. As a result, mussel sampling alone does not provide a direct measure of the presence or persistence of lingering </w:t>
            </w:r>
            <w:r w:rsidR="00F925BA" w:rsidRPr="00F925BA">
              <w:rPr>
                <w:i/>
                <w:iCs/>
              </w:rPr>
              <w:t>Exxon Valdez</w:t>
            </w:r>
            <w:r w:rsidRPr="00EC2919">
              <w:rPr>
                <w:iCs/>
              </w:rPr>
              <w:t xml:space="preserve"> oil.</w:t>
            </w:r>
          </w:p>
          <w:p w14:paraId="50D74339" w14:textId="77777777" w:rsidR="00EC2919" w:rsidRPr="00EC2919" w:rsidRDefault="00EC2919" w:rsidP="00EC2919">
            <w:pPr>
              <w:rPr>
                <w:iCs/>
              </w:rPr>
            </w:pPr>
          </w:p>
          <w:p w14:paraId="6D3AB357" w14:textId="750FC2E8" w:rsidR="00EC2919" w:rsidRPr="00EC2919" w:rsidRDefault="00EC2919" w:rsidP="00EC2919">
            <w:pPr>
              <w:rPr>
                <w:iCs/>
              </w:rPr>
            </w:pPr>
            <w:r w:rsidRPr="00EC2919">
              <w:rPr>
                <w:iCs/>
              </w:rPr>
              <w:t xml:space="preserve">The Panel recommends that the project </w:t>
            </w:r>
            <w:proofErr w:type="gramStart"/>
            <w:r w:rsidRPr="00EC2919">
              <w:rPr>
                <w:iCs/>
              </w:rPr>
              <w:t>more clearly</w:t>
            </w:r>
            <w:proofErr w:type="gramEnd"/>
            <w:r w:rsidRPr="00EC2919">
              <w:rPr>
                <w:iCs/>
              </w:rPr>
              <w:t xml:space="preserve"> </w:t>
            </w:r>
            <w:proofErr w:type="gramStart"/>
            <w:r w:rsidRPr="00EC2919">
              <w:rPr>
                <w:iCs/>
              </w:rPr>
              <w:t>define</w:t>
            </w:r>
            <w:proofErr w:type="gramEnd"/>
            <w:r w:rsidRPr="00EC2919">
              <w:rPr>
                <w:iCs/>
              </w:rPr>
              <w:t xml:space="preserve"> whether its primary objective is to monitor the persistence of lingering oil in sediments or to determine whether that oil remains bioavailable. If the objective is to maintain a time series documenting lingering </w:t>
            </w:r>
            <w:r w:rsidR="00F925BA" w:rsidRPr="00F925BA">
              <w:rPr>
                <w:i/>
                <w:iCs/>
              </w:rPr>
              <w:t>Exxon Valdez</w:t>
            </w:r>
            <w:r w:rsidRPr="00EC2919">
              <w:rPr>
                <w:iCs/>
              </w:rPr>
              <w:t xml:space="preserve"> oil, the Panel is concerned that this cannot be accomplished if the oil itself is no longer being directly sampled. The investigators should clarify why direct sediment or lingering-oil sampling has not continued, including whether limitations are related to staffing, cost, logistics, or concerns about destructive sampling, and whether less destructive approaches could be used.</w:t>
            </w:r>
          </w:p>
          <w:p w14:paraId="7FFEF9A7" w14:textId="77777777" w:rsidR="00EC2919" w:rsidRDefault="00EC2919" w:rsidP="00EC2919">
            <w:pPr>
              <w:rPr>
                <w:iCs/>
              </w:rPr>
            </w:pPr>
          </w:p>
          <w:p w14:paraId="73DA07FA" w14:textId="77777777" w:rsidR="00A60A7A" w:rsidRPr="00A60A7A" w:rsidRDefault="00A60A7A" w:rsidP="00A60A7A">
            <w:pPr>
              <w:rPr>
                <w:iCs/>
                <w:color w:val="0070C0"/>
              </w:rPr>
            </w:pPr>
            <w:r w:rsidRPr="00A60A7A">
              <w:rPr>
                <w:iCs/>
                <w:color w:val="0070C0"/>
              </w:rPr>
              <w:t>PI Response:</w:t>
            </w:r>
          </w:p>
          <w:p w14:paraId="0E70F643" w14:textId="77777777" w:rsidR="00A60A7A" w:rsidRPr="00A60A7A" w:rsidRDefault="00A60A7A" w:rsidP="00A60A7A">
            <w:pPr>
              <w:rPr>
                <w:iCs/>
                <w:color w:val="0070C0"/>
              </w:rPr>
            </w:pPr>
            <w:r w:rsidRPr="00A60A7A">
              <w:rPr>
                <w:iCs/>
                <w:color w:val="0070C0"/>
              </w:rPr>
              <w:t xml:space="preserve">We apologize for not providing a clearer description and justification of changes to the Lingering Oil project. In hindsight, we realize that recent changes to the focus of this project occurred between review cycles by the Science Panel and we did not provide sufficient information for reviewers to understand the reasons for the changes in the amendment.  </w:t>
            </w:r>
          </w:p>
          <w:p w14:paraId="76C2F8B4" w14:textId="77777777" w:rsidR="00A60A7A" w:rsidRDefault="00A60A7A" w:rsidP="00A60A7A">
            <w:pPr>
              <w:rPr>
                <w:iCs/>
                <w:color w:val="0070C0"/>
              </w:rPr>
            </w:pPr>
          </w:p>
          <w:p w14:paraId="1EA4264F" w14:textId="7E4D4E54" w:rsidR="00A60A7A" w:rsidRPr="00A60A7A" w:rsidRDefault="00A60A7A" w:rsidP="00A60A7A">
            <w:pPr>
              <w:rPr>
                <w:iCs/>
                <w:color w:val="0070C0"/>
              </w:rPr>
            </w:pPr>
            <w:r w:rsidRPr="00A60A7A">
              <w:rPr>
                <w:iCs/>
                <w:color w:val="0070C0"/>
              </w:rPr>
              <w:t xml:space="preserve">Results published in Lindeberg et al. (2018) concluded that EVOS lingering oil is no longer bioavailable and that the primary disturbance to sequestered oil is sampling by the lingering oil project itself (Heintz et al. 2023). Furthermore, Heintz et al. (2023) concluded that “subsurface oiling conditions are still much like they were when the oil made landfall” and that “previous work has shown that the [subsurface] oil has not weathered since making landfall.” Therefore, it was decided to scale back lingering oil sampling efforts and to reduce the focus of the project to </w:t>
            </w:r>
            <w:proofErr w:type="gramStart"/>
            <w:r w:rsidRPr="00A60A7A">
              <w:rPr>
                <w:iCs/>
                <w:color w:val="0070C0"/>
              </w:rPr>
              <w:t>assessing</w:t>
            </w:r>
            <w:proofErr w:type="gramEnd"/>
            <w:r w:rsidRPr="00A60A7A">
              <w:rPr>
                <w:iCs/>
                <w:color w:val="0070C0"/>
              </w:rPr>
              <w:t xml:space="preserve"> whether lingering oil had become bioavailable. The lingering oil project would no longer dig pits to sample sequestered oil. </w:t>
            </w:r>
          </w:p>
          <w:p w14:paraId="1EF14FCC" w14:textId="77777777" w:rsidR="00A60A7A" w:rsidRDefault="00A60A7A" w:rsidP="00A60A7A">
            <w:pPr>
              <w:rPr>
                <w:iCs/>
                <w:color w:val="0070C0"/>
              </w:rPr>
            </w:pPr>
          </w:p>
          <w:p w14:paraId="7CC8D933" w14:textId="77777777" w:rsidR="00A60A7A" w:rsidRDefault="00A60A7A" w:rsidP="00A60A7A">
            <w:pPr>
              <w:rPr>
                <w:iCs/>
                <w:color w:val="0070C0"/>
                <w:u w:val="single"/>
              </w:rPr>
            </w:pPr>
          </w:p>
          <w:p w14:paraId="1A5E607F" w14:textId="5C8F33F3" w:rsidR="00A60A7A" w:rsidRPr="00A60A7A" w:rsidRDefault="00A60A7A" w:rsidP="00A60A7A">
            <w:pPr>
              <w:rPr>
                <w:iCs/>
                <w:color w:val="0070C0"/>
                <w:u w:val="single"/>
              </w:rPr>
            </w:pPr>
            <w:r w:rsidRPr="00A60A7A">
              <w:rPr>
                <w:iCs/>
                <w:color w:val="0070C0"/>
                <w:u w:val="single"/>
              </w:rPr>
              <w:lastRenderedPageBreak/>
              <w:t>References cited:</w:t>
            </w:r>
          </w:p>
          <w:p w14:paraId="31A899AA" w14:textId="77777777" w:rsidR="00A60A7A" w:rsidRPr="00A60A7A" w:rsidRDefault="00A60A7A" w:rsidP="00A60A7A">
            <w:pPr>
              <w:rPr>
                <w:iCs/>
                <w:color w:val="0070C0"/>
                <w:sz w:val="20"/>
                <w:szCs w:val="20"/>
              </w:rPr>
            </w:pPr>
            <w:r w:rsidRPr="00A60A7A">
              <w:rPr>
                <w:iCs/>
                <w:color w:val="0070C0"/>
                <w:sz w:val="20"/>
                <w:szCs w:val="20"/>
              </w:rPr>
              <w:t xml:space="preserve">Heintz, R. A., M. Lindeberg, and A. McCarrel. 2023. Extending the timeline for lingering oil in Prince William Sound. </w:t>
            </w:r>
            <w:r w:rsidRPr="00A60A7A">
              <w:rPr>
                <w:i/>
                <w:iCs/>
                <w:color w:val="0070C0"/>
                <w:sz w:val="20"/>
                <w:szCs w:val="20"/>
              </w:rPr>
              <w:t>Exxon Valdez</w:t>
            </w:r>
            <w:r w:rsidRPr="00A60A7A">
              <w:rPr>
                <w:iCs/>
                <w:color w:val="0070C0"/>
                <w:sz w:val="20"/>
                <w:szCs w:val="20"/>
              </w:rPr>
              <w:t xml:space="preserve"> Oil Spill Long-Term Monitoring Program (Gulf Watch Alaska) Final Report (</w:t>
            </w:r>
            <w:r w:rsidRPr="00A60A7A">
              <w:rPr>
                <w:i/>
                <w:iCs/>
                <w:color w:val="0070C0"/>
                <w:sz w:val="20"/>
                <w:szCs w:val="20"/>
              </w:rPr>
              <w:t>Exxon Valdez</w:t>
            </w:r>
            <w:r w:rsidRPr="00A60A7A">
              <w:rPr>
                <w:iCs/>
                <w:color w:val="0070C0"/>
                <w:sz w:val="20"/>
                <w:szCs w:val="20"/>
              </w:rPr>
              <w:t xml:space="preserve"> Oil Spill Trustee Council Project 21120014P). </w:t>
            </w:r>
            <w:r w:rsidRPr="00A60A7A">
              <w:rPr>
                <w:i/>
                <w:iCs/>
                <w:color w:val="0070C0"/>
                <w:sz w:val="20"/>
                <w:szCs w:val="20"/>
              </w:rPr>
              <w:t>Exxon Valdez</w:t>
            </w:r>
            <w:r w:rsidRPr="00A60A7A">
              <w:rPr>
                <w:iCs/>
                <w:color w:val="0070C0"/>
                <w:sz w:val="20"/>
                <w:szCs w:val="20"/>
              </w:rPr>
              <w:t xml:space="preserve"> Oil Spill Trustee Council, Anchorage, Alaska.</w:t>
            </w:r>
          </w:p>
          <w:p w14:paraId="4BCEEE0D" w14:textId="77777777" w:rsidR="00A60A7A" w:rsidRDefault="00A60A7A" w:rsidP="00A60A7A">
            <w:pPr>
              <w:rPr>
                <w:iCs/>
                <w:color w:val="0070C0"/>
                <w:sz w:val="20"/>
                <w:szCs w:val="20"/>
              </w:rPr>
            </w:pPr>
          </w:p>
          <w:p w14:paraId="2C1BEB12" w14:textId="2A8F0566" w:rsidR="00A60A7A" w:rsidRPr="00A60A7A" w:rsidRDefault="00A60A7A" w:rsidP="00A60A7A">
            <w:pPr>
              <w:rPr>
                <w:iCs/>
                <w:color w:val="0070C0"/>
                <w:sz w:val="20"/>
                <w:szCs w:val="20"/>
              </w:rPr>
            </w:pPr>
            <w:r w:rsidRPr="00BE675E">
              <w:rPr>
                <w:iCs/>
                <w:color w:val="0070C0"/>
                <w:sz w:val="20"/>
                <w:szCs w:val="20"/>
              </w:rPr>
              <w:t xml:space="preserve">Lindeberg, M. R., J. Maselko, R. A. Heintz, C. J. Fugate, and L. Holland. </w:t>
            </w:r>
            <w:r w:rsidRPr="00A60A7A">
              <w:rPr>
                <w:iCs/>
                <w:color w:val="0070C0"/>
                <w:sz w:val="20"/>
                <w:szCs w:val="20"/>
              </w:rPr>
              <w:t xml:space="preserve">2018. Conditions of persistent oil on beaches in Prince William Sound 26 years after the </w:t>
            </w:r>
            <w:r w:rsidRPr="00A60A7A">
              <w:rPr>
                <w:i/>
                <w:iCs/>
                <w:color w:val="0070C0"/>
                <w:sz w:val="20"/>
                <w:szCs w:val="20"/>
              </w:rPr>
              <w:t>Exxon Valdez</w:t>
            </w:r>
            <w:r w:rsidRPr="00A60A7A">
              <w:rPr>
                <w:iCs/>
                <w:color w:val="0070C0"/>
                <w:sz w:val="20"/>
                <w:szCs w:val="20"/>
              </w:rPr>
              <w:t xml:space="preserve"> spill. Deep-Sea Research Part II 147:9-19.</w:t>
            </w:r>
          </w:p>
          <w:p w14:paraId="3EF90FA5" w14:textId="77777777" w:rsidR="00A60A7A" w:rsidRPr="00EC2919" w:rsidRDefault="00A60A7A" w:rsidP="00EC2919">
            <w:pPr>
              <w:rPr>
                <w:iCs/>
              </w:rPr>
            </w:pPr>
          </w:p>
          <w:p w14:paraId="73BC6EFB" w14:textId="77777777" w:rsidR="00EC2919" w:rsidRDefault="00EC2919" w:rsidP="00EC2919">
            <w:pPr>
              <w:rPr>
                <w:iCs/>
              </w:rPr>
            </w:pPr>
            <w:r w:rsidRPr="00EC2919">
              <w:rPr>
                <w:iCs/>
              </w:rPr>
              <w:t>If the primary question is instead whether lingering oil remains bioavailable, the Panel recommends reconsidering whether mussels are the most appropriate monitoring method. The timing of mussel collection relative to pit excavation should also be clarified. If mussels were collected after pits were excavated, disturbance of contaminated sediments could potentially influence exposure and complicate interpretation of the results. However, if mussels are collected prior to pit excavation, or in new areas away from excavated areas, there should be less of a concern.</w:t>
            </w:r>
          </w:p>
          <w:p w14:paraId="454A43BE" w14:textId="77777777" w:rsidR="00491CEF" w:rsidRDefault="00491CEF" w:rsidP="00EC2919">
            <w:pPr>
              <w:rPr>
                <w:iCs/>
              </w:rPr>
            </w:pPr>
          </w:p>
          <w:p w14:paraId="5FA5A13E" w14:textId="77777777" w:rsidR="00491CEF" w:rsidRPr="00491CEF" w:rsidRDefault="00491CEF" w:rsidP="00491CEF">
            <w:pPr>
              <w:rPr>
                <w:iCs/>
                <w:color w:val="0070C0"/>
              </w:rPr>
            </w:pPr>
            <w:r w:rsidRPr="00491CEF">
              <w:rPr>
                <w:iCs/>
                <w:color w:val="0070C0"/>
              </w:rPr>
              <w:t>PI Response:</w:t>
            </w:r>
          </w:p>
          <w:p w14:paraId="7027BA89" w14:textId="77777777" w:rsidR="00491CEF" w:rsidRPr="00491CEF" w:rsidRDefault="00491CEF" w:rsidP="00491CEF">
            <w:pPr>
              <w:rPr>
                <w:iCs/>
                <w:color w:val="0070C0"/>
              </w:rPr>
            </w:pPr>
            <w:r w:rsidRPr="00491CEF">
              <w:rPr>
                <w:iCs/>
                <w:color w:val="0070C0"/>
              </w:rPr>
              <w:t xml:space="preserve">With the current focus, the lingering oil project will not dig pits to sample sequestered EVOS oil. Instead, the only field sampling would be collection of mussels for hydrocarbon analysis. If hydrocarbons were detected in mussels, then additional sampling would take place to determine whether the hydrocarbons were from the EVOS. </w:t>
            </w:r>
          </w:p>
          <w:p w14:paraId="49043BE5" w14:textId="77777777" w:rsidR="00491CEF" w:rsidRDefault="00491CEF" w:rsidP="00EC2919">
            <w:pPr>
              <w:rPr>
                <w:iCs/>
                <w:color w:val="0070C0"/>
              </w:rPr>
            </w:pPr>
          </w:p>
          <w:p w14:paraId="50C98FFC" w14:textId="18B09301" w:rsidR="00491CEF" w:rsidRPr="00491CEF" w:rsidRDefault="00491CEF" w:rsidP="00EC2919">
            <w:pPr>
              <w:rPr>
                <w:iCs/>
                <w:color w:val="0070C0"/>
              </w:rPr>
            </w:pPr>
            <w:r w:rsidRPr="00491CEF">
              <w:rPr>
                <w:iCs/>
                <w:color w:val="0070C0"/>
              </w:rPr>
              <w:t xml:space="preserve">Sampling of mussels would be conducted by the nearshore component as part of their participation in routine sampling of mussels for contaminant analysis. This dual sampling strategy accomplishes the revised focus of the lingering oil project to assess only whether sequestered EVOS oil has become bioavailable. Furthermore, this sampling strategy greatly reduces the overall cost of the lingering oil project because funding is only required for hydrocarbon analysis by the same contract lab that has been used by the GWA-LTRM program in years past. </w:t>
            </w:r>
          </w:p>
          <w:p w14:paraId="1EFA8201" w14:textId="77777777" w:rsidR="00EC2919" w:rsidRPr="00EC2919" w:rsidRDefault="00EC2919" w:rsidP="00EC2919">
            <w:pPr>
              <w:rPr>
                <w:iCs/>
              </w:rPr>
            </w:pPr>
          </w:p>
          <w:p w14:paraId="0B5A2CB8" w14:textId="5C9827E1" w:rsidR="00EC2919" w:rsidRPr="00EC2919" w:rsidRDefault="00EC2919" w:rsidP="00EC2919">
            <w:pPr>
              <w:rPr>
                <w:iCs/>
              </w:rPr>
            </w:pPr>
            <w:r w:rsidRPr="00EC2919">
              <w:rPr>
                <w:iCs/>
              </w:rPr>
              <w:t xml:space="preserve">The Panel discussed whether semi-permeable membrane devices (SPMDs) could provide a more targeted approach to evaluating bioavailability. Deploying SPMDs at beaches known to contain the greatest concentrations of lingering oil, coupled with sufficiently high-resolution chemical analysis to distinguish the </w:t>
            </w:r>
            <w:r w:rsidR="00F925BA" w:rsidRPr="00F925BA">
              <w:rPr>
                <w:i/>
                <w:iCs/>
              </w:rPr>
              <w:t>Exxon Valdez</w:t>
            </w:r>
            <w:r w:rsidRPr="00EC2919">
              <w:rPr>
                <w:iCs/>
              </w:rPr>
              <w:t xml:space="preserve"> oil fingerprint from other hydrocarbon sources, may provide a more direct test of whether lingering oil is biologically available. The feasibility, analytical requirements, costs, and relevant literature supporting this approach should be evaluated. See:</w:t>
            </w:r>
          </w:p>
          <w:p w14:paraId="1D7245D8" w14:textId="77777777" w:rsidR="00EC2919" w:rsidRPr="00EC2919" w:rsidRDefault="00EC2919" w:rsidP="00EC2919">
            <w:pPr>
              <w:rPr>
                <w:iCs/>
              </w:rPr>
            </w:pPr>
            <w:r w:rsidRPr="00EC2919">
              <w:rPr>
                <w:iCs/>
              </w:rPr>
              <w:t>J. Chromatography A, 879 (2000). 83-95</w:t>
            </w:r>
          </w:p>
          <w:p w14:paraId="43EE2F62" w14:textId="77777777" w:rsidR="00EC2919" w:rsidRPr="00EC2919" w:rsidRDefault="00EC2919" w:rsidP="00EC2919">
            <w:pPr>
              <w:rPr>
                <w:iCs/>
              </w:rPr>
            </w:pPr>
            <w:r w:rsidRPr="00EC2919">
              <w:rPr>
                <w:iCs/>
              </w:rPr>
              <w:t>Env. Sci. &amp; Technol., 32 (1998) 3809-3815.</w:t>
            </w:r>
          </w:p>
          <w:p w14:paraId="239C9A1F" w14:textId="77777777" w:rsidR="00EC2919" w:rsidRPr="00EC2919" w:rsidRDefault="00EC2919" w:rsidP="00EC2919">
            <w:pPr>
              <w:rPr>
                <w:iCs/>
              </w:rPr>
            </w:pPr>
            <w:r w:rsidRPr="00EC2919">
              <w:rPr>
                <w:iCs/>
              </w:rPr>
              <w:t>Env. Toxicol. Chem., 23(6) 2004. 1416-1424</w:t>
            </w:r>
          </w:p>
          <w:p w14:paraId="49D150BB" w14:textId="77777777" w:rsidR="00EC2919" w:rsidRPr="00EC2919" w:rsidRDefault="00EC2919" w:rsidP="00EC2919">
            <w:pPr>
              <w:rPr>
                <w:iCs/>
              </w:rPr>
            </w:pPr>
            <w:r w:rsidRPr="00EC2919">
              <w:rPr>
                <w:iCs/>
              </w:rPr>
              <w:t xml:space="preserve">Marine Env. Res., 66 (2008). 218-220 </w:t>
            </w:r>
          </w:p>
          <w:p w14:paraId="7E12FBFC" w14:textId="77777777" w:rsidR="00EC2919" w:rsidRPr="00EC2919" w:rsidRDefault="00EC2919" w:rsidP="00EC2919">
            <w:pPr>
              <w:rPr>
                <w:iCs/>
              </w:rPr>
            </w:pPr>
          </w:p>
          <w:p w14:paraId="1CA6A462" w14:textId="77777777" w:rsidR="00F82233" w:rsidRPr="00F82233" w:rsidRDefault="00F82233" w:rsidP="00F82233">
            <w:pPr>
              <w:rPr>
                <w:iCs/>
                <w:color w:val="0070C0"/>
              </w:rPr>
            </w:pPr>
            <w:r w:rsidRPr="00F82233">
              <w:rPr>
                <w:iCs/>
                <w:color w:val="0070C0"/>
              </w:rPr>
              <w:t>PI Response:</w:t>
            </w:r>
          </w:p>
          <w:p w14:paraId="3FFD1188" w14:textId="77777777" w:rsidR="00F82233" w:rsidRPr="00F82233" w:rsidRDefault="00F82233" w:rsidP="00F82233">
            <w:pPr>
              <w:rPr>
                <w:iCs/>
                <w:color w:val="0070C0"/>
              </w:rPr>
            </w:pPr>
            <w:r w:rsidRPr="00F82233">
              <w:rPr>
                <w:iCs/>
                <w:color w:val="0070C0"/>
              </w:rPr>
              <w:t xml:space="preserve">PIs from Auke Bay Laboratories (ABL) studying lingering oil for EVOS have previously used SPMDs and we do not see the value in this effort given costs and prior results. ABL tested both commercially available and self-designed “pucks” which were much cheaper. The SPMDs are meant to mimic ingestion of oil (lipid sequester) over time (30-day deployment) and sample the surface of a beach for oil over time. Previous experience in PWS has shown that SPMD deployment is high maintenance, post processing analyses are highly specialized, and interpretation difficult. A large part of the reduced cost for the ABL pucks was the pre- and post-processing by ABL’s hydrocarbon chemists on staff. All hydrocarbon chemists at ABL have retired and have not been replaced. It is not </w:t>
            </w:r>
            <w:r w:rsidRPr="00F82233">
              <w:rPr>
                <w:iCs/>
                <w:color w:val="0070C0"/>
              </w:rPr>
              <w:lastRenderedPageBreak/>
              <w:t xml:space="preserve">only the logistics and laboratory cost that is a deterrent, but prior studies with SPMDs did not produce sufficiently informative results that would be worth repeating, especially given that another decade has passed and we would be even less likely to detect an EVOS signal. In summary, we did not feel this level of sampling in addition to digging pits to sample sequestered oil was a valuable use of staff resources and EVOS funds during FY27-FY31. </w:t>
            </w:r>
          </w:p>
          <w:p w14:paraId="44EC8686" w14:textId="77777777" w:rsidR="00F82233" w:rsidRDefault="00F82233" w:rsidP="00EC2919">
            <w:pPr>
              <w:rPr>
                <w:iCs/>
              </w:rPr>
            </w:pPr>
          </w:p>
          <w:p w14:paraId="0FA8ADEE" w14:textId="77777777" w:rsidR="00892C4F" w:rsidRDefault="00EC2919" w:rsidP="00EC2919">
            <w:pPr>
              <w:rPr>
                <w:iCs/>
              </w:rPr>
            </w:pPr>
            <w:r w:rsidRPr="00EC2919">
              <w:rPr>
                <w:iCs/>
              </w:rPr>
              <w:t xml:space="preserve">The Panel considers continued assessment of lingering </w:t>
            </w:r>
            <w:r w:rsidR="00F925BA" w:rsidRPr="00F925BA">
              <w:rPr>
                <w:i/>
                <w:iCs/>
              </w:rPr>
              <w:t>Exxon Valdez</w:t>
            </w:r>
            <w:r w:rsidRPr="00EC2919">
              <w:rPr>
                <w:iCs/>
              </w:rPr>
              <w:t xml:space="preserve"> oil important. The recommended funding contingent on that the project </w:t>
            </w:r>
            <w:proofErr w:type="gramStart"/>
            <w:r w:rsidRPr="00EC2919">
              <w:rPr>
                <w:iCs/>
              </w:rPr>
              <w:t>revisit</w:t>
            </w:r>
            <w:proofErr w:type="gramEnd"/>
            <w:r w:rsidRPr="00EC2919">
              <w:rPr>
                <w:iCs/>
              </w:rPr>
              <w:t xml:space="preserve"> either its objectives or its methodology so that the monitoring approach directly addresses the question being asked. If the objective is to monitor the persistence of lingering oil, a method capable of directly measuring that oil is needed; if the objective is to determine whether lingering oil remains bioavailable, the project should employ an approach capable of linking detected hydrocarbons specifically to </w:t>
            </w:r>
            <w:r w:rsidR="00F925BA" w:rsidRPr="00F925BA">
              <w:rPr>
                <w:i/>
                <w:iCs/>
              </w:rPr>
              <w:t>Exxon Valdez</w:t>
            </w:r>
            <w:r w:rsidRPr="00EC2919">
              <w:rPr>
                <w:iCs/>
              </w:rPr>
              <w:t xml:space="preserve"> oil.</w:t>
            </w:r>
          </w:p>
          <w:p w14:paraId="10C1DAF7" w14:textId="77777777" w:rsidR="00527929" w:rsidRDefault="00527929" w:rsidP="00EC2919">
            <w:pPr>
              <w:rPr>
                <w:iCs/>
              </w:rPr>
            </w:pPr>
          </w:p>
          <w:p w14:paraId="77F9ED40" w14:textId="77777777" w:rsidR="00527929" w:rsidRPr="00527929" w:rsidRDefault="00527929" w:rsidP="00527929">
            <w:pPr>
              <w:rPr>
                <w:iCs/>
                <w:color w:val="0070C0"/>
              </w:rPr>
            </w:pPr>
            <w:r w:rsidRPr="00527929">
              <w:rPr>
                <w:iCs/>
                <w:color w:val="0070C0"/>
              </w:rPr>
              <w:t>PI Response:</w:t>
            </w:r>
          </w:p>
          <w:p w14:paraId="4A0FA0F1" w14:textId="77777777" w:rsidR="00527929" w:rsidRPr="00527929" w:rsidRDefault="00527929" w:rsidP="00527929">
            <w:pPr>
              <w:rPr>
                <w:iCs/>
                <w:color w:val="0070C0"/>
              </w:rPr>
            </w:pPr>
            <w:r w:rsidRPr="00527929">
              <w:rPr>
                <w:iCs/>
                <w:color w:val="0070C0"/>
              </w:rPr>
              <w:t xml:space="preserve">We appreciate that the Science Panel still values this project. There is a range of options with varying costs for us to address their concerns. The status quo would serve the stated purposes of detecting bioavailability of hydrocarbons, but if a positive detection occurred, determining whether it was EVOS oil or not would require follow-up sampling that is not currently budgeted. </w:t>
            </w:r>
          </w:p>
          <w:p w14:paraId="30256D45" w14:textId="77777777" w:rsidR="00527929" w:rsidRDefault="00527929" w:rsidP="00527929">
            <w:pPr>
              <w:rPr>
                <w:iCs/>
                <w:color w:val="0070C0"/>
              </w:rPr>
            </w:pPr>
          </w:p>
          <w:p w14:paraId="549E1E95" w14:textId="056288C4" w:rsidR="00527929" w:rsidRPr="00527929" w:rsidRDefault="00527929" w:rsidP="00527929">
            <w:pPr>
              <w:rPr>
                <w:iCs/>
                <w:color w:val="0070C0"/>
              </w:rPr>
            </w:pPr>
            <w:r w:rsidRPr="00527929">
              <w:rPr>
                <w:iCs/>
                <w:color w:val="0070C0"/>
              </w:rPr>
              <w:t xml:space="preserve">One modification of the current strategy could be to sample sediments next to where mussels are collected. If hydrocarbons are detected in mussels, then we could request additional funds from EVOS TC to analyze the sediment samples to confirm or exclude EVOS oil. We would recommend this alternative going forward. </w:t>
            </w:r>
          </w:p>
          <w:p w14:paraId="216A4B11" w14:textId="77777777" w:rsidR="00527929" w:rsidRDefault="00527929" w:rsidP="00527929">
            <w:pPr>
              <w:rPr>
                <w:iCs/>
                <w:color w:val="0070C0"/>
              </w:rPr>
            </w:pPr>
          </w:p>
          <w:p w14:paraId="51081C95" w14:textId="26DDAE09" w:rsidR="00527929" w:rsidRPr="00527929" w:rsidRDefault="00527929" w:rsidP="00527929">
            <w:pPr>
              <w:rPr>
                <w:iCs/>
                <w:color w:val="0070C0"/>
              </w:rPr>
            </w:pPr>
            <w:r w:rsidRPr="00527929">
              <w:rPr>
                <w:iCs/>
                <w:color w:val="0070C0"/>
              </w:rPr>
              <w:t xml:space="preserve">If the EVOSTC would like us to continue the sampling of subsurface oil at the </w:t>
            </w:r>
            <w:proofErr w:type="gramStart"/>
            <w:r w:rsidRPr="00527929">
              <w:rPr>
                <w:iCs/>
                <w:color w:val="0070C0"/>
              </w:rPr>
              <w:t>historical</w:t>
            </w:r>
            <w:proofErr w:type="gramEnd"/>
            <w:r w:rsidRPr="00527929">
              <w:rPr>
                <w:iCs/>
                <w:color w:val="0070C0"/>
              </w:rPr>
              <w:t xml:space="preserve"> lingering oil project sites in addition to sampling mussels, we would need to revise the proposal and budget. </w:t>
            </w:r>
          </w:p>
          <w:p w14:paraId="5D92E1B3" w14:textId="77777777" w:rsidR="00527929" w:rsidRDefault="00527929" w:rsidP="00EC2919">
            <w:pPr>
              <w:rPr>
                <w:iCs/>
                <w:color w:val="0070C0"/>
              </w:rPr>
            </w:pPr>
          </w:p>
          <w:p w14:paraId="00500D6E" w14:textId="05CE7CB5" w:rsidR="00527929" w:rsidRPr="006150F8" w:rsidRDefault="00527929" w:rsidP="00EC2919">
            <w:pPr>
              <w:rPr>
                <w:iCs/>
              </w:rPr>
            </w:pPr>
            <w:r w:rsidRPr="00527929">
              <w:rPr>
                <w:iCs/>
                <w:color w:val="0070C0"/>
              </w:rPr>
              <w:t xml:space="preserve">If the EVOSTC would like us to re-evaluate the use of SPMDs, this would take a significant amount of </w:t>
            </w:r>
            <w:proofErr w:type="gramStart"/>
            <w:r w:rsidRPr="00527929">
              <w:rPr>
                <w:iCs/>
                <w:color w:val="0070C0"/>
              </w:rPr>
              <w:t>research,</w:t>
            </w:r>
            <w:proofErr w:type="gramEnd"/>
            <w:r w:rsidRPr="00527929">
              <w:rPr>
                <w:iCs/>
                <w:color w:val="0070C0"/>
              </w:rPr>
              <w:t xml:space="preserve"> consultation with experts in the field, and likely could not be completed in time to submit a revised proposal for the November 23, 2026, EVOSTC meeting. Given that this project samples in the latter years of FY27-FY31 funding cycle, there is flexibility in making a final decision and on the best approach to this important project.</w:t>
            </w:r>
          </w:p>
        </w:tc>
      </w:tr>
    </w:tbl>
    <w:p w14:paraId="53983435" w14:textId="77777777" w:rsidR="00892C4F" w:rsidRDefault="00892C4F" w:rsidP="00892C4F">
      <w:pPr>
        <w:rPr>
          <w:b/>
          <w:bCs/>
          <w:iCs/>
        </w:rPr>
      </w:pPr>
    </w:p>
    <w:p w14:paraId="07FB111C" w14:textId="77777777" w:rsidR="00892C4F" w:rsidRDefault="00892C4F" w:rsidP="00892C4F">
      <w:pPr>
        <w:rPr>
          <w:b/>
          <w:bCs/>
          <w:iCs/>
        </w:rPr>
      </w:pPr>
      <w:r>
        <w:rPr>
          <w:b/>
          <w:bCs/>
        </w:rPr>
        <w:t>Executive Director Comments</w:t>
      </w:r>
    </w:p>
    <w:tbl>
      <w:tblPr>
        <w:tblW w:w="0" w:type="auto"/>
        <w:tblLook w:val="04A0" w:firstRow="1" w:lastRow="0" w:firstColumn="1" w:lastColumn="0" w:noHBand="0" w:noVBand="1"/>
      </w:tblPr>
      <w:tblGrid>
        <w:gridCol w:w="10070"/>
      </w:tblGrid>
      <w:tr w:rsidR="00892C4F" w14:paraId="408700E4" w14:textId="77777777" w:rsidTr="008349F3">
        <w:tc>
          <w:tcPr>
            <w:tcW w:w="10070" w:type="dxa"/>
            <w:tcBorders>
              <w:bottom w:val="single" w:sz="4" w:space="0" w:color="auto"/>
            </w:tcBorders>
            <w:shd w:val="clear" w:color="auto" w:fill="D9D9D9" w:themeFill="background1" w:themeFillShade="D9"/>
            <w:vAlign w:val="center"/>
          </w:tcPr>
          <w:p w14:paraId="45CC0FCD" w14:textId="77777777" w:rsidR="00892C4F" w:rsidRPr="00A6792C" w:rsidRDefault="00892C4F" w:rsidP="008349F3">
            <w:pPr>
              <w:rPr>
                <w:b/>
                <w:bCs/>
                <w:iCs/>
              </w:rPr>
            </w:pPr>
            <w:r>
              <w:rPr>
                <w:b/>
                <w:bCs/>
                <w:iCs/>
              </w:rPr>
              <w:t>Date: October 2026</w:t>
            </w:r>
          </w:p>
        </w:tc>
      </w:tr>
    </w:tbl>
    <w:p w14:paraId="50232F53" w14:textId="085ECDE7" w:rsidR="00EC2919" w:rsidRDefault="00EC2919" w:rsidP="00EC2919">
      <w:pPr>
        <w:pStyle w:val="Heading3"/>
        <w:tabs>
          <w:tab w:val="left" w:pos="2700"/>
        </w:tabs>
        <w:rPr>
          <w:b w:val="0"/>
          <w:bCs w:val="0"/>
        </w:rPr>
      </w:pPr>
      <w:bookmarkStart w:id="55" w:name="_Toc87459250"/>
      <w:r w:rsidRPr="00EC2919">
        <w:rPr>
          <w:b w:val="0"/>
          <w:bCs w:val="0"/>
        </w:rPr>
        <w:t xml:space="preserve">I approved the FY24 proposal amendment that shifted the lingering oil monitoring approach to mussel analysis with the understanding that mussel sampling would serve as a surrogate for detecting lingering </w:t>
      </w:r>
      <w:r w:rsidR="00F925BA" w:rsidRPr="00F925BA">
        <w:rPr>
          <w:b w:val="0"/>
          <w:bCs w:val="0"/>
          <w:i/>
          <w:iCs/>
        </w:rPr>
        <w:t>Exxon Valdez</w:t>
      </w:r>
      <w:r w:rsidRPr="00EC2919">
        <w:rPr>
          <w:b w:val="0"/>
          <w:bCs w:val="0"/>
        </w:rPr>
        <w:t xml:space="preserve"> oil. Based on the discussion during the Science Panel review, I now understand that the mussel analysis can indicate PAH exposure but cannot necessarily determine whether detected hydrocarbons originated from lingering </w:t>
      </w:r>
      <w:r w:rsidR="00F925BA" w:rsidRPr="00F925BA">
        <w:rPr>
          <w:b w:val="0"/>
          <w:bCs w:val="0"/>
          <w:i/>
          <w:iCs/>
        </w:rPr>
        <w:t>Exxon Valdez</w:t>
      </w:r>
      <w:r w:rsidRPr="00EC2919">
        <w:rPr>
          <w:b w:val="0"/>
          <w:bCs w:val="0"/>
        </w:rPr>
        <w:t xml:space="preserve"> oil.</w:t>
      </w:r>
    </w:p>
    <w:p w14:paraId="0E4B2D45" w14:textId="77777777" w:rsidR="00EC2919" w:rsidRPr="00EC2919" w:rsidRDefault="00EC2919" w:rsidP="00EC2919"/>
    <w:p w14:paraId="00502BA9" w14:textId="77777777" w:rsidR="003B3AD1" w:rsidRDefault="00EC2919" w:rsidP="003B3AD1">
      <w:pPr>
        <w:pStyle w:val="Heading3"/>
        <w:tabs>
          <w:tab w:val="left" w:pos="2700"/>
        </w:tabs>
        <w:rPr>
          <w:b w:val="0"/>
          <w:bCs w:val="0"/>
        </w:rPr>
      </w:pPr>
      <w:r w:rsidRPr="00EC2919">
        <w:rPr>
          <w:b w:val="0"/>
          <w:bCs w:val="0"/>
        </w:rPr>
        <w:t xml:space="preserve">This distinction is important because my approval of the amendment was based on the expectation that the revised approach would continue to provide information on the presence or persistence of lingering </w:t>
      </w:r>
      <w:r w:rsidR="00F925BA" w:rsidRPr="00F925BA">
        <w:rPr>
          <w:b w:val="0"/>
          <w:bCs w:val="0"/>
          <w:i/>
          <w:iCs/>
        </w:rPr>
        <w:t>Exxon Valdez</w:t>
      </w:r>
      <w:r w:rsidRPr="00EC2919">
        <w:rPr>
          <w:b w:val="0"/>
          <w:bCs w:val="0"/>
        </w:rPr>
        <w:t xml:space="preserve"> oil. I therefore now concur with the Science Panel that the project should clarify its primary monitoring objective and ensure that the methodology is capable of directly addressing that objective. If the intent is to continue monitoring lingering </w:t>
      </w:r>
      <w:r w:rsidR="00F925BA" w:rsidRPr="00F925BA">
        <w:rPr>
          <w:b w:val="0"/>
          <w:bCs w:val="0"/>
          <w:i/>
          <w:iCs/>
        </w:rPr>
        <w:t>Exxon Valdez</w:t>
      </w:r>
      <w:r w:rsidRPr="00EC2919">
        <w:rPr>
          <w:b w:val="0"/>
          <w:bCs w:val="0"/>
        </w:rPr>
        <w:t xml:space="preserve"> oil, I would like the PIs to identify an appropriate method for doing so and explain whether direct or less </w:t>
      </w:r>
      <w:r w:rsidRPr="00EC2919">
        <w:rPr>
          <w:b w:val="0"/>
          <w:bCs w:val="0"/>
        </w:rPr>
        <w:lastRenderedPageBreak/>
        <w:t xml:space="preserve">destructive sampling approaches are feasible. If the primary objective has shifted to evaluating bioavailability, that change should be clearly articulated along with a methodology capable of distinguishing exposure to lingering </w:t>
      </w:r>
      <w:r w:rsidR="00F925BA" w:rsidRPr="00F925BA">
        <w:rPr>
          <w:b w:val="0"/>
          <w:bCs w:val="0"/>
          <w:i/>
          <w:iCs/>
        </w:rPr>
        <w:t>Exxon Valdez</w:t>
      </w:r>
      <w:r w:rsidRPr="00EC2919">
        <w:rPr>
          <w:b w:val="0"/>
          <w:bCs w:val="0"/>
          <w:i/>
          <w:iCs/>
        </w:rPr>
        <w:t xml:space="preserve"> </w:t>
      </w:r>
      <w:r w:rsidRPr="00EC2919">
        <w:rPr>
          <w:b w:val="0"/>
          <w:bCs w:val="0"/>
        </w:rPr>
        <w:t xml:space="preserve">oil from other hydrocarbon sources as PAHs in mussels may be due to other non-EVO sources such as a diesel spill, a bilge that was pumped, spilled oil during transport, etc. </w:t>
      </w:r>
    </w:p>
    <w:p w14:paraId="1E5167AF" w14:textId="77777777" w:rsidR="003B3AD1" w:rsidRDefault="003B3AD1" w:rsidP="003B3AD1">
      <w:pPr>
        <w:pStyle w:val="Heading3"/>
        <w:tabs>
          <w:tab w:val="left" w:pos="2700"/>
        </w:tabs>
        <w:rPr>
          <w:b w:val="0"/>
          <w:bCs w:val="0"/>
        </w:rPr>
      </w:pPr>
    </w:p>
    <w:p w14:paraId="7F139F5E" w14:textId="77777777" w:rsidR="003B3AD1" w:rsidRDefault="00C6027E" w:rsidP="003B3AD1">
      <w:pPr>
        <w:pStyle w:val="Heading3"/>
        <w:tabs>
          <w:tab w:val="left" w:pos="2700"/>
        </w:tabs>
        <w:rPr>
          <w:b w:val="0"/>
          <w:bCs w:val="0"/>
          <w:color w:val="0070C0"/>
        </w:rPr>
      </w:pPr>
      <w:r w:rsidRPr="003B3AD1">
        <w:rPr>
          <w:b w:val="0"/>
          <w:bCs w:val="0"/>
          <w:color w:val="0070C0"/>
        </w:rPr>
        <w:t>PI Response:</w:t>
      </w:r>
      <w:r w:rsidR="003B3AD1" w:rsidRPr="003B3AD1">
        <w:rPr>
          <w:b w:val="0"/>
          <w:bCs w:val="0"/>
          <w:color w:val="0070C0"/>
        </w:rPr>
        <w:t xml:space="preserve"> </w:t>
      </w:r>
    </w:p>
    <w:p w14:paraId="63BB181A" w14:textId="34035654" w:rsidR="00C6027E" w:rsidRPr="003B3AD1" w:rsidRDefault="00C6027E" w:rsidP="003B3AD1">
      <w:pPr>
        <w:pStyle w:val="Heading3"/>
        <w:tabs>
          <w:tab w:val="left" w:pos="2700"/>
        </w:tabs>
        <w:rPr>
          <w:b w:val="0"/>
          <w:bCs w:val="0"/>
        </w:rPr>
      </w:pPr>
      <w:r w:rsidRPr="003B3AD1">
        <w:rPr>
          <w:b w:val="0"/>
          <w:bCs w:val="0"/>
          <w:color w:val="0070C0"/>
        </w:rPr>
        <w:t xml:space="preserve">We are sorry for not articulating the change in focus and appreciate the need for clarification of objectives for this project. We hope that the possible solutions described above are sufficient and look forward to working with the Trustees, Executive Director, and Science Panel to identify the preferred option for continuing this project. </w:t>
      </w:r>
    </w:p>
    <w:p w14:paraId="7140841E" w14:textId="77777777" w:rsidR="00EC2919" w:rsidRPr="00EC2919" w:rsidRDefault="00EC2919" w:rsidP="00EC2919"/>
    <w:p w14:paraId="2B467E97" w14:textId="77777777" w:rsidR="00D77159" w:rsidRDefault="00EC2919" w:rsidP="00D77159">
      <w:pPr>
        <w:pStyle w:val="Heading3"/>
        <w:tabs>
          <w:tab w:val="left" w:pos="2700"/>
        </w:tabs>
        <w:rPr>
          <w:rFonts w:ascii="Times New Roman" w:eastAsiaTheme="minorHAnsi" w:hAnsi="Times New Roman"/>
          <w:b w:val="0"/>
          <w:bCs w:val="0"/>
          <w:color w:val="98A7BD" w:themeColor="text2" w:themeTint="80"/>
          <w:kern w:val="2"/>
          <w14:ligatures w14:val="standardContextual"/>
        </w:rPr>
      </w:pPr>
      <w:r w:rsidRPr="00EC2919">
        <w:rPr>
          <w:b w:val="0"/>
          <w:bCs w:val="0"/>
        </w:rPr>
        <w:t>I am also concerned about the project’s staffing and technical capacity going forward. The USGS and NOAA PIs who previously provided expertise and leadership for the Lingering Oil component have since retired, and the remaining PIs are assuming responsibility for this work. Given the specialized expertise required to assess lingering oil, hydrocarbon chemistry, and bioavailability, the proposal should more clearly demonstrate that the project has the personnel and expertise necessary to carry out the proposed monitoring and analyses.</w:t>
      </w:r>
      <w:r w:rsidR="00D77159" w:rsidRPr="00D77159">
        <w:rPr>
          <w:rFonts w:ascii="Times New Roman" w:eastAsiaTheme="minorHAnsi" w:hAnsi="Times New Roman"/>
          <w:b w:val="0"/>
          <w:bCs w:val="0"/>
          <w:color w:val="98A7BD" w:themeColor="text2" w:themeTint="80"/>
          <w:kern w:val="2"/>
          <w14:ligatures w14:val="standardContextual"/>
        </w:rPr>
        <w:t xml:space="preserve"> </w:t>
      </w:r>
    </w:p>
    <w:p w14:paraId="416C0B03" w14:textId="77777777" w:rsidR="00D77159" w:rsidRDefault="00D77159" w:rsidP="00D77159">
      <w:pPr>
        <w:pStyle w:val="Heading3"/>
        <w:tabs>
          <w:tab w:val="left" w:pos="2700"/>
        </w:tabs>
        <w:rPr>
          <w:rFonts w:ascii="Times New Roman" w:eastAsiaTheme="minorHAnsi" w:hAnsi="Times New Roman"/>
          <w:b w:val="0"/>
          <w:bCs w:val="0"/>
          <w:color w:val="98A7BD" w:themeColor="text2" w:themeTint="80"/>
          <w:kern w:val="2"/>
          <w14:ligatures w14:val="standardContextual"/>
        </w:rPr>
      </w:pPr>
    </w:p>
    <w:p w14:paraId="4B701279" w14:textId="4A73395A" w:rsidR="00D77159" w:rsidRPr="00D77159" w:rsidRDefault="00D77159" w:rsidP="00D77159">
      <w:pPr>
        <w:pStyle w:val="Heading3"/>
        <w:tabs>
          <w:tab w:val="left" w:pos="2700"/>
        </w:tabs>
        <w:rPr>
          <w:b w:val="0"/>
          <w:bCs w:val="0"/>
          <w:color w:val="0070C0"/>
        </w:rPr>
      </w:pPr>
      <w:r w:rsidRPr="00D77159">
        <w:rPr>
          <w:b w:val="0"/>
          <w:bCs w:val="0"/>
          <w:color w:val="0070C0"/>
        </w:rPr>
        <w:t>PI Response:</w:t>
      </w:r>
    </w:p>
    <w:p w14:paraId="6BB11720" w14:textId="5D214BDB" w:rsidR="00D77159" w:rsidRPr="00D77159" w:rsidRDefault="00D77159" w:rsidP="00D77159">
      <w:pPr>
        <w:pStyle w:val="Heading3"/>
        <w:tabs>
          <w:tab w:val="clear" w:pos="2664"/>
          <w:tab w:val="left" w:pos="2700"/>
        </w:tabs>
        <w:rPr>
          <w:b w:val="0"/>
          <w:bCs w:val="0"/>
          <w:color w:val="0070C0"/>
        </w:rPr>
      </w:pPr>
      <w:r w:rsidRPr="00D77159">
        <w:rPr>
          <w:b w:val="0"/>
          <w:bCs w:val="0"/>
          <w:color w:val="0070C0"/>
        </w:rPr>
        <w:t>It is correct that the current PIs that inherited this lingering oil project do not have the necessary background and expertise in hydrocarbon chemistry to conduct a detailed study. However, with the proposed scaled-down version of the sampling, it is feasible for the PIs to rely on the contracted lab that is familiar with this study to conduct the analysis, produce, and interpret results that the GWA-LTRM PIs would use in reporting to the EVOSTC. Furthermore, if the Program Management (LTRM-A) portion of GWA-LTRM is fully funded, then Mandy Lindeberg, a former lingering oil PI, would be re-engaged with this study.</w:t>
      </w:r>
    </w:p>
    <w:p w14:paraId="2BCB2B31" w14:textId="77777777" w:rsidR="00EC2919" w:rsidRPr="00EC2919" w:rsidRDefault="00EC2919" w:rsidP="00EC2919"/>
    <w:p w14:paraId="490D628A" w14:textId="77777777" w:rsidR="00094E82" w:rsidRDefault="00094E82" w:rsidP="00094E82">
      <w:pPr>
        <w:rPr>
          <w:b/>
          <w:bCs/>
          <w:iCs/>
        </w:rPr>
      </w:pPr>
      <w:r>
        <w:rPr>
          <w:b/>
          <w:bCs/>
        </w:rPr>
        <w:t>PAC Comments</w:t>
      </w:r>
    </w:p>
    <w:tbl>
      <w:tblPr>
        <w:tblW w:w="0" w:type="auto"/>
        <w:tblLook w:val="04A0" w:firstRow="1" w:lastRow="0" w:firstColumn="1" w:lastColumn="0" w:noHBand="0" w:noVBand="1"/>
      </w:tblPr>
      <w:tblGrid>
        <w:gridCol w:w="10070"/>
      </w:tblGrid>
      <w:tr w:rsidR="00094E82" w14:paraId="4912B87A" w14:textId="77777777" w:rsidTr="007A3CFD">
        <w:tc>
          <w:tcPr>
            <w:tcW w:w="10070" w:type="dxa"/>
            <w:tcBorders>
              <w:bottom w:val="single" w:sz="4" w:space="0" w:color="auto"/>
            </w:tcBorders>
            <w:shd w:val="clear" w:color="auto" w:fill="D9D9D9" w:themeFill="background1" w:themeFillShade="D9"/>
            <w:vAlign w:val="center"/>
          </w:tcPr>
          <w:p w14:paraId="218A134A" w14:textId="77777777" w:rsidR="00094E82" w:rsidRPr="00A6792C" w:rsidRDefault="00094E82" w:rsidP="007A3CFD">
            <w:pPr>
              <w:rPr>
                <w:b/>
                <w:bCs/>
                <w:iCs/>
              </w:rPr>
            </w:pPr>
            <w:r>
              <w:rPr>
                <w:b/>
                <w:bCs/>
                <w:iCs/>
              </w:rPr>
              <w:t>Date: September 2026</w:t>
            </w:r>
          </w:p>
        </w:tc>
      </w:tr>
      <w:tr w:rsidR="00094E82" w14:paraId="0E3805B9" w14:textId="77777777" w:rsidTr="007A3CFD">
        <w:tc>
          <w:tcPr>
            <w:tcW w:w="10070" w:type="dxa"/>
            <w:tcBorders>
              <w:left w:val="nil"/>
              <w:bottom w:val="nil"/>
              <w:right w:val="nil"/>
            </w:tcBorders>
          </w:tcPr>
          <w:p w14:paraId="6E3BFBCE" w14:textId="77777777" w:rsidR="00094E82" w:rsidRPr="00207A0D" w:rsidRDefault="00094E82" w:rsidP="007A3CFD">
            <w:r>
              <w:t>Did not review.</w:t>
            </w:r>
          </w:p>
        </w:tc>
      </w:tr>
    </w:tbl>
    <w:p w14:paraId="164055AA" w14:textId="77777777" w:rsidR="00094E82" w:rsidRDefault="00094E82" w:rsidP="00094E82">
      <w:pPr>
        <w:rPr>
          <w:b/>
          <w:bCs/>
          <w:iCs/>
        </w:rPr>
      </w:pPr>
    </w:p>
    <w:p w14:paraId="6EA2C7EE" w14:textId="77777777" w:rsidR="001F432C" w:rsidRDefault="001F432C">
      <w:pPr>
        <w:spacing w:after="160" w:line="259" w:lineRule="auto"/>
        <w:rPr>
          <w:rFonts w:cstheme="minorHAnsi"/>
          <w:b/>
          <w:bCs/>
        </w:rPr>
      </w:pPr>
      <w:r>
        <w:br w:type="page"/>
      </w:r>
    </w:p>
    <w:p w14:paraId="6F747CC7" w14:textId="65C5C1A5" w:rsidR="00811DD2" w:rsidRPr="001013BD" w:rsidRDefault="00811DD2" w:rsidP="00892C4F">
      <w:pPr>
        <w:pStyle w:val="Heading3"/>
        <w:tabs>
          <w:tab w:val="clear" w:pos="2664"/>
          <w:tab w:val="left" w:pos="2700"/>
        </w:tabs>
      </w:pPr>
      <w:r>
        <w:lastRenderedPageBreak/>
        <w:t>Project Number:</w:t>
      </w:r>
      <w:r>
        <w:tab/>
        <w:t>2</w:t>
      </w:r>
      <w:r w:rsidR="00892C4F">
        <w:t>7</w:t>
      </w:r>
      <w:r>
        <w:t>220201</w:t>
      </w:r>
      <w:bookmarkEnd w:id="55"/>
    </w:p>
    <w:p w14:paraId="7B217539"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1C27BF4D" w14:textId="77777777" w:rsidTr="00D40F77">
        <w:tc>
          <w:tcPr>
            <w:tcW w:w="2628" w:type="dxa"/>
          </w:tcPr>
          <w:p w14:paraId="4D9B186C" w14:textId="77777777" w:rsidR="00084649" w:rsidRPr="005300AE" w:rsidRDefault="00084649" w:rsidP="00D40F77">
            <w:pPr>
              <w:rPr>
                <w:b/>
              </w:rPr>
            </w:pPr>
            <w:r w:rsidRPr="005300AE">
              <w:rPr>
                <w:b/>
              </w:rPr>
              <w:t>Project Title:</w:t>
            </w:r>
          </w:p>
        </w:tc>
        <w:tc>
          <w:tcPr>
            <w:tcW w:w="6930" w:type="dxa"/>
          </w:tcPr>
          <w:p w14:paraId="5204C5DE" w14:textId="77777777" w:rsidR="00084649" w:rsidRPr="005300AE" w:rsidRDefault="00084649" w:rsidP="00D40F77">
            <w:r w:rsidRPr="2F3B60A2">
              <w:t>Chugach Regional Ocean Monitoring Program (CROM): A Tribally led initiative to monitor baseline oceanic conditions and phytoplankton dynamics for safe shellfish harvest in Prince William Sound and Lower Cook Inlet, Alaska</w:t>
            </w:r>
          </w:p>
        </w:tc>
      </w:tr>
    </w:tbl>
    <w:p w14:paraId="3BE2A4CB"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7107619B" w14:textId="77777777" w:rsidTr="00D40F77">
        <w:tc>
          <w:tcPr>
            <w:tcW w:w="2628" w:type="dxa"/>
          </w:tcPr>
          <w:p w14:paraId="00D8E5F4" w14:textId="77777777" w:rsidR="00084649" w:rsidRPr="005300AE" w:rsidRDefault="00084649" w:rsidP="00D40F77">
            <w:pPr>
              <w:rPr>
                <w:b/>
              </w:rPr>
            </w:pPr>
            <w:r w:rsidRPr="005300AE">
              <w:rPr>
                <w:b/>
              </w:rPr>
              <w:t>Primary Investigator(s):</w:t>
            </w:r>
          </w:p>
        </w:tc>
        <w:tc>
          <w:tcPr>
            <w:tcW w:w="6930" w:type="dxa"/>
          </w:tcPr>
          <w:p w14:paraId="1BFA6BD4" w14:textId="0EFF9AD2" w:rsidR="00084649" w:rsidRPr="005300AE" w:rsidRDefault="007141BE" w:rsidP="00D40F77">
            <w:r>
              <w:t xml:space="preserve">Allison Carl, </w:t>
            </w:r>
            <w:r w:rsidR="00084649">
              <w:t>Willow Hetrick-Price</w:t>
            </w:r>
          </w:p>
        </w:tc>
      </w:tr>
    </w:tbl>
    <w:p w14:paraId="4338687D" w14:textId="77777777" w:rsidR="00084649" w:rsidRPr="005300AE" w:rsidRDefault="00084649" w:rsidP="00084649"/>
    <w:tbl>
      <w:tblPr>
        <w:tblW w:w="9558" w:type="dxa"/>
        <w:tblLook w:val="04A0" w:firstRow="1" w:lastRow="0" w:firstColumn="1" w:lastColumn="0" w:noHBand="0" w:noVBand="1"/>
      </w:tblPr>
      <w:tblGrid>
        <w:gridCol w:w="2628"/>
        <w:gridCol w:w="2340"/>
        <w:gridCol w:w="2160"/>
        <w:gridCol w:w="2430"/>
      </w:tblGrid>
      <w:tr w:rsidR="00084649" w:rsidRPr="005300AE" w14:paraId="644AA998" w14:textId="77777777" w:rsidTr="00D40F77">
        <w:tc>
          <w:tcPr>
            <w:tcW w:w="2628" w:type="dxa"/>
            <w:hideMark/>
          </w:tcPr>
          <w:p w14:paraId="660D584D" w14:textId="77777777" w:rsidR="00084649" w:rsidRPr="005300AE" w:rsidRDefault="00084649" w:rsidP="00D40F77">
            <w:pPr>
              <w:spacing w:line="276" w:lineRule="auto"/>
              <w:rPr>
                <w:b/>
              </w:rPr>
            </w:pPr>
            <w:r w:rsidRPr="005300AE">
              <w:rPr>
                <w:b/>
              </w:rPr>
              <w:t>PI Affiliation:</w:t>
            </w:r>
          </w:p>
        </w:tc>
        <w:tc>
          <w:tcPr>
            <w:tcW w:w="2340" w:type="dxa"/>
            <w:hideMark/>
          </w:tcPr>
          <w:p w14:paraId="29017A76" w14:textId="4184F51A" w:rsidR="00084649" w:rsidRPr="005300AE" w:rsidRDefault="003E0E47" w:rsidP="00D40F77">
            <w:pPr>
              <w:spacing w:line="276" w:lineRule="auto"/>
            </w:pPr>
            <w:r>
              <w:t xml:space="preserve">CRRC, </w:t>
            </w:r>
            <w:r w:rsidR="00084649">
              <w:t>APMI</w:t>
            </w:r>
          </w:p>
        </w:tc>
        <w:tc>
          <w:tcPr>
            <w:tcW w:w="2160" w:type="dxa"/>
            <w:hideMark/>
          </w:tcPr>
          <w:p w14:paraId="38C3B757" w14:textId="77777777" w:rsidR="00084649" w:rsidRPr="005300AE" w:rsidRDefault="00084649" w:rsidP="00D40F77">
            <w:pPr>
              <w:spacing w:line="276" w:lineRule="auto"/>
              <w:rPr>
                <w:b/>
              </w:rPr>
            </w:pPr>
            <w:r w:rsidRPr="005300AE">
              <w:rPr>
                <w:b/>
              </w:rPr>
              <w:t>Project Manager:</w:t>
            </w:r>
          </w:p>
        </w:tc>
        <w:tc>
          <w:tcPr>
            <w:tcW w:w="2430" w:type="dxa"/>
            <w:hideMark/>
          </w:tcPr>
          <w:p w14:paraId="475D6078" w14:textId="1459F636" w:rsidR="00084649" w:rsidRPr="005300AE" w:rsidRDefault="00D53B76" w:rsidP="00D40F77">
            <w:pPr>
              <w:spacing w:line="276" w:lineRule="auto"/>
            </w:pPr>
            <w:r>
              <w:t>ADFG</w:t>
            </w:r>
          </w:p>
        </w:tc>
      </w:tr>
    </w:tbl>
    <w:p w14:paraId="1F59096F" w14:textId="414A76BC" w:rsidR="00084649" w:rsidRDefault="00084649" w:rsidP="00811DD2"/>
    <w:p w14:paraId="09F1D647" w14:textId="5644E31B" w:rsidR="00892C4F" w:rsidRPr="005F6C02" w:rsidRDefault="00892C4F" w:rsidP="00892C4F">
      <w:pPr>
        <w:rPr>
          <w:b/>
          <w:bCs/>
          <w:iCs/>
        </w:rPr>
      </w:pPr>
      <w:bookmarkStart w:id="56" w:name="_Toc87459251"/>
      <w:r w:rsidRPr="005F6C02">
        <w:rPr>
          <w:b/>
          <w:bCs/>
          <w:iCs/>
        </w:rPr>
        <w:t>EVOSTC Funding Requested</w:t>
      </w:r>
      <w:r>
        <w:rPr>
          <w:b/>
          <w:bCs/>
          <w:iCs/>
        </w:rPr>
        <w:t xml:space="preserve"> (</w:t>
      </w:r>
      <w:r w:rsidR="008F12F7">
        <w:rPr>
          <w:b/>
          <w:bCs/>
          <w:iCs/>
        </w:rPr>
        <w:t>including</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7ED68C92" w14:textId="77777777" w:rsidTr="008349F3">
        <w:trPr>
          <w:trHeight w:val="432"/>
        </w:trPr>
        <w:tc>
          <w:tcPr>
            <w:tcW w:w="1678" w:type="dxa"/>
            <w:vAlign w:val="center"/>
          </w:tcPr>
          <w:p w14:paraId="1DB62515" w14:textId="77777777" w:rsidR="00892C4F" w:rsidRPr="00851840" w:rsidRDefault="00892C4F" w:rsidP="008349F3">
            <w:pPr>
              <w:jc w:val="center"/>
              <w:rPr>
                <w:b/>
                <w:bCs/>
                <w:i/>
                <w:iCs/>
              </w:rPr>
            </w:pPr>
            <w:r w:rsidRPr="00851840">
              <w:rPr>
                <w:b/>
                <w:bCs/>
                <w:i/>
                <w:iCs/>
              </w:rPr>
              <w:t>FY27</w:t>
            </w:r>
          </w:p>
        </w:tc>
        <w:tc>
          <w:tcPr>
            <w:tcW w:w="1678" w:type="dxa"/>
            <w:vAlign w:val="center"/>
          </w:tcPr>
          <w:p w14:paraId="6FB94E73" w14:textId="77777777" w:rsidR="00892C4F" w:rsidRPr="00851840" w:rsidRDefault="00892C4F" w:rsidP="008349F3">
            <w:pPr>
              <w:jc w:val="center"/>
              <w:rPr>
                <w:b/>
                <w:bCs/>
                <w:i/>
                <w:iCs/>
              </w:rPr>
            </w:pPr>
            <w:r w:rsidRPr="00851840">
              <w:rPr>
                <w:b/>
                <w:bCs/>
                <w:i/>
                <w:iCs/>
              </w:rPr>
              <w:t>FY28</w:t>
            </w:r>
          </w:p>
        </w:tc>
        <w:tc>
          <w:tcPr>
            <w:tcW w:w="1678" w:type="dxa"/>
            <w:vAlign w:val="center"/>
          </w:tcPr>
          <w:p w14:paraId="330377FB" w14:textId="77777777" w:rsidR="00892C4F" w:rsidRPr="00851840" w:rsidRDefault="00892C4F" w:rsidP="008349F3">
            <w:pPr>
              <w:jc w:val="center"/>
              <w:rPr>
                <w:b/>
                <w:bCs/>
                <w:i/>
                <w:iCs/>
              </w:rPr>
            </w:pPr>
            <w:r w:rsidRPr="00851840">
              <w:rPr>
                <w:b/>
                <w:bCs/>
                <w:i/>
                <w:iCs/>
              </w:rPr>
              <w:t>FY29</w:t>
            </w:r>
          </w:p>
        </w:tc>
        <w:tc>
          <w:tcPr>
            <w:tcW w:w="1678" w:type="dxa"/>
            <w:vAlign w:val="center"/>
          </w:tcPr>
          <w:p w14:paraId="271EA8BC" w14:textId="77777777" w:rsidR="00892C4F" w:rsidRPr="00851840" w:rsidRDefault="00892C4F" w:rsidP="008349F3">
            <w:pPr>
              <w:jc w:val="center"/>
              <w:rPr>
                <w:b/>
                <w:bCs/>
                <w:i/>
                <w:iCs/>
              </w:rPr>
            </w:pPr>
            <w:r w:rsidRPr="00851840">
              <w:rPr>
                <w:b/>
                <w:bCs/>
                <w:i/>
                <w:iCs/>
              </w:rPr>
              <w:t>FY30</w:t>
            </w:r>
          </w:p>
        </w:tc>
        <w:tc>
          <w:tcPr>
            <w:tcW w:w="1679" w:type="dxa"/>
            <w:vAlign w:val="center"/>
          </w:tcPr>
          <w:p w14:paraId="5E3BF1E3" w14:textId="77777777" w:rsidR="00892C4F" w:rsidRPr="00851840" w:rsidRDefault="00892C4F" w:rsidP="008349F3">
            <w:pPr>
              <w:jc w:val="center"/>
              <w:rPr>
                <w:b/>
                <w:bCs/>
                <w:i/>
                <w:iCs/>
              </w:rPr>
            </w:pPr>
            <w:r w:rsidRPr="00851840">
              <w:rPr>
                <w:b/>
                <w:bCs/>
                <w:i/>
                <w:iCs/>
              </w:rPr>
              <w:t>FY31</w:t>
            </w:r>
          </w:p>
        </w:tc>
        <w:tc>
          <w:tcPr>
            <w:tcW w:w="1679" w:type="dxa"/>
            <w:vAlign w:val="center"/>
          </w:tcPr>
          <w:p w14:paraId="3CBB7725" w14:textId="77777777" w:rsidR="00892C4F" w:rsidRPr="00851840" w:rsidRDefault="00892C4F" w:rsidP="008349F3">
            <w:pPr>
              <w:jc w:val="center"/>
              <w:rPr>
                <w:b/>
                <w:bCs/>
                <w:i/>
                <w:iCs/>
              </w:rPr>
            </w:pPr>
            <w:r w:rsidRPr="00851840">
              <w:rPr>
                <w:b/>
                <w:bCs/>
                <w:i/>
                <w:iCs/>
              </w:rPr>
              <w:t>FY27-31 Total</w:t>
            </w:r>
          </w:p>
        </w:tc>
      </w:tr>
      <w:tr w:rsidR="008F12F7" w14:paraId="544D2771" w14:textId="77777777" w:rsidTr="008F12F7">
        <w:trPr>
          <w:trHeight w:val="432"/>
        </w:trPr>
        <w:tc>
          <w:tcPr>
            <w:tcW w:w="1678" w:type="dxa"/>
            <w:vAlign w:val="center"/>
          </w:tcPr>
          <w:p w14:paraId="07DBBDD8" w14:textId="0852883E" w:rsidR="008F12F7" w:rsidRDefault="008F12F7" w:rsidP="008F12F7">
            <w:pPr>
              <w:jc w:val="center"/>
            </w:pPr>
            <w:r w:rsidRPr="00C82234">
              <w:t>$1,060,412</w:t>
            </w:r>
          </w:p>
        </w:tc>
        <w:tc>
          <w:tcPr>
            <w:tcW w:w="1678" w:type="dxa"/>
            <w:vAlign w:val="center"/>
          </w:tcPr>
          <w:p w14:paraId="140EC43D" w14:textId="61416F97" w:rsidR="008F12F7" w:rsidRDefault="008F12F7" w:rsidP="008F12F7">
            <w:pPr>
              <w:jc w:val="center"/>
            </w:pPr>
            <w:r w:rsidRPr="00C82234">
              <w:t>$1,014,261</w:t>
            </w:r>
          </w:p>
        </w:tc>
        <w:tc>
          <w:tcPr>
            <w:tcW w:w="1678" w:type="dxa"/>
            <w:vAlign w:val="center"/>
          </w:tcPr>
          <w:p w14:paraId="158B178D" w14:textId="2662CF1F" w:rsidR="008F12F7" w:rsidRDefault="008F12F7" w:rsidP="008F12F7">
            <w:pPr>
              <w:jc w:val="center"/>
            </w:pPr>
            <w:r w:rsidRPr="00C82234">
              <w:t>$880,010</w:t>
            </w:r>
          </w:p>
        </w:tc>
        <w:tc>
          <w:tcPr>
            <w:tcW w:w="1678" w:type="dxa"/>
            <w:vAlign w:val="center"/>
          </w:tcPr>
          <w:p w14:paraId="14134954" w14:textId="37B094E1" w:rsidR="008F12F7" w:rsidRDefault="008F12F7" w:rsidP="008F12F7">
            <w:pPr>
              <w:jc w:val="center"/>
            </w:pPr>
            <w:r w:rsidRPr="00C82234">
              <w:t>$863,641</w:t>
            </w:r>
          </w:p>
        </w:tc>
        <w:tc>
          <w:tcPr>
            <w:tcW w:w="1679" w:type="dxa"/>
            <w:vAlign w:val="center"/>
          </w:tcPr>
          <w:p w14:paraId="42F0CB78" w14:textId="0C4C538F" w:rsidR="008F12F7" w:rsidRDefault="008F12F7" w:rsidP="008F12F7">
            <w:pPr>
              <w:jc w:val="center"/>
            </w:pPr>
            <w:r w:rsidRPr="00C82234">
              <w:t>$919,967</w:t>
            </w:r>
          </w:p>
        </w:tc>
        <w:tc>
          <w:tcPr>
            <w:tcW w:w="1679" w:type="dxa"/>
            <w:vAlign w:val="center"/>
          </w:tcPr>
          <w:p w14:paraId="2ABA9E06" w14:textId="672E43ED" w:rsidR="008F12F7" w:rsidRDefault="008F12F7" w:rsidP="008F12F7">
            <w:pPr>
              <w:jc w:val="center"/>
            </w:pPr>
            <w:r w:rsidRPr="00C82234">
              <w:t>$4,738,292</w:t>
            </w:r>
          </w:p>
        </w:tc>
      </w:tr>
    </w:tbl>
    <w:p w14:paraId="2EEEFD08" w14:textId="77777777" w:rsidR="00892C4F" w:rsidRPr="00F35649" w:rsidRDefault="00892C4F" w:rsidP="00892C4F">
      <w:pPr>
        <w:rPr>
          <w:bCs/>
          <w:i/>
          <w:iCs/>
        </w:rPr>
      </w:pPr>
    </w:p>
    <w:p w14:paraId="216DF3B9" w14:textId="77777777" w:rsidR="00892C4F" w:rsidRPr="005F6C02" w:rsidRDefault="00892C4F" w:rsidP="00892C4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12A6EA19" w14:textId="77777777" w:rsidTr="008349F3">
        <w:trPr>
          <w:trHeight w:val="432"/>
        </w:trPr>
        <w:tc>
          <w:tcPr>
            <w:tcW w:w="1678" w:type="dxa"/>
            <w:vAlign w:val="center"/>
          </w:tcPr>
          <w:p w14:paraId="122BD58E" w14:textId="77777777" w:rsidR="00892C4F" w:rsidRPr="00851840" w:rsidRDefault="00892C4F" w:rsidP="008349F3">
            <w:pPr>
              <w:jc w:val="center"/>
              <w:rPr>
                <w:b/>
                <w:bCs/>
                <w:i/>
                <w:iCs/>
              </w:rPr>
            </w:pPr>
            <w:r w:rsidRPr="00851840">
              <w:rPr>
                <w:b/>
                <w:bCs/>
                <w:i/>
                <w:iCs/>
              </w:rPr>
              <w:t>FY27</w:t>
            </w:r>
          </w:p>
        </w:tc>
        <w:tc>
          <w:tcPr>
            <w:tcW w:w="1678" w:type="dxa"/>
            <w:vAlign w:val="center"/>
          </w:tcPr>
          <w:p w14:paraId="36AC57CB" w14:textId="77777777" w:rsidR="00892C4F" w:rsidRPr="00851840" w:rsidRDefault="00892C4F" w:rsidP="008349F3">
            <w:pPr>
              <w:jc w:val="center"/>
              <w:rPr>
                <w:b/>
                <w:bCs/>
                <w:i/>
                <w:iCs/>
              </w:rPr>
            </w:pPr>
            <w:r w:rsidRPr="00851840">
              <w:rPr>
                <w:b/>
                <w:bCs/>
                <w:i/>
                <w:iCs/>
              </w:rPr>
              <w:t>FY28</w:t>
            </w:r>
          </w:p>
        </w:tc>
        <w:tc>
          <w:tcPr>
            <w:tcW w:w="1678" w:type="dxa"/>
            <w:vAlign w:val="center"/>
          </w:tcPr>
          <w:p w14:paraId="0CB0CADC" w14:textId="77777777" w:rsidR="00892C4F" w:rsidRPr="00851840" w:rsidRDefault="00892C4F" w:rsidP="008349F3">
            <w:pPr>
              <w:jc w:val="center"/>
              <w:rPr>
                <w:b/>
                <w:bCs/>
                <w:i/>
                <w:iCs/>
              </w:rPr>
            </w:pPr>
            <w:r w:rsidRPr="00851840">
              <w:rPr>
                <w:b/>
                <w:bCs/>
                <w:i/>
                <w:iCs/>
              </w:rPr>
              <w:t>FY29</w:t>
            </w:r>
          </w:p>
        </w:tc>
        <w:tc>
          <w:tcPr>
            <w:tcW w:w="1678" w:type="dxa"/>
            <w:vAlign w:val="center"/>
          </w:tcPr>
          <w:p w14:paraId="756311AA" w14:textId="77777777" w:rsidR="00892C4F" w:rsidRPr="00851840" w:rsidRDefault="00892C4F" w:rsidP="008349F3">
            <w:pPr>
              <w:jc w:val="center"/>
              <w:rPr>
                <w:b/>
                <w:bCs/>
                <w:i/>
                <w:iCs/>
              </w:rPr>
            </w:pPr>
            <w:r w:rsidRPr="00851840">
              <w:rPr>
                <w:b/>
                <w:bCs/>
                <w:i/>
                <w:iCs/>
              </w:rPr>
              <w:t>FY30</w:t>
            </w:r>
          </w:p>
        </w:tc>
        <w:tc>
          <w:tcPr>
            <w:tcW w:w="1679" w:type="dxa"/>
            <w:vAlign w:val="center"/>
          </w:tcPr>
          <w:p w14:paraId="74A9AC5A" w14:textId="77777777" w:rsidR="00892C4F" w:rsidRPr="00851840" w:rsidRDefault="00892C4F" w:rsidP="008349F3">
            <w:pPr>
              <w:jc w:val="center"/>
              <w:rPr>
                <w:b/>
                <w:bCs/>
                <w:i/>
                <w:iCs/>
              </w:rPr>
            </w:pPr>
            <w:r w:rsidRPr="00851840">
              <w:rPr>
                <w:b/>
                <w:bCs/>
                <w:i/>
                <w:iCs/>
              </w:rPr>
              <w:t>FY31</w:t>
            </w:r>
          </w:p>
        </w:tc>
        <w:tc>
          <w:tcPr>
            <w:tcW w:w="1679" w:type="dxa"/>
            <w:vAlign w:val="center"/>
          </w:tcPr>
          <w:p w14:paraId="2C45F3CE" w14:textId="77777777" w:rsidR="00892C4F" w:rsidRPr="00851840" w:rsidRDefault="00892C4F" w:rsidP="008349F3">
            <w:pPr>
              <w:jc w:val="center"/>
              <w:rPr>
                <w:b/>
                <w:bCs/>
                <w:i/>
                <w:iCs/>
              </w:rPr>
            </w:pPr>
            <w:r w:rsidRPr="00851840">
              <w:rPr>
                <w:b/>
                <w:bCs/>
                <w:i/>
                <w:iCs/>
              </w:rPr>
              <w:t>FY27-31 Total</w:t>
            </w:r>
          </w:p>
        </w:tc>
      </w:tr>
      <w:tr w:rsidR="00892C4F" w14:paraId="0466FFBF" w14:textId="77777777" w:rsidTr="008349F3">
        <w:trPr>
          <w:trHeight w:val="432"/>
        </w:trPr>
        <w:tc>
          <w:tcPr>
            <w:tcW w:w="1678" w:type="dxa"/>
            <w:vAlign w:val="center"/>
          </w:tcPr>
          <w:p w14:paraId="286F86C4" w14:textId="77777777" w:rsidR="00892C4F" w:rsidRDefault="00892C4F" w:rsidP="008349F3">
            <w:pPr>
              <w:jc w:val="center"/>
            </w:pPr>
            <w:r>
              <w:t>$0</w:t>
            </w:r>
          </w:p>
        </w:tc>
        <w:tc>
          <w:tcPr>
            <w:tcW w:w="1678" w:type="dxa"/>
            <w:vAlign w:val="center"/>
          </w:tcPr>
          <w:p w14:paraId="5991E432" w14:textId="77777777" w:rsidR="00892C4F" w:rsidRDefault="00892C4F" w:rsidP="008349F3">
            <w:pPr>
              <w:jc w:val="center"/>
            </w:pPr>
            <w:r>
              <w:t>$0</w:t>
            </w:r>
          </w:p>
        </w:tc>
        <w:tc>
          <w:tcPr>
            <w:tcW w:w="1678" w:type="dxa"/>
            <w:vAlign w:val="center"/>
          </w:tcPr>
          <w:p w14:paraId="4CEC2795" w14:textId="77777777" w:rsidR="00892C4F" w:rsidRDefault="00892C4F" w:rsidP="008349F3">
            <w:pPr>
              <w:jc w:val="center"/>
            </w:pPr>
            <w:r>
              <w:t>$0</w:t>
            </w:r>
          </w:p>
        </w:tc>
        <w:tc>
          <w:tcPr>
            <w:tcW w:w="1678" w:type="dxa"/>
            <w:vAlign w:val="center"/>
          </w:tcPr>
          <w:p w14:paraId="1AB75BAB" w14:textId="77777777" w:rsidR="00892C4F" w:rsidRDefault="00892C4F" w:rsidP="008349F3">
            <w:pPr>
              <w:jc w:val="center"/>
            </w:pPr>
            <w:r>
              <w:t>$0</w:t>
            </w:r>
          </w:p>
        </w:tc>
        <w:tc>
          <w:tcPr>
            <w:tcW w:w="1679" w:type="dxa"/>
            <w:vAlign w:val="center"/>
          </w:tcPr>
          <w:p w14:paraId="07446F1D" w14:textId="77777777" w:rsidR="00892C4F" w:rsidRDefault="00892C4F" w:rsidP="008349F3">
            <w:pPr>
              <w:jc w:val="center"/>
            </w:pPr>
            <w:r>
              <w:t>$0</w:t>
            </w:r>
          </w:p>
        </w:tc>
        <w:tc>
          <w:tcPr>
            <w:tcW w:w="1679" w:type="dxa"/>
            <w:vAlign w:val="center"/>
          </w:tcPr>
          <w:p w14:paraId="676763A8" w14:textId="77777777" w:rsidR="00892C4F" w:rsidRDefault="00892C4F" w:rsidP="008349F3">
            <w:pPr>
              <w:jc w:val="center"/>
            </w:pPr>
            <w:r>
              <w:t>$0</w:t>
            </w:r>
          </w:p>
        </w:tc>
      </w:tr>
    </w:tbl>
    <w:p w14:paraId="7E6E0272" w14:textId="77777777" w:rsidR="00892C4F" w:rsidRDefault="00892C4F" w:rsidP="00892C4F">
      <w:pPr>
        <w:rPr>
          <w:b/>
        </w:rPr>
      </w:pPr>
    </w:p>
    <w:p w14:paraId="5D60DB3B" w14:textId="20BEC7CF" w:rsidR="00892C4F" w:rsidRPr="00B6754A" w:rsidRDefault="00892C4F" w:rsidP="00892C4F">
      <w:r>
        <w:rPr>
          <w:b/>
        </w:rPr>
        <w:t xml:space="preserve">Total Past </w:t>
      </w:r>
      <w:r w:rsidRPr="005300AE">
        <w:rPr>
          <w:b/>
        </w:rPr>
        <w:t>EVOSTC Funding Authorized</w:t>
      </w:r>
      <w:r>
        <w:rPr>
          <w:b/>
        </w:rPr>
        <w:t xml:space="preserve"> (FY12-26)</w:t>
      </w:r>
      <w:r w:rsidRPr="005300AE">
        <w:rPr>
          <w:b/>
        </w:rPr>
        <w:t xml:space="preserve">: </w:t>
      </w:r>
      <w:r w:rsidRPr="006179F1">
        <w:t>$</w:t>
      </w:r>
      <w:r w:rsidR="006B7904">
        <w:t>2,866,898</w:t>
      </w:r>
    </w:p>
    <w:p w14:paraId="67C73E2C" w14:textId="77777777" w:rsidR="00892C4F" w:rsidRPr="005300AE" w:rsidRDefault="00892C4F" w:rsidP="00892C4F">
      <w:pPr>
        <w:rPr>
          <w:b/>
        </w:rPr>
      </w:pPr>
    </w:p>
    <w:p w14:paraId="61A912B9" w14:textId="3C93D4E3" w:rsidR="00892C4F" w:rsidRDefault="00892C4F" w:rsidP="00892C4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6B7904">
        <w:t>7,605,190</w:t>
      </w:r>
    </w:p>
    <w:p w14:paraId="2E401CE6" w14:textId="77777777" w:rsidR="00892C4F" w:rsidRDefault="00892C4F" w:rsidP="00892C4F"/>
    <w:p w14:paraId="6CA1674A" w14:textId="0E5AE587" w:rsidR="00892C4F" w:rsidRDefault="00892C4F" w:rsidP="00892C4F">
      <w:pPr>
        <w:rPr>
          <w:b/>
        </w:rPr>
      </w:pPr>
      <w:r w:rsidRPr="005300AE">
        <w:rPr>
          <w:b/>
        </w:rPr>
        <w:t xml:space="preserve">Total </w:t>
      </w:r>
      <w:r>
        <w:rPr>
          <w:b/>
        </w:rPr>
        <w:t>Non-</w:t>
      </w:r>
      <w:r w:rsidRPr="005300AE">
        <w:rPr>
          <w:b/>
        </w:rPr>
        <w:t>EVOSTC Fu</w:t>
      </w:r>
      <w:r>
        <w:rPr>
          <w:b/>
        </w:rPr>
        <w:t>nding (FY12-26)</w:t>
      </w:r>
      <w:r w:rsidRPr="005300AE">
        <w:rPr>
          <w:b/>
        </w:rPr>
        <w:t xml:space="preserve">: </w:t>
      </w:r>
      <w:r w:rsidRPr="00411673">
        <w:t>$</w:t>
      </w:r>
      <w:r w:rsidR="006B7904">
        <w:t>0</w:t>
      </w:r>
    </w:p>
    <w:p w14:paraId="07046385" w14:textId="77777777" w:rsidR="00892C4F" w:rsidRDefault="00892C4F" w:rsidP="00892C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92C4F" w:rsidRPr="00057779" w14:paraId="6BAD8D30" w14:textId="77777777" w:rsidTr="008349F3">
        <w:tc>
          <w:tcPr>
            <w:tcW w:w="2312" w:type="dxa"/>
            <w:tcBorders>
              <w:top w:val="nil"/>
              <w:left w:val="nil"/>
              <w:bottom w:val="single" w:sz="4" w:space="0" w:color="auto"/>
              <w:right w:val="nil"/>
            </w:tcBorders>
          </w:tcPr>
          <w:p w14:paraId="4E6A8C81" w14:textId="77777777" w:rsidR="00892C4F" w:rsidRPr="00057779" w:rsidRDefault="00892C4F" w:rsidP="008349F3">
            <w:pPr>
              <w:rPr>
                <w:b/>
              </w:rPr>
            </w:pPr>
            <w:r w:rsidRPr="00057779">
              <w:rPr>
                <w:b/>
              </w:rPr>
              <w:t xml:space="preserve">Abstract: </w:t>
            </w:r>
          </w:p>
        </w:tc>
        <w:tc>
          <w:tcPr>
            <w:tcW w:w="7750" w:type="dxa"/>
            <w:tcBorders>
              <w:top w:val="nil"/>
              <w:left w:val="nil"/>
              <w:bottom w:val="single" w:sz="4" w:space="0" w:color="auto"/>
              <w:right w:val="nil"/>
            </w:tcBorders>
          </w:tcPr>
          <w:p w14:paraId="689D0AA0" w14:textId="77777777" w:rsidR="00892C4F" w:rsidRPr="00057779" w:rsidRDefault="00892C4F" w:rsidP="008349F3"/>
        </w:tc>
      </w:tr>
      <w:tr w:rsidR="00892C4F" w:rsidRPr="00057779" w14:paraId="3C8FAA9C" w14:textId="77777777" w:rsidTr="008349F3">
        <w:trPr>
          <w:trHeight w:val="350"/>
        </w:trPr>
        <w:tc>
          <w:tcPr>
            <w:tcW w:w="10062" w:type="dxa"/>
            <w:gridSpan w:val="2"/>
            <w:tcBorders>
              <w:bottom w:val="single" w:sz="4" w:space="0" w:color="auto"/>
            </w:tcBorders>
          </w:tcPr>
          <w:p w14:paraId="7C0E6E4F" w14:textId="6E053A5D" w:rsidR="00892C4F" w:rsidRPr="00507DE1" w:rsidRDefault="00892C4F" w:rsidP="008349F3">
            <w:pPr>
              <w:rPr>
                <w:i/>
                <w:iCs/>
              </w:rPr>
            </w:pPr>
            <w:r w:rsidRPr="00507DE1">
              <w:t>*</w:t>
            </w:r>
            <w:r w:rsidRPr="00507DE1">
              <w:rPr>
                <w:i/>
                <w:iCs/>
              </w:rPr>
              <w:t xml:space="preserve">This abstract is excerpted from the PI’s Proposal, dated </w:t>
            </w:r>
            <w:r w:rsidR="001E22F9">
              <w:rPr>
                <w:i/>
                <w:iCs/>
              </w:rPr>
              <w:t>07.31.2026</w:t>
            </w:r>
            <w:r w:rsidRPr="00507DE1">
              <w:rPr>
                <w:i/>
                <w:iCs/>
              </w:rPr>
              <w:t xml:space="preserve">, budget updated </w:t>
            </w:r>
            <w:r w:rsidR="001E22F9">
              <w:rPr>
                <w:i/>
                <w:iCs/>
              </w:rPr>
              <w:t>0</w:t>
            </w:r>
            <w:r w:rsidR="008F12F7">
              <w:rPr>
                <w:i/>
                <w:iCs/>
              </w:rPr>
              <w:t>8.18</w:t>
            </w:r>
            <w:r w:rsidR="001E22F9">
              <w:rPr>
                <w:i/>
                <w:iCs/>
              </w:rPr>
              <w:t>.2026</w:t>
            </w:r>
            <w:r w:rsidRPr="00507DE1">
              <w:rPr>
                <w:i/>
                <w:iCs/>
              </w:rPr>
              <w:t>.</w:t>
            </w:r>
          </w:p>
          <w:p w14:paraId="50AAC0EA" w14:textId="77777777" w:rsidR="00892C4F" w:rsidRPr="00507DE1" w:rsidRDefault="00892C4F" w:rsidP="008349F3">
            <w:pPr>
              <w:rPr>
                <w:i/>
              </w:rPr>
            </w:pPr>
          </w:p>
          <w:p w14:paraId="37BE1CDC" w14:textId="77777777" w:rsidR="001E22F9" w:rsidRDefault="001E22F9" w:rsidP="001E22F9">
            <w:r w:rsidRPr="001E22F9">
              <w:t xml:space="preserve">Harmful Algal Blooms (HABs) are becoming a topic of increasing concern in coastal Alaskan ecosystems. These blooms produce dangerous biotoxins, which primarily accumulate in shellfish. Subsistence, recreational, and mariculture-based shellfish harvests are a significant source of both economic and food security across the spill-affected region, and there are currently no State operated HAB or biotoxin monitoring programs for shellfish safety in Alaska. Chugach Regional Resources Commission (CRRC) is a consortium representing seven Tribes in the prince William Sound and Lower Cook Inlet regions of Alaska. CRRC operates the Alutiiq Pride Marine Institute (APMI), located in Seward. CRRC/APMI presently conduct monitoring for harmful algae, shellfish biotoxins, and seawater carbonate chemistry across the spill-affected region through our Chugach Regional Ocean Monitoring (CROM) program. The current CROM program works with Tribal members in each of the seven communities to conduct ecological and biochemical sampling on a weekly basis. Samples are sent to APMI for analysis and data dissemination to the public, with the </w:t>
            </w:r>
            <w:proofErr w:type="gramStart"/>
            <w:r w:rsidRPr="001E22F9">
              <w:t>ultimate goal</w:t>
            </w:r>
            <w:proofErr w:type="gramEnd"/>
            <w:r w:rsidRPr="001E22F9">
              <w:t xml:space="preserve"> of informing safe shellfish harvest in the region. </w:t>
            </w:r>
          </w:p>
          <w:p w14:paraId="116E13BB" w14:textId="77777777" w:rsidR="001E22F9" w:rsidRPr="001E22F9" w:rsidRDefault="001E22F9" w:rsidP="001E22F9"/>
          <w:p w14:paraId="41B7A05B" w14:textId="21F6669F" w:rsidR="00892C4F" w:rsidRPr="00057779" w:rsidRDefault="001E22F9" w:rsidP="008349F3">
            <w:r w:rsidRPr="001E22F9">
              <w:t xml:space="preserve">The proposed project will expand and improve CRRC/APMI’s existing CROM program to include more comprehensive and quantitative methods of monitoring for harmful phytoplankton species, </w:t>
            </w:r>
            <w:r w:rsidRPr="001E22F9">
              <w:lastRenderedPageBreak/>
              <w:t xml:space="preserve">shellfish toxins, and total seawater chemistry through a long-term monitoring effort. Final data will be utilized to provide 1) weekly reports of these findings to both Tribal members and the </w:t>
            </w:r>
            <w:proofErr w:type="gramStart"/>
            <w:r w:rsidRPr="001E22F9">
              <w:t>general public</w:t>
            </w:r>
            <w:proofErr w:type="gramEnd"/>
            <w:r w:rsidRPr="001E22F9">
              <w:t xml:space="preserve"> to inform safe harvest opportunities, and 2) baseline phytoplankton abundance, shellfish biotoxin, and seawater chemistry profiles across the costal Gulf of Alaska region to understand precipitating factors for HAB events. The overall goal of this project is to build regional Tribal capacity through CRRC/APMI to monitor and study harmful algae and biotoxins in native shellfish </w:t>
            </w:r>
            <w:proofErr w:type="gramStart"/>
            <w:r w:rsidRPr="001E22F9">
              <w:t>in order to</w:t>
            </w:r>
            <w:proofErr w:type="gramEnd"/>
            <w:r w:rsidRPr="001E22F9">
              <w:t xml:space="preserve"> support safe and sustainable harvest opportunities for both local communities and the shellfish industry in southcentral Alaska. </w:t>
            </w:r>
          </w:p>
        </w:tc>
      </w:tr>
    </w:tbl>
    <w:p w14:paraId="6E90FD8F" w14:textId="77777777" w:rsidR="00892C4F" w:rsidRDefault="00892C4F" w:rsidP="00892C4F"/>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245"/>
        <w:gridCol w:w="2245"/>
        <w:gridCol w:w="2519"/>
      </w:tblGrid>
      <w:tr w:rsidR="00866AC8" w14:paraId="223D138A" w14:textId="77777777" w:rsidTr="007A6416">
        <w:trPr>
          <w:trHeight w:val="720"/>
        </w:trPr>
        <w:tc>
          <w:tcPr>
            <w:tcW w:w="2518" w:type="dxa"/>
            <w:vAlign w:val="center"/>
          </w:tcPr>
          <w:p w14:paraId="3238B112" w14:textId="518C6CA5" w:rsidR="00866AC8" w:rsidRPr="00A6792C" w:rsidRDefault="00A56D27" w:rsidP="00A56D27">
            <w:pPr>
              <w:jc w:val="center"/>
              <w:rPr>
                <w:b/>
                <w:bCs/>
                <w:iCs/>
              </w:rPr>
            </w:pPr>
            <w:r>
              <w:rPr>
                <w:b/>
                <w:bCs/>
                <w:iCs/>
              </w:rPr>
              <w:t>Fall 2026</w:t>
            </w:r>
          </w:p>
        </w:tc>
        <w:tc>
          <w:tcPr>
            <w:tcW w:w="2245" w:type="dxa"/>
            <w:vAlign w:val="center"/>
          </w:tcPr>
          <w:p w14:paraId="623848F7" w14:textId="43A63790" w:rsidR="00866AC8" w:rsidRDefault="00866AC8" w:rsidP="00866AC8">
            <w:pPr>
              <w:jc w:val="center"/>
              <w:rPr>
                <w:b/>
                <w:bCs/>
                <w:iCs/>
              </w:rPr>
            </w:pPr>
            <w:r>
              <w:rPr>
                <w:b/>
                <w:bCs/>
                <w:iCs/>
              </w:rPr>
              <w:t xml:space="preserve">FY22-FY23 </w:t>
            </w:r>
          </w:p>
          <w:p w14:paraId="527803D5" w14:textId="24541D2D" w:rsidR="00866AC8" w:rsidRDefault="00866AC8" w:rsidP="00866AC8">
            <w:pPr>
              <w:jc w:val="center"/>
              <w:rPr>
                <w:b/>
                <w:bCs/>
                <w:iCs/>
              </w:rPr>
            </w:pPr>
            <w:r>
              <w:rPr>
                <w:b/>
                <w:bCs/>
                <w:iCs/>
              </w:rPr>
              <w:t>biennial review</w:t>
            </w:r>
          </w:p>
        </w:tc>
        <w:tc>
          <w:tcPr>
            <w:tcW w:w="2245" w:type="dxa"/>
            <w:vAlign w:val="center"/>
          </w:tcPr>
          <w:p w14:paraId="3790CA84" w14:textId="28A163A2" w:rsidR="00866AC8" w:rsidRDefault="00866AC8" w:rsidP="00866AC8">
            <w:pPr>
              <w:jc w:val="center"/>
              <w:rPr>
                <w:b/>
                <w:bCs/>
                <w:iCs/>
              </w:rPr>
            </w:pPr>
            <w:r>
              <w:rPr>
                <w:b/>
                <w:bCs/>
                <w:iCs/>
              </w:rPr>
              <w:t xml:space="preserve">FY24-FY25 </w:t>
            </w:r>
          </w:p>
          <w:p w14:paraId="43EDDBC7" w14:textId="0B64DD77" w:rsidR="00866AC8" w:rsidRPr="00A6792C" w:rsidRDefault="00866AC8" w:rsidP="00866AC8">
            <w:pPr>
              <w:jc w:val="center"/>
              <w:rPr>
                <w:b/>
                <w:bCs/>
                <w:iCs/>
              </w:rPr>
            </w:pPr>
            <w:r>
              <w:rPr>
                <w:b/>
                <w:bCs/>
                <w:iCs/>
              </w:rPr>
              <w:t>biennial review</w:t>
            </w:r>
          </w:p>
        </w:tc>
        <w:tc>
          <w:tcPr>
            <w:tcW w:w="2519" w:type="dxa"/>
            <w:vAlign w:val="center"/>
          </w:tcPr>
          <w:p w14:paraId="17152BC6" w14:textId="77777777" w:rsidR="00866AC8" w:rsidRPr="00A6792C" w:rsidRDefault="00866AC8" w:rsidP="00866AC8">
            <w:pPr>
              <w:jc w:val="center"/>
              <w:rPr>
                <w:b/>
                <w:bCs/>
                <w:iCs/>
              </w:rPr>
            </w:pPr>
            <w:r>
              <w:rPr>
                <w:b/>
                <w:bCs/>
                <w:iCs/>
              </w:rPr>
              <w:t>Funding recommendations</w:t>
            </w:r>
          </w:p>
        </w:tc>
      </w:tr>
      <w:tr w:rsidR="00866AC8" w14:paraId="2CA917AA" w14:textId="77777777" w:rsidTr="007A6416">
        <w:trPr>
          <w:trHeight w:val="360"/>
        </w:trPr>
        <w:tc>
          <w:tcPr>
            <w:tcW w:w="2518" w:type="dxa"/>
            <w:vAlign w:val="center"/>
          </w:tcPr>
          <w:p w14:paraId="1C2348FC" w14:textId="77777777" w:rsidR="00866AC8" w:rsidRPr="00866AC8" w:rsidRDefault="00866AC8" w:rsidP="00866AC8">
            <w:pPr>
              <w:jc w:val="right"/>
              <w:rPr>
                <w:iCs/>
              </w:rPr>
            </w:pPr>
            <w:r w:rsidRPr="00866AC8">
              <w:rPr>
                <w:iCs/>
              </w:rPr>
              <w:t>Science Panel</w:t>
            </w:r>
          </w:p>
        </w:tc>
        <w:tc>
          <w:tcPr>
            <w:tcW w:w="2245" w:type="dxa"/>
            <w:vAlign w:val="center"/>
          </w:tcPr>
          <w:p w14:paraId="3AC836D2" w14:textId="46B8F5AE" w:rsidR="00866AC8" w:rsidRDefault="00866AC8" w:rsidP="00866AC8">
            <w:pPr>
              <w:jc w:val="center"/>
              <w:rPr>
                <w:iCs/>
              </w:rPr>
            </w:pPr>
            <w:r>
              <w:rPr>
                <w:iCs/>
              </w:rPr>
              <w:t>Major concerns</w:t>
            </w:r>
          </w:p>
        </w:tc>
        <w:tc>
          <w:tcPr>
            <w:tcW w:w="2245" w:type="dxa"/>
            <w:vAlign w:val="center"/>
          </w:tcPr>
          <w:p w14:paraId="10B3B9B3" w14:textId="6137F53E" w:rsidR="00866AC8" w:rsidRPr="00EC2919" w:rsidRDefault="00866AC8" w:rsidP="00866AC8">
            <w:pPr>
              <w:jc w:val="center"/>
              <w:rPr>
                <w:iCs/>
                <w:color w:val="0070C0"/>
              </w:rPr>
            </w:pPr>
            <w:r w:rsidRPr="00EC2919">
              <w:rPr>
                <w:iCs/>
                <w:color w:val="0070C0"/>
              </w:rPr>
              <w:t>Moderate concerns</w:t>
            </w:r>
          </w:p>
        </w:tc>
        <w:tc>
          <w:tcPr>
            <w:tcW w:w="2519" w:type="dxa"/>
            <w:vAlign w:val="center"/>
          </w:tcPr>
          <w:p w14:paraId="59E7CCCF" w14:textId="31723D52" w:rsidR="00866AC8" w:rsidRPr="00EC2919" w:rsidRDefault="00866AC8" w:rsidP="00866AC8">
            <w:pPr>
              <w:jc w:val="center"/>
              <w:rPr>
                <w:iCs/>
                <w:color w:val="0070C0"/>
              </w:rPr>
            </w:pPr>
            <w:r w:rsidRPr="00EC2919">
              <w:rPr>
                <w:iCs/>
                <w:color w:val="0070C0"/>
              </w:rPr>
              <w:t>Pending</w:t>
            </w:r>
          </w:p>
        </w:tc>
      </w:tr>
      <w:tr w:rsidR="00A56D27" w14:paraId="5C7936DA" w14:textId="77777777" w:rsidTr="007A6416">
        <w:trPr>
          <w:trHeight w:val="360"/>
        </w:trPr>
        <w:tc>
          <w:tcPr>
            <w:tcW w:w="2518" w:type="dxa"/>
            <w:vAlign w:val="center"/>
          </w:tcPr>
          <w:p w14:paraId="045C2BDA" w14:textId="5B4162E5" w:rsidR="00A56D27" w:rsidRPr="00866AC8" w:rsidRDefault="00A56D27" w:rsidP="00A56D27">
            <w:pPr>
              <w:jc w:val="right"/>
              <w:rPr>
                <w:iCs/>
              </w:rPr>
            </w:pPr>
            <w:r w:rsidRPr="00866AC8">
              <w:rPr>
                <w:iCs/>
              </w:rPr>
              <w:t>Executive Director</w:t>
            </w:r>
          </w:p>
        </w:tc>
        <w:tc>
          <w:tcPr>
            <w:tcW w:w="2245" w:type="dxa"/>
            <w:vAlign w:val="center"/>
          </w:tcPr>
          <w:p w14:paraId="5F0B0038" w14:textId="767BD476" w:rsidR="00A56D27" w:rsidRDefault="00A56D27" w:rsidP="00A56D27">
            <w:pPr>
              <w:jc w:val="center"/>
              <w:rPr>
                <w:iCs/>
              </w:rPr>
            </w:pPr>
            <w:r>
              <w:rPr>
                <w:iCs/>
              </w:rPr>
              <w:t>Moderate concerns</w:t>
            </w:r>
          </w:p>
        </w:tc>
        <w:tc>
          <w:tcPr>
            <w:tcW w:w="2245" w:type="dxa"/>
            <w:vAlign w:val="center"/>
          </w:tcPr>
          <w:p w14:paraId="44143CC2" w14:textId="0792BAF1" w:rsidR="00A56D27" w:rsidRPr="00EC2919" w:rsidRDefault="00A56D27" w:rsidP="00A56D27">
            <w:pPr>
              <w:jc w:val="center"/>
              <w:rPr>
                <w:iCs/>
                <w:color w:val="0070C0"/>
              </w:rPr>
            </w:pPr>
            <w:r w:rsidRPr="00EC2919">
              <w:rPr>
                <w:iCs/>
                <w:color w:val="0070C0"/>
              </w:rPr>
              <w:t>No concerns</w:t>
            </w:r>
          </w:p>
        </w:tc>
        <w:tc>
          <w:tcPr>
            <w:tcW w:w="2519" w:type="dxa"/>
            <w:vAlign w:val="center"/>
          </w:tcPr>
          <w:p w14:paraId="576BC534" w14:textId="231A5DA2" w:rsidR="00A56D27" w:rsidRPr="00EC2919" w:rsidRDefault="00A56D27" w:rsidP="00A56D27">
            <w:pPr>
              <w:jc w:val="center"/>
              <w:rPr>
                <w:iCs/>
                <w:color w:val="0070C0"/>
              </w:rPr>
            </w:pPr>
            <w:r w:rsidRPr="00EC2919">
              <w:rPr>
                <w:iCs/>
                <w:color w:val="0070C0"/>
              </w:rPr>
              <w:t>Pending</w:t>
            </w:r>
          </w:p>
        </w:tc>
      </w:tr>
      <w:tr w:rsidR="00A56D27" w14:paraId="4D8E86B0" w14:textId="77777777" w:rsidTr="007A6416">
        <w:trPr>
          <w:trHeight w:val="360"/>
        </w:trPr>
        <w:tc>
          <w:tcPr>
            <w:tcW w:w="2518" w:type="dxa"/>
            <w:vAlign w:val="center"/>
          </w:tcPr>
          <w:p w14:paraId="6DFD8EE6" w14:textId="77777777" w:rsidR="00A56D27" w:rsidRPr="00866AC8" w:rsidRDefault="00A56D27" w:rsidP="00A56D27">
            <w:pPr>
              <w:jc w:val="right"/>
              <w:rPr>
                <w:iCs/>
              </w:rPr>
            </w:pPr>
            <w:r w:rsidRPr="00866AC8">
              <w:rPr>
                <w:iCs/>
              </w:rPr>
              <w:t>PAC</w:t>
            </w:r>
          </w:p>
        </w:tc>
        <w:tc>
          <w:tcPr>
            <w:tcW w:w="2245" w:type="dxa"/>
            <w:vAlign w:val="center"/>
          </w:tcPr>
          <w:p w14:paraId="5008EC6B" w14:textId="0E97E8B0" w:rsidR="00A56D27" w:rsidRPr="00683C90" w:rsidRDefault="00A56D27" w:rsidP="00A56D27">
            <w:pPr>
              <w:jc w:val="center"/>
              <w:rPr>
                <w:iCs/>
              </w:rPr>
            </w:pPr>
            <w:r>
              <w:rPr>
                <w:iCs/>
              </w:rPr>
              <w:t>Minor concerns</w:t>
            </w:r>
          </w:p>
        </w:tc>
        <w:tc>
          <w:tcPr>
            <w:tcW w:w="2245" w:type="dxa"/>
            <w:vAlign w:val="center"/>
          </w:tcPr>
          <w:p w14:paraId="33600BF6" w14:textId="2DEBF453" w:rsidR="00A56D27" w:rsidRPr="00EC2919" w:rsidRDefault="00A56D27" w:rsidP="00A56D27">
            <w:pPr>
              <w:jc w:val="center"/>
              <w:rPr>
                <w:iCs/>
                <w:color w:val="0070C0"/>
              </w:rPr>
            </w:pPr>
            <w:r w:rsidRPr="00EC2919">
              <w:rPr>
                <w:iCs/>
                <w:color w:val="0070C0"/>
              </w:rPr>
              <w:t>Did not review</w:t>
            </w:r>
          </w:p>
        </w:tc>
        <w:tc>
          <w:tcPr>
            <w:tcW w:w="2519" w:type="dxa"/>
            <w:vAlign w:val="center"/>
          </w:tcPr>
          <w:p w14:paraId="06B7A055" w14:textId="77777777" w:rsidR="00A56D27" w:rsidRPr="00EC2919" w:rsidRDefault="00A56D27" w:rsidP="00A56D27">
            <w:pPr>
              <w:jc w:val="center"/>
              <w:rPr>
                <w:iCs/>
                <w:color w:val="0070C0"/>
              </w:rPr>
            </w:pPr>
            <w:r w:rsidRPr="00EC2919">
              <w:rPr>
                <w:iCs/>
                <w:color w:val="0070C0"/>
              </w:rPr>
              <w:t>Did not review</w:t>
            </w:r>
          </w:p>
        </w:tc>
      </w:tr>
      <w:tr w:rsidR="00A56D27" w14:paraId="6C5389BC" w14:textId="77777777" w:rsidTr="007A6416">
        <w:trPr>
          <w:trHeight w:val="360"/>
        </w:trPr>
        <w:tc>
          <w:tcPr>
            <w:tcW w:w="2518" w:type="dxa"/>
            <w:vAlign w:val="center"/>
          </w:tcPr>
          <w:p w14:paraId="19ACB653" w14:textId="77777777" w:rsidR="00A56D27" w:rsidRPr="00866AC8" w:rsidRDefault="00A56D27" w:rsidP="00A56D27">
            <w:pPr>
              <w:jc w:val="right"/>
              <w:rPr>
                <w:iCs/>
              </w:rPr>
            </w:pPr>
            <w:r w:rsidRPr="00866AC8">
              <w:rPr>
                <w:iCs/>
              </w:rPr>
              <w:t>Trustee Council</w:t>
            </w:r>
          </w:p>
        </w:tc>
        <w:tc>
          <w:tcPr>
            <w:tcW w:w="2245" w:type="dxa"/>
            <w:vAlign w:val="center"/>
          </w:tcPr>
          <w:p w14:paraId="12EE2DC8" w14:textId="6A539A20" w:rsidR="00A56D27" w:rsidRDefault="00A56D27" w:rsidP="00A56D27">
            <w:pPr>
              <w:jc w:val="center"/>
              <w:rPr>
                <w:iCs/>
              </w:rPr>
            </w:pPr>
            <w:r>
              <w:rPr>
                <w:iCs/>
              </w:rPr>
              <w:t>-</w:t>
            </w:r>
          </w:p>
        </w:tc>
        <w:tc>
          <w:tcPr>
            <w:tcW w:w="2245" w:type="dxa"/>
            <w:vAlign w:val="center"/>
          </w:tcPr>
          <w:p w14:paraId="11DB3D36" w14:textId="2B5FBD4E" w:rsidR="00A56D27" w:rsidRPr="00683C90" w:rsidRDefault="00A56D27" w:rsidP="00A56D27">
            <w:pPr>
              <w:jc w:val="center"/>
              <w:rPr>
                <w:iCs/>
              </w:rPr>
            </w:pPr>
            <w:r>
              <w:rPr>
                <w:iCs/>
              </w:rPr>
              <w:t>-</w:t>
            </w:r>
          </w:p>
        </w:tc>
        <w:tc>
          <w:tcPr>
            <w:tcW w:w="2519" w:type="dxa"/>
            <w:vAlign w:val="center"/>
          </w:tcPr>
          <w:p w14:paraId="22C7F6CB" w14:textId="77777777" w:rsidR="00A56D27" w:rsidRPr="00683C90" w:rsidRDefault="00A56D27" w:rsidP="00A56D27">
            <w:pPr>
              <w:jc w:val="center"/>
              <w:rPr>
                <w:iCs/>
              </w:rPr>
            </w:pPr>
          </w:p>
        </w:tc>
      </w:tr>
    </w:tbl>
    <w:p w14:paraId="5BD7CFC8" w14:textId="77777777" w:rsidR="00683C90" w:rsidRDefault="00683C90" w:rsidP="00683C90">
      <w:pPr>
        <w:rPr>
          <w:b/>
          <w:bCs/>
          <w:iCs/>
        </w:rPr>
      </w:pPr>
    </w:p>
    <w:p w14:paraId="6C826FE4" w14:textId="77777777" w:rsidR="00892C4F" w:rsidRDefault="00892C4F" w:rsidP="00892C4F">
      <w:pPr>
        <w:rPr>
          <w:b/>
          <w:bCs/>
          <w:iCs/>
        </w:rPr>
      </w:pPr>
      <w:r>
        <w:rPr>
          <w:b/>
          <w:bCs/>
          <w:iCs/>
        </w:rPr>
        <w:t>Science Panel Comments</w:t>
      </w:r>
    </w:p>
    <w:tbl>
      <w:tblPr>
        <w:tblW w:w="0" w:type="auto"/>
        <w:tblLook w:val="04A0" w:firstRow="1" w:lastRow="0" w:firstColumn="1" w:lastColumn="0" w:noHBand="0" w:noVBand="1"/>
      </w:tblPr>
      <w:tblGrid>
        <w:gridCol w:w="10070"/>
      </w:tblGrid>
      <w:tr w:rsidR="00892C4F" w14:paraId="47D84E24" w14:textId="77777777" w:rsidTr="06DB733B">
        <w:tc>
          <w:tcPr>
            <w:tcW w:w="10070" w:type="dxa"/>
            <w:tcBorders>
              <w:bottom w:val="single" w:sz="4" w:space="0" w:color="auto"/>
            </w:tcBorders>
            <w:shd w:val="clear" w:color="auto" w:fill="D9D9D9" w:themeFill="background1" w:themeFillShade="D9"/>
            <w:vAlign w:val="center"/>
          </w:tcPr>
          <w:p w14:paraId="630B696C" w14:textId="77777777" w:rsidR="00892C4F" w:rsidRPr="00A6792C" w:rsidRDefault="00892C4F" w:rsidP="008349F3">
            <w:pPr>
              <w:rPr>
                <w:b/>
                <w:bCs/>
                <w:iCs/>
              </w:rPr>
            </w:pPr>
            <w:r>
              <w:rPr>
                <w:b/>
                <w:bCs/>
                <w:iCs/>
              </w:rPr>
              <w:t>Date: September 2026</w:t>
            </w:r>
          </w:p>
        </w:tc>
      </w:tr>
      <w:tr w:rsidR="00892C4F" w14:paraId="757AC9FE" w14:textId="77777777" w:rsidTr="06DB733B">
        <w:tc>
          <w:tcPr>
            <w:tcW w:w="10070" w:type="dxa"/>
            <w:tcBorders>
              <w:left w:val="nil"/>
              <w:bottom w:val="nil"/>
              <w:right w:val="nil"/>
            </w:tcBorders>
          </w:tcPr>
          <w:p w14:paraId="75D2C707" w14:textId="77777777" w:rsidR="00EC2919" w:rsidRPr="00EC2919" w:rsidRDefault="00EC2919" w:rsidP="06DB733B">
            <w:r w:rsidRPr="06DB733B">
              <w:t>The Science Panel continues to recognize and support the substantial capacity developed through this project, particularly the expansion of analytical laboratory capabilities and establishment of a regional Tribal sampling network for harmful algal blooms (HABs), shellfish toxins, and ocean chemistry. The project reports substantial growth during FY22–26, including expanded laboratory capabilities, standardized protocols, increased participation, and development of multi-year baseline datasets. These accomplishments represent important progress and provide valuable capacity for communities and researchers in the region.</w:t>
            </w:r>
          </w:p>
          <w:p w14:paraId="322A435E" w14:textId="77777777" w:rsidR="00EC2919" w:rsidRDefault="00EC2919" w:rsidP="00EC2919">
            <w:pPr>
              <w:rPr>
                <w:iCs/>
                <w:lang w:val="en"/>
              </w:rPr>
            </w:pPr>
          </w:p>
          <w:p w14:paraId="1C231D0F" w14:textId="77777777" w:rsidR="00F8549D" w:rsidRPr="00F8549D" w:rsidRDefault="00F8549D" w:rsidP="00F8549D">
            <w:pPr>
              <w:rPr>
                <w:iCs/>
                <w:color w:val="0070C0"/>
              </w:rPr>
            </w:pPr>
            <w:r w:rsidRPr="00F8549D">
              <w:rPr>
                <w:iCs/>
                <w:color w:val="0070C0"/>
              </w:rPr>
              <w:t>PI Response:</w:t>
            </w:r>
          </w:p>
          <w:p w14:paraId="735E0C6C" w14:textId="4F1FBF53" w:rsidR="00514B9E" w:rsidRDefault="00F8549D" w:rsidP="00F8549D">
            <w:pPr>
              <w:rPr>
                <w:iCs/>
                <w:color w:val="0070C0"/>
              </w:rPr>
            </w:pPr>
            <w:r w:rsidRPr="00F8549D">
              <w:rPr>
                <w:iCs/>
                <w:color w:val="0070C0"/>
              </w:rPr>
              <w:t>CRRC appreciates the Science Panel’s and Executive Director’s continued support of the CROM program and their thoughtful review of the FY27-FY31 budget amendments. To address comments and concerns, the following responses provide additional clarification and justification regarding CROM’s long-term objectives, science communication, and the resources necessary to sustain and strengthen program implementation. For clarity, reviewer comments have been organized by individual questions or concerns, followed by corresponding PI responses.</w:t>
            </w:r>
          </w:p>
          <w:p w14:paraId="6AD97386" w14:textId="714046E6" w:rsidR="00F8549D" w:rsidRPr="00514B9E" w:rsidRDefault="00514B9E" w:rsidP="00EC2919">
            <w:pPr>
              <w:pStyle w:val="NormalWeb"/>
              <w:numPr>
                <w:ilvl w:val="0"/>
                <w:numId w:val="25"/>
              </w:numPr>
              <w:rPr>
                <w:rFonts w:ascii="Calibri" w:hAnsi="Calibri" w:cs="Calibri"/>
                <w:color w:val="0070C0"/>
              </w:rPr>
            </w:pPr>
            <w:r w:rsidRPr="00514B9E">
              <w:rPr>
                <w:rFonts w:ascii="Calibri" w:hAnsi="Calibri" w:cs="Calibri"/>
                <w:color w:val="0070C0"/>
              </w:rPr>
              <w:t xml:space="preserve">Long-term role of CROM: </w:t>
            </w:r>
          </w:p>
          <w:p w14:paraId="1A672F50" w14:textId="77777777" w:rsidR="00EC2919" w:rsidRPr="00EC2919" w:rsidRDefault="00EC2919" w:rsidP="06DB733B">
            <w:r w:rsidRPr="06DB733B">
              <w:t>The Panel’s 2024 biennial review raised significant concerns about whether the frequency, number, and geographic distribution of samples were sufficient to achieve the project’s broader goal of providing timely information to Alaska Native communities regarding HABs and shellfish toxins. The Panel remains interested in understanding the larger long-term role of the program and, specifically, whether the intent is to provide an ongoing public information service to support subsistence and aquaculture harvest decisions or to provide community-based monitoring and research information. This distinction is important in determining the appropriate sampling design, communication of results, and expectations for the program.</w:t>
            </w:r>
          </w:p>
          <w:p w14:paraId="038ED274" w14:textId="77777777" w:rsidR="00EC2919" w:rsidRPr="00EC2919" w:rsidRDefault="00EC2919" w:rsidP="00EC2919">
            <w:pPr>
              <w:rPr>
                <w:iCs/>
                <w:lang w:val="en"/>
              </w:rPr>
            </w:pPr>
          </w:p>
          <w:p w14:paraId="42C4547C" w14:textId="77777777" w:rsidR="00124F43" w:rsidRDefault="00124F43" w:rsidP="00124F43">
            <w:pPr>
              <w:rPr>
                <w:color w:val="0070C0"/>
              </w:rPr>
            </w:pPr>
            <w:r w:rsidRPr="00124F43">
              <w:rPr>
                <w:color w:val="0070C0"/>
              </w:rPr>
              <w:lastRenderedPageBreak/>
              <w:t xml:space="preserve">PI Response: </w:t>
            </w:r>
          </w:p>
          <w:p w14:paraId="3E6C3B75" w14:textId="05D47620" w:rsidR="00124F43" w:rsidRDefault="00124F43" w:rsidP="00124F43">
            <w:pPr>
              <w:rPr>
                <w:color w:val="0070C0"/>
              </w:rPr>
            </w:pPr>
            <w:r w:rsidRPr="00124F43">
              <w:rPr>
                <w:color w:val="0070C0"/>
              </w:rPr>
              <w:t>The intent of CROM is to provide both an ongoing public information service to support subsistence and aquaculture harvest decisions and community-based environmental monitoring and research information. These objectives are complementary rather than mutually exclusive. CROM is a community-based environmental monitoring program designed to generate scientific information to support Tribal natural resource management, document marine environmental conditions, and contribute to the understanding of potential risks to subsistence resources. While monitoring results have important public health implications, CROM is not a public health surveillance program and does not have the regulatory authority to issue shellfish harvest advisories or determine whether shellfish are safe for consumption.</w:t>
            </w:r>
          </w:p>
          <w:p w14:paraId="298246DD" w14:textId="77777777" w:rsidR="00124F43" w:rsidRPr="00124F43" w:rsidRDefault="00124F43" w:rsidP="00124F43">
            <w:pPr>
              <w:rPr>
                <w:color w:val="0070C0"/>
              </w:rPr>
            </w:pPr>
          </w:p>
          <w:p w14:paraId="5931D384" w14:textId="77777777" w:rsidR="00124F43" w:rsidRDefault="00124F43" w:rsidP="00124F43">
            <w:pPr>
              <w:rPr>
                <w:color w:val="0070C0"/>
              </w:rPr>
            </w:pPr>
            <w:r w:rsidRPr="00124F43">
              <w:rPr>
                <w:color w:val="0070C0"/>
              </w:rPr>
              <w:t xml:space="preserve">An important objective of CROM is to establish long-term baseline environmental datasets in Tribal communities where HAB presence and marine conditions have historically been understudied or undocumented. Equally important is building capacity within these communities to sustain long-term, </w:t>
            </w:r>
            <w:proofErr w:type="gramStart"/>
            <w:r w:rsidRPr="00124F43">
              <w:rPr>
                <w:color w:val="0070C0"/>
              </w:rPr>
              <w:t>Tribally</w:t>
            </w:r>
            <w:proofErr w:type="gramEnd"/>
            <w:r w:rsidRPr="00124F43">
              <w:rPr>
                <w:color w:val="0070C0"/>
              </w:rPr>
              <w:t xml:space="preserve"> driven environmental monitoring. Given the region's history of environmental disturbance and the importance of marine resources to Tribal communities, developing this baseline information is particularly valuable. These data provide context for understanding environmental variability, identifying potential changes over time, and supporting informed resource management decisions. Over time, these datasets may also contribute to future research examining the environmental conditions associated with HAB events, including the potential development of predictive models.</w:t>
            </w:r>
          </w:p>
          <w:p w14:paraId="4A1912FE" w14:textId="77777777" w:rsidR="00124F43" w:rsidRPr="00124F43" w:rsidRDefault="00124F43" w:rsidP="00124F43">
            <w:pPr>
              <w:rPr>
                <w:color w:val="0070C0"/>
              </w:rPr>
            </w:pPr>
          </w:p>
          <w:p w14:paraId="678C4AE3" w14:textId="77777777" w:rsidR="00124F43" w:rsidRDefault="00124F43" w:rsidP="00124F43">
            <w:pPr>
              <w:rPr>
                <w:color w:val="0070C0"/>
              </w:rPr>
            </w:pPr>
            <w:r w:rsidRPr="00124F43">
              <w:rPr>
                <w:color w:val="0070C0"/>
              </w:rPr>
              <w:t>CROM's monitoring activities are intended to provide environmental information that can inform both Tribal decision-making and future research. CRRC works directly with participating Tribal governments to share monitoring results and relevant scientific information, recognizing that Tribal leadership determines how this information is used to support community priorities and resource management decisions. Additionally, CROM contributes to regional monitoring efforts through partnerships with the Alaska Harmful Algal Bloom Network, the Alaska Ocean Acidification Network, the Alaska Ocean Observing System, and the Kachemak Bay National Estuarine Research Reserve (KBNERR). These partnerships support regional coordination and information sharing while complementing CROM's focus on Tribal communities.</w:t>
            </w:r>
          </w:p>
          <w:p w14:paraId="280D6C47" w14:textId="77777777" w:rsidR="00124F43" w:rsidRPr="00124F43" w:rsidRDefault="00124F43" w:rsidP="00124F43">
            <w:pPr>
              <w:rPr>
                <w:color w:val="0070C0"/>
              </w:rPr>
            </w:pPr>
          </w:p>
          <w:p w14:paraId="0C21E1CD" w14:textId="77777777" w:rsidR="00124F43" w:rsidRPr="00124F43" w:rsidRDefault="00124F43" w:rsidP="00124F43">
            <w:pPr>
              <w:rPr>
                <w:color w:val="0070C0"/>
              </w:rPr>
            </w:pPr>
            <w:r w:rsidRPr="00124F43">
              <w:rPr>
                <w:color w:val="0070C0"/>
              </w:rPr>
              <w:t>Experience gained during FY22–FY26 has helped clarify how sampling frequency, geographic coverage, and laboratory workflows affect the interpretation and timely communication of results. CROM's sampling design supports long-term environmental monitoring rather than real-time shellfish harvest safety determinations. However, the proposed amendments maintain the program's objective of providing information relevant to subsistence harvesting through community-based monitoring, shellfish toxin testing, ocean chemistry and communication of findings.</w:t>
            </w:r>
          </w:p>
          <w:p w14:paraId="633F134E" w14:textId="77777777" w:rsidR="00124F43" w:rsidRPr="00124F43" w:rsidRDefault="00124F43" w:rsidP="00124F43">
            <w:pPr>
              <w:rPr>
                <w:color w:val="0070C0"/>
              </w:rPr>
            </w:pPr>
          </w:p>
          <w:p w14:paraId="0AE02834" w14:textId="77777777" w:rsidR="00124F43" w:rsidRPr="00124F43" w:rsidRDefault="00124F43" w:rsidP="00124F43">
            <w:pPr>
              <w:numPr>
                <w:ilvl w:val="0"/>
                <w:numId w:val="25"/>
              </w:numPr>
              <w:rPr>
                <w:color w:val="0070C0"/>
              </w:rPr>
            </w:pPr>
            <w:r w:rsidRPr="00124F43">
              <w:rPr>
                <w:color w:val="0070C0"/>
              </w:rPr>
              <w:t>Communication of Monitoring Results and Data Limitations</w:t>
            </w:r>
          </w:p>
          <w:p w14:paraId="2A00839A" w14:textId="77777777" w:rsidR="00124F43" w:rsidRDefault="00124F43" w:rsidP="06DB733B"/>
          <w:p w14:paraId="192C5D12" w14:textId="097A0AE4" w:rsidR="00EC2919" w:rsidRPr="00EC2919" w:rsidRDefault="00EC2919" w:rsidP="06DB733B">
            <w:r w:rsidRPr="06DB733B">
              <w:t xml:space="preserve">The Panel notes that the Safe Shellfish Monitoring and HABs webpages include a disclaimer stating that Chugach Regional Resources Commission and the Alutiiq Pride Marine Institute assume no responsibility for safe shellfish harvest and that harvesters do so at their own risk. This is responsive to concerns raised in the Panel’s 2024 review. However, given the potential human-health implications of interpreting monitoring results, the Panel questions whether the disclaimer is sufficiently prominent and whether the webpages clearly communicate the limitations of the </w:t>
            </w:r>
            <w:r w:rsidRPr="06DB733B">
              <w:lastRenderedPageBreak/>
              <w:t xml:space="preserve">available data. </w:t>
            </w:r>
            <w:proofErr w:type="gramStart"/>
            <w:r w:rsidRPr="06DB733B">
              <w:t>In particular, users</w:t>
            </w:r>
            <w:proofErr w:type="gramEnd"/>
            <w:r w:rsidRPr="06DB733B">
              <w:t xml:space="preserve"> should be able to readily distinguish between monitoring results and an official determination that shellfish are safe for consumption. This remains important where sampling frequency or geographic coverage may be insufficient to reliably detect the presence or absence of HABs or shellfish toxins at a particular location and time.</w:t>
            </w:r>
          </w:p>
          <w:p w14:paraId="55FB4677" w14:textId="77777777" w:rsidR="00EC2919" w:rsidRPr="00EC2919" w:rsidRDefault="00EC2919" w:rsidP="00EC2919">
            <w:pPr>
              <w:rPr>
                <w:iCs/>
                <w:lang w:val="en"/>
              </w:rPr>
            </w:pPr>
          </w:p>
          <w:p w14:paraId="53D539B9" w14:textId="77777777" w:rsidR="00961111" w:rsidRDefault="00961111" w:rsidP="00961111">
            <w:pPr>
              <w:rPr>
                <w:color w:val="0070C0"/>
              </w:rPr>
            </w:pPr>
            <w:r w:rsidRPr="00961111">
              <w:rPr>
                <w:color w:val="0070C0"/>
              </w:rPr>
              <w:t xml:space="preserve">PI Response: </w:t>
            </w:r>
          </w:p>
          <w:p w14:paraId="6BB710EE" w14:textId="56C161E4" w:rsidR="00961111" w:rsidRPr="00961111" w:rsidRDefault="00961111" w:rsidP="00961111">
            <w:pPr>
              <w:rPr>
                <w:color w:val="0070C0"/>
              </w:rPr>
            </w:pPr>
            <w:r w:rsidRPr="00961111">
              <w:rPr>
                <w:color w:val="0070C0"/>
              </w:rPr>
              <w:t xml:space="preserve">CRRC acknowledges the Science Panel's concerns regarding the communication of monitoring results and their limitations. It is important to note that monitoring results are shared directly to participating Tribal leadership before being made publicly available on CROM's website, ensuring that Tribal governments receive this information directly rather than relying on public postings. When elevated harmful algal cell counts or shellfish toxin concentrations are detected, CROM staff also communicate directly with Tribal leaders to discuss the findings and offer additional testing as appropriate. During these communications, information is shared about data use limitations with community decision makers. </w:t>
            </w:r>
          </w:p>
          <w:p w14:paraId="5AFCE672" w14:textId="77777777" w:rsidR="00961111" w:rsidRDefault="00961111" w:rsidP="00961111">
            <w:pPr>
              <w:rPr>
                <w:color w:val="0070C0"/>
              </w:rPr>
            </w:pPr>
          </w:p>
          <w:p w14:paraId="691170D8" w14:textId="462D82BA" w:rsidR="00961111" w:rsidRPr="00961111" w:rsidRDefault="00961111" w:rsidP="00961111">
            <w:pPr>
              <w:rPr>
                <w:color w:val="0070C0"/>
              </w:rPr>
            </w:pPr>
            <w:r w:rsidRPr="00961111">
              <w:rPr>
                <w:color w:val="0070C0"/>
              </w:rPr>
              <w:t>Some existing webpage language may not clearly communicate program operations and will be updated to include data limitations. We will also ensure that disclaimers currently included in CROM monitoring reports are prominently displayed across reports, datasets, Story Maps, webpages, and other public communications, with clear explanations of limitations associated with sampling frequency, geographic coverage, and interpretation of results. These materials and resources will clarify that noncommercial shellfish harvesting in Alaska is undertaken at the harvester's own risk, and that CROM results do not constitute official harvest safety determinations. We will continue to use language consistent with other HAB and shellfish toxin monitoring programs and incorporate relevant State of Alaska guidance into educational materials.</w:t>
            </w:r>
          </w:p>
          <w:p w14:paraId="28E5A03B" w14:textId="77777777" w:rsidR="00961111" w:rsidRDefault="00961111" w:rsidP="00961111">
            <w:pPr>
              <w:rPr>
                <w:color w:val="0070C0"/>
              </w:rPr>
            </w:pPr>
          </w:p>
          <w:p w14:paraId="5D230E5F" w14:textId="33218B31" w:rsidR="00961111" w:rsidRPr="00961111" w:rsidRDefault="00961111" w:rsidP="00961111">
            <w:pPr>
              <w:rPr>
                <w:color w:val="0070C0"/>
              </w:rPr>
            </w:pPr>
            <w:r w:rsidRPr="00961111">
              <w:rPr>
                <w:color w:val="0070C0"/>
              </w:rPr>
              <w:t xml:space="preserve">CRRC would also like to clarify the Science Panel's reference to the “Safe Shellfish Monitoring and HABs webpages.” The referenced CROM program overview and HAB pages describe broader environmental monitoring activities, including harmful algal blooms, shellfish toxins, and ocean chemistry. While CROM provides shellfish toxin testing for both long-term monitoring purposes and informed harvest information, these webpages are intended to communicate the program's broader environmental monitoring activities rather than serve as dedicated shellfish harvest safety resources. Testing results provide information relevant to subsistence harvesting but do not constitute official determinations of shellfish safety. </w:t>
            </w:r>
          </w:p>
          <w:p w14:paraId="2DB4BB96" w14:textId="77777777" w:rsidR="00961111" w:rsidRDefault="00961111" w:rsidP="00961111">
            <w:pPr>
              <w:rPr>
                <w:color w:val="0070C0"/>
              </w:rPr>
            </w:pPr>
          </w:p>
          <w:p w14:paraId="24EB2EAD" w14:textId="0C40D193" w:rsidR="00961111" w:rsidRDefault="00961111" w:rsidP="00961111">
            <w:pPr>
              <w:rPr>
                <w:color w:val="0070C0"/>
              </w:rPr>
            </w:pPr>
            <w:r w:rsidRPr="00961111">
              <w:rPr>
                <w:color w:val="0070C0"/>
              </w:rPr>
              <w:t>Website development and maintenance are included in the proposed FY27–FY31 budget amendments and will support these improvements, helping clarify the program's purpose, improve access to monitoring information, and address the Science Panel's concerns.</w:t>
            </w:r>
          </w:p>
          <w:p w14:paraId="08D342C8" w14:textId="77777777" w:rsidR="00961111" w:rsidRPr="00961111" w:rsidRDefault="00961111" w:rsidP="00961111">
            <w:pPr>
              <w:rPr>
                <w:color w:val="0070C0"/>
              </w:rPr>
            </w:pPr>
          </w:p>
          <w:p w14:paraId="6D6A665B" w14:textId="77777777" w:rsidR="00961111" w:rsidRPr="00961111" w:rsidRDefault="00961111" w:rsidP="00961111">
            <w:pPr>
              <w:numPr>
                <w:ilvl w:val="0"/>
                <w:numId w:val="25"/>
              </w:numPr>
              <w:rPr>
                <w:color w:val="0070C0"/>
              </w:rPr>
            </w:pPr>
            <w:r w:rsidRPr="00961111">
              <w:rPr>
                <w:color w:val="0070C0"/>
              </w:rPr>
              <w:t xml:space="preserve">Budget Increase and Measurable Program Improvements </w:t>
            </w:r>
          </w:p>
          <w:p w14:paraId="3124403E" w14:textId="77777777" w:rsidR="00961111" w:rsidRDefault="00961111" w:rsidP="06DB733B"/>
          <w:p w14:paraId="23CB35A6" w14:textId="2DC67286" w:rsidR="00EC2919" w:rsidRPr="00EC2919" w:rsidRDefault="00EC2919" w:rsidP="06DB733B">
            <w:r w:rsidRPr="06DB733B">
              <w:t xml:space="preserve">The Panel also notes the substantial increase in the proposed FY27–31 budget, from approximately $2.87 million to $4.74 million, an increase of approximately $1.87 million. The amendment provides additional information regarding the sources of the increase, including personnel adjustments, expanded contractual services and laboratory support, commodities and equipment, travel, and increased indirect costs. The Panel recognizes the explanations provided for these expenses, including the need for dedicated project coordination, laboratory service contracts, specialized technical and QA/QC support, and continued development of analytical capacity. Given the </w:t>
            </w:r>
            <w:r w:rsidRPr="06DB733B">
              <w:lastRenderedPageBreak/>
              <w:t>magnitude of the requested increase, however, additional justification is needed to demonstrate how these additional resources will translate into measurable improvements in sampling consistency and geographic coverage, analytical capacity, and the project’s ability to achieve its core objectives.</w:t>
            </w:r>
          </w:p>
          <w:p w14:paraId="45D5E2CB" w14:textId="77777777" w:rsidR="00EC2919" w:rsidRPr="00EC2919" w:rsidRDefault="00EC2919" w:rsidP="00EC2919">
            <w:pPr>
              <w:rPr>
                <w:iCs/>
                <w:lang w:val="en"/>
              </w:rPr>
            </w:pPr>
          </w:p>
          <w:p w14:paraId="2B6F8E89" w14:textId="77777777" w:rsidR="00B90D67" w:rsidRPr="00B90D67" w:rsidRDefault="00B90D67" w:rsidP="00B90D67">
            <w:pPr>
              <w:rPr>
                <w:color w:val="0070C0"/>
              </w:rPr>
            </w:pPr>
            <w:r w:rsidRPr="00B90D67">
              <w:rPr>
                <w:color w:val="0070C0"/>
              </w:rPr>
              <w:t xml:space="preserve">PI Response: </w:t>
            </w:r>
          </w:p>
          <w:p w14:paraId="5D018911" w14:textId="354B790C" w:rsidR="00B90D67" w:rsidRPr="00B90D67" w:rsidRDefault="00B90D67" w:rsidP="00B90D67">
            <w:pPr>
              <w:rPr>
                <w:color w:val="0070C0"/>
              </w:rPr>
            </w:pPr>
            <w:r w:rsidRPr="00B90D67">
              <w:rPr>
                <w:color w:val="0070C0"/>
              </w:rPr>
              <w:t xml:space="preserve">The proposed FY27–FY31 budget amendments reflect lessons learned during the initial five years of implementation and a better understanding of the resources necessary to meet CROM's objectives. CROM remains a </w:t>
            </w:r>
            <w:bookmarkStart w:id="57" w:name="_Int_y6TVakGL"/>
            <w:r w:rsidRPr="00B90D67">
              <w:rPr>
                <w:color w:val="0070C0"/>
              </w:rPr>
              <w:t>relatively young</w:t>
            </w:r>
            <w:bookmarkEnd w:id="57"/>
            <w:r w:rsidRPr="00B90D67">
              <w:rPr>
                <w:color w:val="0070C0"/>
              </w:rPr>
              <w:t xml:space="preserve"> program operating across seven communities with five program staff budgeted to support its monitoring and laboratory activities. The proposed budget reflects a conservative approach to staffing and operations while ensuring that existing objectives are adequately funded.</w:t>
            </w:r>
          </w:p>
          <w:p w14:paraId="539B2765" w14:textId="77777777" w:rsidR="00B90D67" w:rsidRPr="00B90D67" w:rsidRDefault="00B90D67" w:rsidP="00B90D67">
            <w:pPr>
              <w:rPr>
                <w:color w:val="0070C0"/>
              </w:rPr>
            </w:pPr>
          </w:p>
          <w:p w14:paraId="1EF447A4" w14:textId="71BBFB0D" w:rsidR="00B90D67" w:rsidRPr="00B90D67" w:rsidRDefault="00B90D67" w:rsidP="00B90D67">
            <w:pPr>
              <w:rPr>
                <w:color w:val="0070C0"/>
              </w:rPr>
            </w:pPr>
            <w:r w:rsidRPr="00B90D67">
              <w:rPr>
                <w:color w:val="0070C0"/>
              </w:rPr>
              <w:t>Importantly, the requested increase in EVOSTC funding does not represent a proportional increase in CROM's general operating costs or scope. During FY22–FY26, CRRC supplemented the original EVOSTC budget with other available funding sources to sustain existing monitoring and laboratory operations. These resources included funding already available to CRRC as well as additional funding secured as needs arose. While these contributions helped support program operations during the initial five years, comparable supplemental funding is not currently assured for FY27–FY31. The proposed amendments therefore provide a more complete accounting of the funding necessary to sustain CROM's existing activities.</w:t>
            </w:r>
          </w:p>
          <w:p w14:paraId="65955AF9" w14:textId="77777777" w:rsidR="00B90D67" w:rsidRPr="00B90D67" w:rsidRDefault="00B90D67" w:rsidP="00B90D67">
            <w:pPr>
              <w:rPr>
                <w:color w:val="0070C0"/>
              </w:rPr>
            </w:pPr>
          </w:p>
          <w:p w14:paraId="1C6D18BA" w14:textId="02432955" w:rsidR="00B90D67" w:rsidRPr="00B90D67" w:rsidRDefault="00B90D67" w:rsidP="00B90D67">
            <w:pPr>
              <w:rPr>
                <w:color w:val="0070C0"/>
              </w:rPr>
            </w:pPr>
            <w:r w:rsidRPr="00B90D67">
              <w:rPr>
                <w:color w:val="0070C0"/>
              </w:rPr>
              <w:t xml:space="preserve">For example, the original project budget allocated approximately $16,000 annually for commodities covering laboratory supplies for a variety of assays and analytes, community field supplies, sample shipping, software, training and communication materials, and other essential expenses. Similarly, the annual budget for contractual services has increased from approximately $7,300 to $40,000–$100,000 annually over the second five years to support laboratory infrastructure maintenance, equipment servicing, and specialized technical assistance. The proposed annual increases account for not just inflation, but the actual costs of maintaining CROM activities and infrastructure. </w:t>
            </w:r>
          </w:p>
          <w:p w14:paraId="1C9EDD21" w14:textId="77777777" w:rsidR="00B90D67" w:rsidRPr="00B90D67" w:rsidRDefault="00B90D67" w:rsidP="00B90D67">
            <w:pPr>
              <w:rPr>
                <w:color w:val="0070C0"/>
              </w:rPr>
            </w:pPr>
          </w:p>
          <w:p w14:paraId="205A4940" w14:textId="2DCFEC09" w:rsidR="00B90D67" w:rsidRPr="00B90D67" w:rsidRDefault="00B90D67" w:rsidP="00B90D67">
            <w:pPr>
              <w:rPr>
                <w:color w:val="0070C0"/>
              </w:rPr>
            </w:pPr>
            <w:r w:rsidRPr="00B90D67">
              <w:rPr>
                <w:color w:val="0070C0"/>
              </w:rPr>
              <w:t>Adequate funding for these expenses will help improve consistent community sampling and the reliable laboratory operations by allowing program staff to focus more fully on sample processing, quality assurance, and interpretation of results. The amendments also include refinements to field sampling and laboratory methods, including dedicated qPCR sampling and analysis supplies, continued analytical method validation, and dedicated coordination of community sampling activities. Together, these changes are expected to improve sample consistency, analytical reliability, and continuity of monitoring across participating communities.</w:t>
            </w:r>
          </w:p>
          <w:p w14:paraId="3506B01A" w14:textId="77777777" w:rsidR="00B90D67" w:rsidRPr="00B90D67" w:rsidRDefault="00B90D67" w:rsidP="00B90D67">
            <w:pPr>
              <w:rPr>
                <w:color w:val="0070C0"/>
              </w:rPr>
            </w:pPr>
          </w:p>
          <w:p w14:paraId="42B8E023" w14:textId="1595F5E3" w:rsidR="00B90D67" w:rsidRPr="00B90D67" w:rsidRDefault="00B90D67" w:rsidP="00B90D67">
            <w:pPr>
              <w:rPr>
                <w:color w:val="0070C0"/>
              </w:rPr>
            </w:pPr>
            <w:r w:rsidRPr="00B90D67">
              <w:rPr>
                <w:color w:val="0070C0"/>
              </w:rPr>
              <w:t xml:space="preserve">Additionally, the increase in indirect cost recovery reflects CRRC's updated rate from 14.92% to 28.8%, alongside increases in direct program costs, resulting in annual indirect costs increasing from </w:t>
            </w:r>
            <w:bookmarkStart w:id="58" w:name="_Int_uCsI7wlk"/>
            <w:r w:rsidRPr="00B90D67">
              <w:rPr>
                <w:color w:val="0070C0"/>
              </w:rPr>
              <w:t>approximately $66,000</w:t>
            </w:r>
            <w:bookmarkEnd w:id="58"/>
            <w:r w:rsidRPr="00B90D67">
              <w:rPr>
                <w:color w:val="0070C0"/>
              </w:rPr>
              <w:t xml:space="preserve"> to $155,000. These funds support the organizational infrastructure necessary to administer and oversee CROM, including executive leadership, </w:t>
            </w:r>
            <w:bookmarkStart w:id="59" w:name="_Int_PnhdGTAG"/>
            <w:r w:rsidRPr="00B90D67">
              <w:rPr>
                <w:color w:val="0070C0"/>
              </w:rPr>
              <w:t>financial management</w:t>
            </w:r>
            <w:bookmarkEnd w:id="59"/>
            <w:r w:rsidRPr="00B90D67">
              <w:rPr>
                <w:color w:val="0070C0"/>
              </w:rPr>
              <w:t>, and administrative support, rather than requiring these functions to be budgeted as additional direct project positions. This organizational support allows CROM's dedicated program staff to focus on implementing monitoring activities across the project region while maintaining the financial oversight, compliance, and administrative capacity necessary for responsible project management.</w:t>
            </w:r>
          </w:p>
          <w:p w14:paraId="4AFFDFFF" w14:textId="77777777" w:rsidR="00B90D67" w:rsidRPr="00B90D67" w:rsidRDefault="00B90D67" w:rsidP="00B90D67">
            <w:pPr>
              <w:rPr>
                <w:color w:val="0070C0"/>
              </w:rPr>
            </w:pPr>
          </w:p>
          <w:p w14:paraId="497B67EB" w14:textId="5C9E967B" w:rsidR="00B90D67" w:rsidRPr="00B90D67" w:rsidRDefault="00B90D67" w:rsidP="00B90D67">
            <w:pPr>
              <w:rPr>
                <w:color w:val="0070C0"/>
              </w:rPr>
            </w:pPr>
            <w:r w:rsidRPr="00B90D67">
              <w:rPr>
                <w:color w:val="0070C0"/>
              </w:rPr>
              <w:lastRenderedPageBreak/>
              <w:t>To document measurable progress, CROM will continue tracking program metrics, including the number of participating communities, sample submission frequency, and successful laboratory analyses. These measures will help assess improvements in monitoring consistency and analytical capacity and can be summarized in annual reports to the Trustee Council.</w:t>
            </w:r>
          </w:p>
          <w:p w14:paraId="1E4E8DF8" w14:textId="77777777" w:rsidR="00B90D67" w:rsidRPr="00B90D67" w:rsidRDefault="00B90D67" w:rsidP="00B90D67">
            <w:pPr>
              <w:rPr>
                <w:color w:val="0070C0"/>
              </w:rPr>
            </w:pPr>
            <w:r w:rsidRPr="00B90D67">
              <w:rPr>
                <w:color w:val="0070C0"/>
              </w:rPr>
              <w:t>CRRC recognizes the importance of securing additional grant funding beyond EVOSTC support. Adequate funding for existing activities during FY27–FY31 will provide the operational stability needed to pursue future funding and strengthen regional partnerships and long-term program sustainability.</w:t>
            </w:r>
          </w:p>
          <w:p w14:paraId="0C1FA6B7" w14:textId="77777777" w:rsidR="00B90D67" w:rsidRDefault="00B90D67" w:rsidP="06DB733B"/>
          <w:p w14:paraId="503AA939" w14:textId="78CA8365" w:rsidR="00892C4F" w:rsidRPr="005138F2" w:rsidRDefault="00EC2919" w:rsidP="06DB733B">
            <w:r w:rsidRPr="06DB733B">
              <w:t>Overall, the Panel continues to support the analytical and community-monitoring capacity developed through this project. The primary concern is ensuring that the project’s stated goals, sampling design, communication of results, and substantially increased level of funding are appropriately aligned. Greater clarity regarding the intended role of the monitoring results in informing harvest decisions and the specific improvements expected from the additional investment would strengthen the proposal. Any funding recommendation by the Panel, including the amount recommended for FY27–31, will be based on the additional justification and clarification provided in response to these concerns.</w:t>
            </w:r>
          </w:p>
        </w:tc>
      </w:tr>
    </w:tbl>
    <w:p w14:paraId="02A410C2" w14:textId="77777777" w:rsidR="00892C4F" w:rsidRDefault="00892C4F" w:rsidP="00892C4F">
      <w:pPr>
        <w:rPr>
          <w:b/>
          <w:bCs/>
          <w:iCs/>
        </w:rPr>
      </w:pPr>
    </w:p>
    <w:p w14:paraId="7BAE25E8" w14:textId="77777777" w:rsidR="00892C4F" w:rsidRDefault="00892C4F" w:rsidP="00892C4F">
      <w:pPr>
        <w:rPr>
          <w:b/>
          <w:bCs/>
          <w:iCs/>
        </w:rPr>
      </w:pPr>
      <w:r>
        <w:rPr>
          <w:b/>
          <w:bCs/>
        </w:rPr>
        <w:t>Executive Director Comments</w:t>
      </w:r>
    </w:p>
    <w:tbl>
      <w:tblPr>
        <w:tblW w:w="0" w:type="auto"/>
        <w:tblLook w:val="04A0" w:firstRow="1" w:lastRow="0" w:firstColumn="1" w:lastColumn="0" w:noHBand="0" w:noVBand="1"/>
      </w:tblPr>
      <w:tblGrid>
        <w:gridCol w:w="10070"/>
      </w:tblGrid>
      <w:tr w:rsidR="00892C4F" w14:paraId="589B1EDE" w14:textId="77777777" w:rsidTr="008349F3">
        <w:tc>
          <w:tcPr>
            <w:tcW w:w="10070" w:type="dxa"/>
            <w:tcBorders>
              <w:bottom w:val="single" w:sz="4" w:space="0" w:color="auto"/>
            </w:tcBorders>
            <w:shd w:val="clear" w:color="auto" w:fill="D9D9D9" w:themeFill="background1" w:themeFillShade="D9"/>
            <w:vAlign w:val="center"/>
          </w:tcPr>
          <w:p w14:paraId="62F12812" w14:textId="77777777" w:rsidR="00892C4F" w:rsidRPr="00A6792C" w:rsidRDefault="00892C4F" w:rsidP="008349F3">
            <w:pPr>
              <w:rPr>
                <w:b/>
                <w:bCs/>
                <w:iCs/>
              </w:rPr>
            </w:pPr>
            <w:r>
              <w:rPr>
                <w:b/>
                <w:bCs/>
                <w:iCs/>
              </w:rPr>
              <w:t>Date: October 2026</w:t>
            </w:r>
          </w:p>
        </w:tc>
      </w:tr>
    </w:tbl>
    <w:p w14:paraId="34132F75" w14:textId="318DC62C" w:rsidR="00837958" w:rsidRPr="00837958" w:rsidRDefault="005138F2" w:rsidP="00837958">
      <w:pPr>
        <w:pStyle w:val="Heading3"/>
        <w:rPr>
          <w:b w:val="0"/>
          <w:bCs w:val="0"/>
        </w:rPr>
      </w:pPr>
      <w:r w:rsidRPr="005138F2">
        <w:rPr>
          <w:b w:val="0"/>
          <w:bCs w:val="0"/>
        </w:rPr>
        <w:t>I support the substantial laboratory and community-monitoring capacity that has been developed through the CROM project. I concur with the Science Panel’s review and its requests for additional clarification and justification.</w:t>
      </w:r>
    </w:p>
    <w:p w14:paraId="33E9E6FB" w14:textId="77777777" w:rsidR="00837958" w:rsidRPr="00837958" w:rsidRDefault="00837958" w:rsidP="00837958">
      <w:pPr>
        <w:pStyle w:val="NormalWeb"/>
        <w:numPr>
          <w:ilvl w:val="0"/>
          <w:numId w:val="25"/>
        </w:numPr>
        <w:rPr>
          <w:rFonts w:asciiTheme="minorHAnsi" w:hAnsiTheme="minorHAnsi" w:cstheme="minorHAnsi"/>
          <w:color w:val="0070C0"/>
        </w:rPr>
      </w:pPr>
      <w:r w:rsidRPr="00837958">
        <w:rPr>
          <w:rFonts w:asciiTheme="minorHAnsi" w:hAnsiTheme="minorHAnsi" w:cstheme="minorHAnsi"/>
          <w:color w:val="0070C0"/>
        </w:rPr>
        <w:t>Reporting Frequency and Timely Communication of Results</w:t>
      </w:r>
    </w:p>
    <w:p w14:paraId="764791F3" w14:textId="77777777" w:rsidR="00AA349D" w:rsidRDefault="005138F2" w:rsidP="00AA349D">
      <w:pPr>
        <w:pStyle w:val="Heading3"/>
        <w:rPr>
          <w:b w:val="0"/>
          <w:bCs w:val="0"/>
        </w:rPr>
      </w:pPr>
      <w:r w:rsidRPr="005138F2">
        <w:rPr>
          <w:b w:val="0"/>
          <w:bCs w:val="0"/>
        </w:rPr>
        <w:t xml:space="preserve">I also request clarification regarding the proposed change in the frequency that monitoring results are communicated. The original project anticipated weekly reporting of monitoring results to Tribal members and the public to inform safe harvest opportunities, while the amendment proposes quarterly and as-needed reporting following QA/QC review. Please explain the rationale for this change, how quarterly reporting will support the project’s stated objective of providing timely information, and what circumstances will trigger more immediate communication when HABs or elevated shellfish toxins are detected. Quarterly reporting is insufficient to capture the transient and dynamic nature of plankton blooms and may limit the usefulness of the monitoring results for informing timely harvest decisions. </w:t>
      </w:r>
    </w:p>
    <w:p w14:paraId="35B633E0" w14:textId="77777777" w:rsidR="00AA349D" w:rsidRDefault="00AA349D" w:rsidP="00AA349D">
      <w:pPr>
        <w:pStyle w:val="Heading3"/>
        <w:rPr>
          <w:b w:val="0"/>
          <w:bCs w:val="0"/>
        </w:rPr>
      </w:pPr>
    </w:p>
    <w:p w14:paraId="1B9D18C0" w14:textId="77777777" w:rsidR="00AA349D" w:rsidRDefault="00AA349D" w:rsidP="00AA349D">
      <w:pPr>
        <w:pStyle w:val="Heading3"/>
        <w:rPr>
          <w:b w:val="0"/>
          <w:bCs w:val="0"/>
          <w:color w:val="0070C0"/>
        </w:rPr>
      </w:pPr>
      <w:r w:rsidRPr="00AA349D">
        <w:rPr>
          <w:b w:val="0"/>
          <w:bCs w:val="0"/>
          <w:color w:val="0070C0"/>
        </w:rPr>
        <w:t xml:space="preserve">PI Response: </w:t>
      </w:r>
    </w:p>
    <w:p w14:paraId="33882018" w14:textId="77777777" w:rsidR="00AA349D" w:rsidRDefault="00AA349D" w:rsidP="00AA349D">
      <w:pPr>
        <w:pStyle w:val="Heading3"/>
        <w:rPr>
          <w:b w:val="0"/>
          <w:bCs w:val="0"/>
          <w:color w:val="0070C0"/>
        </w:rPr>
      </w:pPr>
      <w:r w:rsidRPr="00AA349D">
        <w:rPr>
          <w:b w:val="0"/>
          <w:bCs w:val="0"/>
          <w:color w:val="0070C0"/>
        </w:rPr>
        <w:t xml:space="preserve">The proposed transition from weekly to quarterly and as-needed reporting reflects lessons learned during the first five years of CROM implementation. The original reporting schedule did not fully account for the logistical challenges of community-based monitoring across rural Alaska. CROM typically distributes eight weeks of sampling supplies to participating communities, where samples are collected over that period and subsequently returned to the laboratory for analysis. Because most participating communities are off the road system, samples are not consistently available for weekly analysis or reporting. </w:t>
      </w:r>
    </w:p>
    <w:p w14:paraId="367D4A24" w14:textId="77777777" w:rsidR="00AA349D" w:rsidRDefault="00AA349D" w:rsidP="00AA349D">
      <w:pPr>
        <w:pStyle w:val="Heading3"/>
        <w:rPr>
          <w:b w:val="0"/>
          <w:bCs w:val="0"/>
          <w:color w:val="0070C0"/>
        </w:rPr>
      </w:pPr>
    </w:p>
    <w:p w14:paraId="42F70BBA" w14:textId="77777777" w:rsidR="00AA349D" w:rsidRDefault="00AA349D" w:rsidP="00AA349D">
      <w:pPr>
        <w:pStyle w:val="Heading3"/>
        <w:rPr>
          <w:b w:val="0"/>
          <w:bCs w:val="0"/>
          <w:color w:val="0070C0"/>
        </w:rPr>
      </w:pPr>
      <w:r w:rsidRPr="00AA349D">
        <w:rPr>
          <w:b w:val="0"/>
          <w:bCs w:val="0"/>
          <w:color w:val="0070C0"/>
        </w:rPr>
        <w:t xml:space="preserve">Quarterly reporting, supplemented by as-needed communication, better aligns with the program's sampling design and analytical workflows. Importantly, quarterly reporting does not mean that </w:t>
      </w:r>
      <w:r w:rsidRPr="00AA349D">
        <w:rPr>
          <w:b w:val="0"/>
          <w:bCs w:val="0"/>
          <w:color w:val="0070C0"/>
        </w:rPr>
        <w:lastRenderedPageBreak/>
        <w:t xml:space="preserve">significant findings are withheld until the next scheduled report. Elevated toxin concentrations or harmful algal cell counts would trigger additional communication directly with participating Tribal leadership, consistent with CROM's established practice of communicating findings of concern outside routine reporting schedules. </w:t>
      </w:r>
    </w:p>
    <w:p w14:paraId="304F12F7" w14:textId="77777777" w:rsidR="00AA349D" w:rsidRDefault="00AA349D" w:rsidP="00AA349D">
      <w:pPr>
        <w:pStyle w:val="Heading3"/>
        <w:rPr>
          <w:b w:val="0"/>
          <w:bCs w:val="0"/>
          <w:color w:val="0070C0"/>
        </w:rPr>
      </w:pPr>
    </w:p>
    <w:p w14:paraId="28FFFE7A" w14:textId="77777777" w:rsidR="008B349F" w:rsidRDefault="00AA349D" w:rsidP="00AA349D">
      <w:pPr>
        <w:pStyle w:val="Heading3"/>
        <w:rPr>
          <w:b w:val="0"/>
          <w:bCs w:val="0"/>
          <w:color w:val="0070C0"/>
        </w:rPr>
      </w:pPr>
      <w:r w:rsidRPr="00AA349D">
        <w:rPr>
          <w:b w:val="0"/>
          <w:bCs w:val="0"/>
          <w:color w:val="0070C0"/>
        </w:rPr>
        <w:t xml:space="preserve">For example, during two potential HAB events in 2025, CROM staff collaborated with the broader Alaska Harmful Algal Bloom network to increase sampling and provide additional shellfish toxin testing in Kachemak Bay. CRRC developed reports summarizing monitoring efforts and results and communicated these findings directly to Tribal leadership, providing locally collected environmental data alongside relevant state and federal information. This coordination helped ensure Tribal communities had access to timely information about potential HAB risks outside routine reporting schedules. CROM has also developed Public Service Announcements and community-specific reports for distribution by participating Tribes, as documented in the appendices of its annual and semiannual reports. These materials incorporate language consistent with other </w:t>
      </w:r>
      <w:proofErr w:type="gramStart"/>
      <w:r w:rsidRPr="00AA349D">
        <w:rPr>
          <w:b w:val="0"/>
          <w:bCs w:val="0"/>
          <w:color w:val="0070C0"/>
        </w:rPr>
        <w:t>state</w:t>
      </w:r>
      <w:proofErr w:type="gramEnd"/>
      <w:r w:rsidRPr="00AA349D">
        <w:rPr>
          <w:b w:val="0"/>
          <w:bCs w:val="0"/>
          <w:color w:val="0070C0"/>
        </w:rPr>
        <w:t xml:space="preserve">, federal, and tribal monitoring programs regarding potential human health risks and available resources for toxin information and response. </w:t>
      </w:r>
    </w:p>
    <w:p w14:paraId="44B0CD0D" w14:textId="77777777" w:rsidR="008B349F" w:rsidRDefault="008B349F" w:rsidP="00AA349D">
      <w:pPr>
        <w:pStyle w:val="Heading3"/>
        <w:rPr>
          <w:b w:val="0"/>
          <w:bCs w:val="0"/>
          <w:color w:val="0070C0"/>
        </w:rPr>
      </w:pPr>
    </w:p>
    <w:p w14:paraId="2DD12DFC" w14:textId="7FD25FC4" w:rsidR="00C76408" w:rsidRDefault="00AA349D" w:rsidP="00AA349D">
      <w:pPr>
        <w:pStyle w:val="Heading3"/>
        <w:rPr>
          <w:b w:val="0"/>
          <w:bCs w:val="0"/>
          <w:color w:val="0070C0"/>
        </w:rPr>
      </w:pPr>
      <w:r w:rsidRPr="00AA349D">
        <w:rPr>
          <w:b w:val="0"/>
          <w:bCs w:val="0"/>
          <w:color w:val="0070C0"/>
        </w:rPr>
        <w:t>These adjustments reflect an effort to establish a sustainable reporting structure that provides meaningful environmental information while recognizing the logistical and analytical limitations of the monitoring network. The program remains committed to communicating findings of concern as they become available and clearly distinguish environmental monitoring results from determinations of shellfish harvest safety. This approach supports Tribal self-governance by allowing participating Tribes to determine how monitoring information is communicated and used to inform local decisions.</w:t>
      </w:r>
    </w:p>
    <w:p w14:paraId="599B7FA2" w14:textId="77777777" w:rsidR="00245DE5" w:rsidRPr="00245DE5" w:rsidRDefault="00245DE5" w:rsidP="00245DE5">
      <w:pPr>
        <w:pStyle w:val="NormalWeb"/>
        <w:numPr>
          <w:ilvl w:val="0"/>
          <w:numId w:val="25"/>
        </w:numPr>
        <w:rPr>
          <w:rFonts w:asciiTheme="minorHAnsi" w:hAnsiTheme="minorHAnsi" w:cstheme="minorHAnsi"/>
          <w:color w:val="0070C0"/>
        </w:rPr>
      </w:pPr>
      <w:r w:rsidRPr="00245DE5">
        <w:rPr>
          <w:rFonts w:asciiTheme="minorHAnsi" w:hAnsiTheme="minorHAnsi" w:cstheme="minorHAnsi"/>
          <w:color w:val="0070C0"/>
        </w:rPr>
        <w:t>Indirect Cost Increase</w:t>
      </w:r>
    </w:p>
    <w:p w14:paraId="3C169FD6" w14:textId="77777777" w:rsidR="00E5465D" w:rsidRDefault="005138F2" w:rsidP="00E5465D">
      <w:pPr>
        <w:pStyle w:val="Heading3"/>
      </w:pPr>
      <w:r w:rsidRPr="005138F2">
        <w:rPr>
          <w:b w:val="0"/>
          <w:bCs w:val="0"/>
        </w:rPr>
        <w:t>I also note that approximately $639,000 of the requested increase is attributable to indirect costs, with the proposed indirect rate increasing from 14.92% to 28.8%. Given the magnitude of this increase and its effect on the overall project cost, additional review of the proposed budget and indirect costs by the Trustee Council is warranted before determining an appropriate funding level.</w:t>
      </w:r>
      <w:r w:rsidR="00E5465D" w:rsidRPr="00E5465D">
        <w:rPr>
          <w:i/>
          <w:iCs/>
        </w:rPr>
        <w:t xml:space="preserve"> </w:t>
      </w:r>
    </w:p>
    <w:p w14:paraId="23D625D5" w14:textId="77777777" w:rsidR="00E5465D" w:rsidRDefault="00E5465D" w:rsidP="00E5465D">
      <w:pPr>
        <w:pStyle w:val="Heading3"/>
      </w:pPr>
    </w:p>
    <w:p w14:paraId="76783A9C" w14:textId="77777777" w:rsidR="00E5465D" w:rsidRDefault="00E5465D" w:rsidP="00E5465D">
      <w:pPr>
        <w:pStyle w:val="Heading3"/>
        <w:rPr>
          <w:b w:val="0"/>
          <w:bCs w:val="0"/>
          <w:color w:val="0070C0"/>
        </w:rPr>
      </w:pPr>
      <w:r w:rsidRPr="00E5465D">
        <w:rPr>
          <w:b w:val="0"/>
          <w:bCs w:val="0"/>
          <w:color w:val="0070C0"/>
        </w:rPr>
        <w:t xml:space="preserve">PI Response: </w:t>
      </w:r>
    </w:p>
    <w:p w14:paraId="1DECA4BB" w14:textId="69763265" w:rsidR="00E5465D" w:rsidRPr="00E5465D" w:rsidRDefault="00E5465D" w:rsidP="00E5465D">
      <w:pPr>
        <w:pStyle w:val="Heading3"/>
        <w:rPr>
          <w:b w:val="0"/>
          <w:bCs w:val="0"/>
          <w:color w:val="0070C0"/>
        </w:rPr>
      </w:pPr>
      <w:r w:rsidRPr="00E5465D">
        <w:rPr>
          <w:b w:val="0"/>
          <w:bCs w:val="0"/>
          <w:color w:val="0070C0"/>
        </w:rPr>
        <w:t xml:space="preserve">CRRC acknowledges the Executive Director's recommendation for additional Trustee Council review of the proposed indirect costs and appreciates the opportunity to clarify the </w:t>
      </w:r>
      <w:proofErr w:type="spellStart"/>
      <w:r w:rsidRPr="00E5465D">
        <w:rPr>
          <w:b w:val="0"/>
          <w:bCs w:val="0"/>
          <w:color w:val="0070C0"/>
        </w:rPr>
        <w:t>organizations's</w:t>
      </w:r>
      <w:proofErr w:type="spellEnd"/>
      <w:r w:rsidRPr="00E5465D">
        <w:rPr>
          <w:b w:val="0"/>
          <w:bCs w:val="0"/>
          <w:color w:val="0070C0"/>
        </w:rPr>
        <w:t xml:space="preserve"> federally negotiated indirect cost rate structure.</w:t>
      </w:r>
    </w:p>
    <w:p w14:paraId="67CC1080" w14:textId="77777777" w:rsidR="00E5465D" w:rsidRDefault="00E5465D" w:rsidP="00E5465D">
      <w:pPr>
        <w:pStyle w:val="Heading3"/>
        <w:rPr>
          <w:b w:val="0"/>
          <w:bCs w:val="0"/>
          <w:color w:val="0070C0"/>
        </w:rPr>
      </w:pPr>
    </w:p>
    <w:p w14:paraId="1A7852E2" w14:textId="7D6D5E6A" w:rsidR="00E5465D" w:rsidRPr="00E5465D" w:rsidRDefault="00E5465D" w:rsidP="00E5465D">
      <w:pPr>
        <w:pStyle w:val="Heading3"/>
        <w:rPr>
          <w:b w:val="0"/>
          <w:bCs w:val="0"/>
          <w:color w:val="0070C0"/>
        </w:rPr>
      </w:pPr>
      <w:r w:rsidRPr="00E5465D">
        <w:rPr>
          <w:b w:val="0"/>
          <w:bCs w:val="0"/>
          <w:color w:val="0070C0"/>
        </w:rPr>
        <w:t xml:space="preserve">CRRC operates under a federally negotiated indirect cost rate agreement (NICRA) utilizing a fixed rate with carry-forward provision. Unlike organizations operating under multiyear predetermined rates, CRRC's rate is subject to periodic renegotiation based on actual allowable costs and adjustments for prior-period over- or under-recovery. The 28.8% rate incorporated into the proposed FY27–FY31 budget reflects CRRC's most recently negotiated rate, compared with the 14.92% rate used in the original project budget. This increase is not a discretionary administrative adjustment established by CRRC for CROM, but rather reflects the </w:t>
      </w:r>
      <w:proofErr w:type="gramStart"/>
      <w:r w:rsidRPr="00E5465D">
        <w:rPr>
          <w:b w:val="0"/>
          <w:bCs w:val="0"/>
          <w:color w:val="0070C0"/>
        </w:rPr>
        <w:t>organization's</w:t>
      </w:r>
      <w:proofErr w:type="gramEnd"/>
      <w:r w:rsidRPr="00E5465D">
        <w:rPr>
          <w:b w:val="0"/>
          <w:bCs w:val="0"/>
          <w:color w:val="0070C0"/>
        </w:rPr>
        <w:t xml:space="preserve"> federally negotiated cost allocation methodology.</w:t>
      </w:r>
    </w:p>
    <w:p w14:paraId="51DDA645" w14:textId="77777777" w:rsidR="00E5465D" w:rsidRDefault="00E5465D" w:rsidP="00E5465D">
      <w:pPr>
        <w:pStyle w:val="Heading3"/>
        <w:rPr>
          <w:b w:val="0"/>
          <w:bCs w:val="0"/>
          <w:color w:val="0070C0"/>
        </w:rPr>
      </w:pPr>
    </w:p>
    <w:p w14:paraId="15105D61" w14:textId="1AA1F26B" w:rsidR="00E5465D" w:rsidRPr="00E5465D" w:rsidRDefault="00E5465D" w:rsidP="00E5465D">
      <w:pPr>
        <w:pStyle w:val="Heading3"/>
        <w:rPr>
          <w:b w:val="0"/>
          <w:bCs w:val="0"/>
          <w:color w:val="0070C0"/>
        </w:rPr>
      </w:pPr>
      <w:r w:rsidRPr="00E5465D">
        <w:rPr>
          <w:b w:val="0"/>
          <w:bCs w:val="0"/>
          <w:color w:val="0070C0"/>
        </w:rPr>
        <w:t xml:space="preserve">CRRC's indirect costs support essential organizational functions, including financial and grants management, accounting, project oversight, regulatory compliance, and required annual audits. Like </w:t>
      </w:r>
      <w:r w:rsidRPr="00E5465D">
        <w:rPr>
          <w:b w:val="0"/>
          <w:bCs w:val="0"/>
          <w:color w:val="0070C0"/>
        </w:rPr>
        <w:lastRenderedPageBreak/>
        <w:t>other organizations administering state and federal funding, CRRC must meet extensive financial accountability requirements, including the federal Single Audit and applicable State of Alaska audit requirements. These are necessary costs of administering public funds, not discretionary overhead.</w:t>
      </w:r>
    </w:p>
    <w:p w14:paraId="6B2B004F" w14:textId="77777777" w:rsidR="008224FC" w:rsidRDefault="008224FC" w:rsidP="00E5465D">
      <w:pPr>
        <w:pStyle w:val="Heading3"/>
        <w:rPr>
          <w:b w:val="0"/>
          <w:bCs w:val="0"/>
          <w:color w:val="0070C0"/>
        </w:rPr>
      </w:pPr>
    </w:p>
    <w:p w14:paraId="2FDB0B56" w14:textId="0F813716" w:rsidR="00E5465D" w:rsidRPr="00E5465D" w:rsidRDefault="00E5465D" w:rsidP="00E5465D">
      <w:pPr>
        <w:pStyle w:val="Heading3"/>
        <w:rPr>
          <w:b w:val="0"/>
          <w:bCs w:val="0"/>
          <w:color w:val="0070C0"/>
        </w:rPr>
      </w:pPr>
      <w:r w:rsidRPr="00E5465D">
        <w:rPr>
          <w:b w:val="0"/>
          <w:bCs w:val="0"/>
          <w:color w:val="0070C0"/>
        </w:rPr>
        <w:t>The Trustee Council recognizes the importance of these functions within its other funded programs. For example, the FY27–FY33 Draft Work Plan identifies approximately $5.01 million in requested funding for Gulf Watch Alaska program management and administration, including $3.20 million for Prince William Sound Science Center fiscal and outreach administration and $1.81 million for NOAA science administration. These expenses are budgeted as separate program components rather than through an indirect cost structure, demonstrating the Council's recognition that effective scientific monitoring requires substantial administrative and management support.</w:t>
      </w:r>
    </w:p>
    <w:p w14:paraId="067A1091" w14:textId="77777777" w:rsidR="008224FC" w:rsidRDefault="008224FC" w:rsidP="00E5465D">
      <w:pPr>
        <w:pStyle w:val="Heading3"/>
        <w:rPr>
          <w:b w:val="0"/>
          <w:bCs w:val="0"/>
          <w:color w:val="0070C0"/>
        </w:rPr>
      </w:pPr>
    </w:p>
    <w:p w14:paraId="014EA575" w14:textId="6BB7D52D" w:rsidR="00E5465D" w:rsidRPr="00E5465D" w:rsidRDefault="00E5465D" w:rsidP="00E5465D">
      <w:pPr>
        <w:pStyle w:val="Heading3"/>
        <w:rPr>
          <w:b w:val="0"/>
          <w:bCs w:val="0"/>
          <w:color w:val="0070C0"/>
        </w:rPr>
      </w:pPr>
      <w:r w:rsidRPr="00E5465D">
        <w:rPr>
          <w:b w:val="0"/>
          <w:bCs w:val="0"/>
          <w:color w:val="0070C0"/>
        </w:rPr>
        <w:t>Importantly, CRRC's indirect cost rate is not established for the five-year duration of the Trustee Council's funding cycle. The proposed budget necessarily uses the most recently negotiated rate for planning purposes; however, subsequent rates may change as annual audits are completed and new rate agreements are negotiated. The next negotiated rate will depend on the completion of CRRC's annual audit and applicable carry-forward adjustments.</w:t>
      </w:r>
    </w:p>
    <w:p w14:paraId="39359152" w14:textId="77777777" w:rsidR="008224FC" w:rsidRDefault="008224FC" w:rsidP="00E5465D">
      <w:pPr>
        <w:pStyle w:val="Heading3"/>
        <w:rPr>
          <w:b w:val="0"/>
          <w:bCs w:val="0"/>
          <w:color w:val="0070C0"/>
        </w:rPr>
      </w:pPr>
    </w:p>
    <w:p w14:paraId="412E2A5B" w14:textId="13DA4FD6" w:rsidR="00E5465D" w:rsidRPr="00E5465D" w:rsidRDefault="00E5465D" w:rsidP="00E5465D">
      <w:pPr>
        <w:pStyle w:val="Heading3"/>
        <w:rPr>
          <w:b w:val="0"/>
          <w:bCs w:val="0"/>
          <w:color w:val="0070C0"/>
        </w:rPr>
      </w:pPr>
      <w:r w:rsidRPr="00E5465D">
        <w:rPr>
          <w:b w:val="0"/>
          <w:bCs w:val="0"/>
          <w:color w:val="0070C0"/>
        </w:rPr>
        <w:t>CRRC requests that the Trustee Council allow the organization to apply its applicable federally negotiated indirect cost rate throughout the FY27–FY31 project period while maintaining expenditures within the total funding authorized by the Council. If the rate increases, CRRC would accommodate the additional indirect costs through appropriate budget adjustments, subject to the Council's financial procedures and approval requirements. Conversely, if the rate decreases, the resulting savings could be redirected toward approved direct program activities, including sampling and laboratory analysis, subject to applicable budget approval requirements.</w:t>
      </w:r>
    </w:p>
    <w:p w14:paraId="527DDA37" w14:textId="77777777" w:rsidR="008224FC" w:rsidRDefault="008224FC" w:rsidP="00E5465D">
      <w:pPr>
        <w:pStyle w:val="Heading3"/>
        <w:rPr>
          <w:b w:val="0"/>
          <w:bCs w:val="0"/>
          <w:color w:val="0070C0"/>
        </w:rPr>
      </w:pPr>
    </w:p>
    <w:p w14:paraId="231BCF63" w14:textId="5714C2B1" w:rsidR="00E5465D" w:rsidRPr="00E5465D" w:rsidRDefault="00E5465D" w:rsidP="00E5465D">
      <w:pPr>
        <w:pStyle w:val="Heading3"/>
        <w:rPr>
          <w:b w:val="0"/>
          <w:bCs w:val="0"/>
          <w:color w:val="0070C0"/>
        </w:rPr>
      </w:pPr>
      <w:r w:rsidRPr="00E5465D">
        <w:rPr>
          <w:b w:val="0"/>
          <w:bCs w:val="0"/>
          <w:color w:val="0070C0"/>
        </w:rPr>
        <w:t>This approach would not constitute an automatic request for additional project funding. Rather, it would allow CRRC to comply with its federally negotiated cost allocation requirements while maintaining accountability to the Trustee Council's approved budget, scope of work, and program objectives.</w:t>
      </w:r>
    </w:p>
    <w:p w14:paraId="67D3D107" w14:textId="77777777" w:rsidR="008224FC" w:rsidRDefault="008224FC" w:rsidP="00E5465D">
      <w:pPr>
        <w:pStyle w:val="Heading3"/>
        <w:rPr>
          <w:b w:val="0"/>
          <w:bCs w:val="0"/>
          <w:color w:val="0070C0"/>
        </w:rPr>
      </w:pPr>
    </w:p>
    <w:p w14:paraId="5CBB77FB" w14:textId="4129489F" w:rsidR="005138F2" w:rsidRPr="00E5465D" w:rsidRDefault="00E5465D" w:rsidP="00E5465D">
      <w:pPr>
        <w:pStyle w:val="Heading3"/>
        <w:rPr>
          <w:b w:val="0"/>
          <w:bCs w:val="0"/>
          <w:color w:val="0070C0"/>
        </w:rPr>
      </w:pPr>
      <w:r w:rsidRPr="00E5465D">
        <w:rPr>
          <w:b w:val="0"/>
          <w:bCs w:val="0"/>
          <w:color w:val="0070C0"/>
        </w:rPr>
        <w:t>CRRC can provide its current negotiated indirect cost rate agreement and supporting documentation for review. We respectfully request that the Trustee Council recognize CRRC's federally negotiated rate methodology and provide reasonable flexibility for subsequent rate adjustments within the authorized project budget, rather than requiring a single indirect cost rate to remain unchanged throughout FY27–FY31.</w:t>
      </w:r>
    </w:p>
    <w:p w14:paraId="75E359E2" w14:textId="77777777" w:rsidR="005138F2" w:rsidRPr="005138F2" w:rsidRDefault="005138F2" w:rsidP="005138F2"/>
    <w:p w14:paraId="31823254" w14:textId="67C87F16" w:rsidR="00A56D27" w:rsidRDefault="005138F2" w:rsidP="00A56D27">
      <w:pPr>
        <w:pStyle w:val="Heading3"/>
        <w:rPr>
          <w:b w:val="0"/>
          <w:bCs w:val="0"/>
        </w:rPr>
      </w:pPr>
      <w:r w:rsidRPr="005138F2">
        <w:rPr>
          <w:b w:val="0"/>
          <w:bCs w:val="0"/>
        </w:rPr>
        <w:t xml:space="preserve">I support continued funding for the CROM program, but my final funding recommendation and the amount recommended for FY27–31 will be based on the additional justification and clarification provided in response to the </w:t>
      </w:r>
      <w:r>
        <w:rPr>
          <w:b w:val="0"/>
          <w:bCs w:val="0"/>
        </w:rPr>
        <w:t>reviewer</w:t>
      </w:r>
      <w:r w:rsidRPr="005138F2">
        <w:rPr>
          <w:b w:val="0"/>
          <w:bCs w:val="0"/>
        </w:rPr>
        <w:t xml:space="preserve"> comments.</w:t>
      </w:r>
    </w:p>
    <w:p w14:paraId="19C23907" w14:textId="77777777" w:rsidR="00A56D27" w:rsidRPr="00A56D27" w:rsidRDefault="00A56D27" w:rsidP="00A56D27"/>
    <w:p w14:paraId="6AD19EA0" w14:textId="77777777" w:rsidR="00A56D27" w:rsidRDefault="00A56D27" w:rsidP="00A56D27">
      <w:pPr>
        <w:rPr>
          <w:b/>
          <w:bCs/>
          <w:iCs/>
        </w:rPr>
      </w:pPr>
      <w:r>
        <w:rPr>
          <w:b/>
          <w:bCs/>
        </w:rPr>
        <w:t>PAC Comments</w:t>
      </w:r>
    </w:p>
    <w:tbl>
      <w:tblPr>
        <w:tblW w:w="0" w:type="auto"/>
        <w:tblLook w:val="04A0" w:firstRow="1" w:lastRow="0" w:firstColumn="1" w:lastColumn="0" w:noHBand="0" w:noVBand="1"/>
      </w:tblPr>
      <w:tblGrid>
        <w:gridCol w:w="10070"/>
      </w:tblGrid>
      <w:tr w:rsidR="00A56D27" w14:paraId="71EE812A" w14:textId="77777777" w:rsidTr="007A3CFD">
        <w:tc>
          <w:tcPr>
            <w:tcW w:w="10070" w:type="dxa"/>
            <w:tcBorders>
              <w:bottom w:val="single" w:sz="4" w:space="0" w:color="auto"/>
            </w:tcBorders>
            <w:shd w:val="clear" w:color="auto" w:fill="D9D9D9" w:themeFill="background1" w:themeFillShade="D9"/>
            <w:vAlign w:val="center"/>
          </w:tcPr>
          <w:p w14:paraId="06BF3F5D" w14:textId="77777777" w:rsidR="00A56D27" w:rsidRPr="00A6792C" w:rsidRDefault="00A56D27" w:rsidP="007A3CFD">
            <w:pPr>
              <w:rPr>
                <w:b/>
                <w:bCs/>
                <w:iCs/>
              </w:rPr>
            </w:pPr>
            <w:r>
              <w:rPr>
                <w:b/>
                <w:bCs/>
                <w:iCs/>
              </w:rPr>
              <w:t>Date: Fall 2026</w:t>
            </w:r>
          </w:p>
        </w:tc>
      </w:tr>
      <w:tr w:rsidR="00A56D27" w14:paraId="13844E11" w14:textId="77777777" w:rsidTr="007A3CFD">
        <w:tc>
          <w:tcPr>
            <w:tcW w:w="10070" w:type="dxa"/>
            <w:tcBorders>
              <w:left w:val="nil"/>
              <w:bottom w:val="nil"/>
              <w:right w:val="nil"/>
            </w:tcBorders>
          </w:tcPr>
          <w:p w14:paraId="65DE12CE" w14:textId="77777777" w:rsidR="00A56D27" w:rsidRPr="00207A0D" w:rsidRDefault="00A56D27" w:rsidP="007A3CFD">
            <w:r>
              <w:t>Did not review.</w:t>
            </w:r>
          </w:p>
        </w:tc>
      </w:tr>
    </w:tbl>
    <w:p w14:paraId="55B3A4DC" w14:textId="77777777" w:rsidR="00A56D27" w:rsidRDefault="00A56D27" w:rsidP="00A56D27">
      <w:pPr>
        <w:rPr>
          <w:b/>
          <w:bCs/>
          <w:iCs/>
        </w:rPr>
      </w:pPr>
    </w:p>
    <w:p w14:paraId="039CDD35" w14:textId="65C0D397" w:rsidR="00B07A8E" w:rsidRDefault="00B07A8E">
      <w:pPr>
        <w:spacing w:after="160" w:line="259" w:lineRule="auto"/>
        <w:rPr>
          <w:rFonts w:cstheme="minorHAnsi"/>
          <w:b/>
          <w:bCs/>
        </w:rPr>
      </w:pPr>
      <w:r>
        <w:br w:type="page"/>
      </w:r>
    </w:p>
    <w:p w14:paraId="181C350E" w14:textId="4732B942" w:rsidR="00811DD2" w:rsidRDefault="00B54251" w:rsidP="00892C4F">
      <w:pPr>
        <w:pStyle w:val="Heading3"/>
        <w:tabs>
          <w:tab w:val="clear" w:pos="2664"/>
          <w:tab w:val="left" w:pos="2700"/>
        </w:tabs>
        <w:ind w:left="0"/>
      </w:pPr>
      <w:bookmarkStart w:id="60" w:name="_Toc87459252"/>
      <w:bookmarkEnd w:id="56"/>
      <w:r>
        <w:lastRenderedPageBreak/>
        <w:t xml:space="preserve"> </w:t>
      </w:r>
      <w:bookmarkStart w:id="61" w:name="_Toc87459253"/>
      <w:bookmarkEnd w:id="60"/>
      <w:r w:rsidR="00E14226">
        <w:t xml:space="preserve"> </w:t>
      </w:r>
      <w:r w:rsidR="004A20A1">
        <w:t>Project Number:</w:t>
      </w:r>
      <w:r w:rsidR="004A20A1">
        <w:tab/>
        <w:t>2</w:t>
      </w:r>
      <w:r w:rsidR="00892C4F">
        <w:t>7</w:t>
      </w:r>
      <w:r w:rsidR="004A20A1">
        <w:t>120113</w:t>
      </w:r>
      <w:bookmarkEnd w:id="61"/>
    </w:p>
    <w:p w14:paraId="25B5B63B"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5C83F0BF" w14:textId="77777777" w:rsidTr="00D40F77">
        <w:tc>
          <w:tcPr>
            <w:tcW w:w="2628" w:type="dxa"/>
          </w:tcPr>
          <w:p w14:paraId="471CBD84" w14:textId="77777777" w:rsidR="00084649" w:rsidRPr="005300AE" w:rsidRDefault="00084649" w:rsidP="00D40F77">
            <w:pPr>
              <w:rPr>
                <w:b/>
              </w:rPr>
            </w:pPr>
            <w:r w:rsidRPr="005300AE">
              <w:rPr>
                <w:b/>
              </w:rPr>
              <w:t>Project Title:</w:t>
            </w:r>
          </w:p>
        </w:tc>
        <w:tc>
          <w:tcPr>
            <w:tcW w:w="6930" w:type="dxa"/>
          </w:tcPr>
          <w:p w14:paraId="349F40C1" w14:textId="77777777" w:rsidR="00084649" w:rsidRPr="005300AE" w:rsidRDefault="00084649" w:rsidP="00D40F77">
            <w:r>
              <w:t>Data Management Program</w:t>
            </w:r>
          </w:p>
        </w:tc>
      </w:tr>
    </w:tbl>
    <w:p w14:paraId="4CB7B7E9" w14:textId="77777777" w:rsidR="00084649" w:rsidRPr="005300AE" w:rsidRDefault="00084649" w:rsidP="00084649"/>
    <w:tbl>
      <w:tblPr>
        <w:tblW w:w="0" w:type="auto"/>
        <w:tblLook w:val="04A0" w:firstRow="1" w:lastRow="0" w:firstColumn="1" w:lastColumn="0" w:noHBand="0" w:noVBand="1"/>
      </w:tblPr>
      <w:tblGrid>
        <w:gridCol w:w="2628"/>
        <w:gridCol w:w="6930"/>
      </w:tblGrid>
      <w:tr w:rsidR="00084649" w:rsidRPr="005300AE" w14:paraId="0B34417B" w14:textId="77777777" w:rsidTr="00D40F77">
        <w:tc>
          <w:tcPr>
            <w:tcW w:w="2628" w:type="dxa"/>
          </w:tcPr>
          <w:p w14:paraId="3F174E65" w14:textId="77777777" w:rsidR="00084649" w:rsidRPr="005300AE" w:rsidRDefault="00084649" w:rsidP="00D40F77">
            <w:pPr>
              <w:rPr>
                <w:b/>
              </w:rPr>
            </w:pPr>
            <w:r w:rsidRPr="005300AE">
              <w:rPr>
                <w:b/>
              </w:rPr>
              <w:t>Primary Investigator(s):</w:t>
            </w:r>
          </w:p>
        </w:tc>
        <w:tc>
          <w:tcPr>
            <w:tcW w:w="6930" w:type="dxa"/>
          </w:tcPr>
          <w:p w14:paraId="7C274FFB" w14:textId="77777777" w:rsidR="00084649" w:rsidRPr="005300AE" w:rsidRDefault="00084649" w:rsidP="00D40F77">
            <w:r>
              <w:t>Carol Janzen, Rob Bochenek</w:t>
            </w:r>
          </w:p>
        </w:tc>
      </w:tr>
    </w:tbl>
    <w:p w14:paraId="6EC0B15F" w14:textId="77777777" w:rsidR="00084649" w:rsidRPr="005300AE" w:rsidRDefault="00084649" w:rsidP="00084649"/>
    <w:tbl>
      <w:tblPr>
        <w:tblW w:w="9558" w:type="dxa"/>
        <w:tblLook w:val="04A0" w:firstRow="1" w:lastRow="0" w:firstColumn="1" w:lastColumn="0" w:noHBand="0" w:noVBand="1"/>
      </w:tblPr>
      <w:tblGrid>
        <w:gridCol w:w="2628"/>
        <w:gridCol w:w="2340"/>
        <w:gridCol w:w="2160"/>
        <w:gridCol w:w="2430"/>
      </w:tblGrid>
      <w:tr w:rsidR="00084649" w:rsidRPr="005300AE" w14:paraId="346BFD79" w14:textId="77777777" w:rsidTr="00D40F77">
        <w:tc>
          <w:tcPr>
            <w:tcW w:w="2628" w:type="dxa"/>
            <w:hideMark/>
          </w:tcPr>
          <w:p w14:paraId="7161715C" w14:textId="77777777" w:rsidR="00084649" w:rsidRPr="005300AE" w:rsidRDefault="00084649" w:rsidP="00D40F77">
            <w:pPr>
              <w:spacing w:line="276" w:lineRule="auto"/>
              <w:rPr>
                <w:b/>
              </w:rPr>
            </w:pPr>
            <w:r w:rsidRPr="005300AE">
              <w:rPr>
                <w:b/>
              </w:rPr>
              <w:t>PI Affiliation:</w:t>
            </w:r>
          </w:p>
        </w:tc>
        <w:tc>
          <w:tcPr>
            <w:tcW w:w="2340" w:type="dxa"/>
            <w:hideMark/>
          </w:tcPr>
          <w:p w14:paraId="4246CD55" w14:textId="0D301B92" w:rsidR="00084649" w:rsidRPr="005300AE" w:rsidRDefault="00084649" w:rsidP="00D40F77">
            <w:pPr>
              <w:spacing w:line="276" w:lineRule="auto"/>
            </w:pPr>
            <w:r>
              <w:t xml:space="preserve">AOOS, </w:t>
            </w:r>
            <w:r w:rsidR="00892C4F">
              <w:t>Tetra Tech</w:t>
            </w:r>
          </w:p>
        </w:tc>
        <w:tc>
          <w:tcPr>
            <w:tcW w:w="2160" w:type="dxa"/>
            <w:hideMark/>
          </w:tcPr>
          <w:p w14:paraId="314019E9" w14:textId="77777777" w:rsidR="00084649" w:rsidRPr="005300AE" w:rsidRDefault="00084649" w:rsidP="00D40F77">
            <w:pPr>
              <w:spacing w:line="276" w:lineRule="auto"/>
              <w:rPr>
                <w:b/>
              </w:rPr>
            </w:pPr>
            <w:r w:rsidRPr="005300AE">
              <w:rPr>
                <w:b/>
              </w:rPr>
              <w:t>Project Manager:</w:t>
            </w:r>
          </w:p>
        </w:tc>
        <w:tc>
          <w:tcPr>
            <w:tcW w:w="2430" w:type="dxa"/>
            <w:hideMark/>
          </w:tcPr>
          <w:p w14:paraId="032EC5EE" w14:textId="77777777" w:rsidR="00084649" w:rsidRPr="005300AE" w:rsidRDefault="00084649" w:rsidP="00D40F77">
            <w:pPr>
              <w:spacing w:line="276" w:lineRule="auto"/>
            </w:pPr>
            <w:r>
              <w:t>NOAA</w:t>
            </w:r>
          </w:p>
        </w:tc>
      </w:tr>
    </w:tbl>
    <w:p w14:paraId="2DE7E5C6" w14:textId="03090271" w:rsidR="00084649" w:rsidRDefault="00084649" w:rsidP="004A20A1"/>
    <w:p w14:paraId="099E5FEC" w14:textId="16439B60" w:rsidR="00892C4F" w:rsidRPr="005F6C02" w:rsidRDefault="00892C4F" w:rsidP="00892C4F">
      <w:pPr>
        <w:rPr>
          <w:b/>
          <w:bCs/>
          <w:iCs/>
        </w:rPr>
      </w:pPr>
      <w:r w:rsidRPr="005F6C02">
        <w:rPr>
          <w:b/>
          <w:bCs/>
          <w:iCs/>
        </w:rPr>
        <w:t>EVOSTC Funding Requested</w:t>
      </w:r>
      <w:r>
        <w:rPr>
          <w:b/>
          <w:bCs/>
          <w:iCs/>
        </w:rPr>
        <w:t xml:space="preserve"> (</w:t>
      </w:r>
      <w:r w:rsidR="00D66B13">
        <w:rPr>
          <w:b/>
          <w:bCs/>
          <w:iCs/>
        </w:rPr>
        <w:t xml:space="preserve">includes </w:t>
      </w:r>
      <w:r>
        <w:rPr>
          <w:b/>
          <w:bCs/>
          <w:iCs/>
        </w:rPr>
        <w:t>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57B3A6ED" w14:textId="77777777" w:rsidTr="008349F3">
        <w:trPr>
          <w:trHeight w:val="432"/>
        </w:trPr>
        <w:tc>
          <w:tcPr>
            <w:tcW w:w="1678" w:type="dxa"/>
            <w:vAlign w:val="center"/>
          </w:tcPr>
          <w:p w14:paraId="1BD296D6" w14:textId="77777777" w:rsidR="00892C4F" w:rsidRPr="00851840" w:rsidRDefault="00892C4F" w:rsidP="008349F3">
            <w:pPr>
              <w:jc w:val="center"/>
              <w:rPr>
                <w:b/>
                <w:bCs/>
                <w:i/>
                <w:iCs/>
              </w:rPr>
            </w:pPr>
            <w:r w:rsidRPr="00851840">
              <w:rPr>
                <w:b/>
                <w:bCs/>
                <w:i/>
                <w:iCs/>
              </w:rPr>
              <w:t>FY27</w:t>
            </w:r>
          </w:p>
        </w:tc>
        <w:tc>
          <w:tcPr>
            <w:tcW w:w="1678" w:type="dxa"/>
            <w:vAlign w:val="center"/>
          </w:tcPr>
          <w:p w14:paraId="78F148C2" w14:textId="77777777" w:rsidR="00892C4F" w:rsidRPr="00851840" w:rsidRDefault="00892C4F" w:rsidP="008349F3">
            <w:pPr>
              <w:jc w:val="center"/>
              <w:rPr>
                <w:b/>
                <w:bCs/>
                <w:i/>
                <w:iCs/>
              </w:rPr>
            </w:pPr>
            <w:r w:rsidRPr="00851840">
              <w:rPr>
                <w:b/>
                <w:bCs/>
                <w:i/>
                <w:iCs/>
              </w:rPr>
              <w:t>FY28</w:t>
            </w:r>
          </w:p>
        </w:tc>
        <w:tc>
          <w:tcPr>
            <w:tcW w:w="1678" w:type="dxa"/>
            <w:vAlign w:val="center"/>
          </w:tcPr>
          <w:p w14:paraId="5B814372" w14:textId="77777777" w:rsidR="00892C4F" w:rsidRPr="00851840" w:rsidRDefault="00892C4F" w:rsidP="008349F3">
            <w:pPr>
              <w:jc w:val="center"/>
              <w:rPr>
                <w:b/>
                <w:bCs/>
                <w:i/>
                <w:iCs/>
              </w:rPr>
            </w:pPr>
            <w:r w:rsidRPr="00851840">
              <w:rPr>
                <w:b/>
                <w:bCs/>
                <w:i/>
                <w:iCs/>
              </w:rPr>
              <w:t>FY29</w:t>
            </w:r>
          </w:p>
        </w:tc>
        <w:tc>
          <w:tcPr>
            <w:tcW w:w="1678" w:type="dxa"/>
            <w:vAlign w:val="center"/>
          </w:tcPr>
          <w:p w14:paraId="090547C1" w14:textId="77777777" w:rsidR="00892C4F" w:rsidRPr="00851840" w:rsidRDefault="00892C4F" w:rsidP="008349F3">
            <w:pPr>
              <w:jc w:val="center"/>
              <w:rPr>
                <w:b/>
                <w:bCs/>
                <w:i/>
                <w:iCs/>
              </w:rPr>
            </w:pPr>
            <w:r w:rsidRPr="00851840">
              <w:rPr>
                <w:b/>
                <w:bCs/>
                <w:i/>
                <w:iCs/>
              </w:rPr>
              <w:t>FY30</w:t>
            </w:r>
          </w:p>
        </w:tc>
        <w:tc>
          <w:tcPr>
            <w:tcW w:w="1679" w:type="dxa"/>
            <w:vAlign w:val="center"/>
          </w:tcPr>
          <w:p w14:paraId="2A9E7AB3" w14:textId="77777777" w:rsidR="00892C4F" w:rsidRPr="00851840" w:rsidRDefault="00892C4F" w:rsidP="008349F3">
            <w:pPr>
              <w:jc w:val="center"/>
              <w:rPr>
                <w:b/>
                <w:bCs/>
                <w:i/>
                <w:iCs/>
              </w:rPr>
            </w:pPr>
            <w:r w:rsidRPr="00851840">
              <w:rPr>
                <w:b/>
                <w:bCs/>
                <w:i/>
                <w:iCs/>
              </w:rPr>
              <w:t>FY31</w:t>
            </w:r>
          </w:p>
        </w:tc>
        <w:tc>
          <w:tcPr>
            <w:tcW w:w="1679" w:type="dxa"/>
            <w:vAlign w:val="center"/>
          </w:tcPr>
          <w:p w14:paraId="1CD5F8BA" w14:textId="77777777" w:rsidR="00892C4F" w:rsidRPr="00851840" w:rsidRDefault="00892C4F" w:rsidP="008349F3">
            <w:pPr>
              <w:jc w:val="center"/>
              <w:rPr>
                <w:b/>
                <w:bCs/>
                <w:i/>
                <w:iCs/>
              </w:rPr>
            </w:pPr>
            <w:r w:rsidRPr="00851840">
              <w:rPr>
                <w:b/>
                <w:bCs/>
                <w:i/>
                <w:iCs/>
              </w:rPr>
              <w:t>FY27-31 Total</w:t>
            </w:r>
          </w:p>
        </w:tc>
      </w:tr>
      <w:tr w:rsidR="00D66B13" w14:paraId="11B3DE81" w14:textId="77777777" w:rsidTr="00D66B13">
        <w:trPr>
          <w:trHeight w:val="432"/>
        </w:trPr>
        <w:tc>
          <w:tcPr>
            <w:tcW w:w="1678" w:type="dxa"/>
            <w:vAlign w:val="center"/>
          </w:tcPr>
          <w:p w14:paraId="2217A425" w14:textId="3CF75366" w:rsidR="00D66B13" w:rsidRDefault="00D66B13" w:rsidP="00D66B13">
            <w:pPr>
              <w:jc w:val="center"/>
            </w:pPr>
            <w:r w:rsidRPr="00AF7FE5">
              <w:t>$368,097</w:t>
            </w:r>
          </w:p>
        </w:tc>
        <w:tc>
          <w:tcPr>
            <w:tcW w:w="1678" w:type="dxa"/>
            <w:vAlign w:val="center"/>
          </w:tcPr>
          <w:p w14:paraId="0000F550" w14:textId="77474D0A" w:rsidR="00D66B13" w:rsidRDefault="00D66B13" w:rsidP="00D66B13">
            <w:pPr>
              <w:jc w:val="center"/>
            </w:pPr>
            <w:r w:rsidRPr="00AF7FE5">
              <w:t>$378,295</w:t>
            </w:r>
          </w:p>
        </w:tc>
        <w:tc>
          <w:tcPr>
            <w:tcW w:w="1678" w:type="dxa"/>
            <w:vAlign w:val="center"/>
          </w:tcPr>
          <w:p w14:paraId="3FCFB7AF" w14:textId="0563626F" w:rsidR="00D66B13" w:rsidRDefault="00D66B13" w:rsidP="00D66B13">
            <w:pPr>
              <w:jc w:val="center"/>
            </w:pPr>
            <w:r w:rsidRPr="00AF7FE5">
              <w:t>$390,507</w:t>
            </w:r>
          </w:p>
        </w:tc>
        <w:tc>
          <w:tcPr>
            <w:tcW w:w="1678" w:type="dxa"/>
            <w:vAlign w:val="center"/>
          </w:tcPr>
          <w:p w14:paraId="1EC68234" w14:textId="50C40215" w:rsidR="00D66B13" w:rsidRDefault="00D66B13" w:rsidP="00D66B13">
            <w:pPr>
              <w:jc w:val="center"/>
            </w:pPr>
            <w:r w:rsidRPr="00AF7FE5">
              <w:t>$416,774</w:t>
            </w:r>
          </w:p>
        </w:tc>
        <w:tc>
          <w:tcPr>
            <w:tcW w:w="1679" w:type="dxa"/>
            <w:vAlign w:val="center"/>
          </w:tcPr>
          <w:p w14:paraId="407DCD0C" w14:textId="0A90BD98" w:rsidR="00D66B13" w:rsidRDefault="00D66B13" w:rsidP="00D66B13">
            <w:pPr>
              <w:jc w:val="center"/>
            </w:pPr>
            <w:r w:rsidRPr="00AF7FE5">
              <w:t>$414,220</w:t>
            </w:r>
          </w:p>
        </w:tc>
        <w:tc>
          <w:tcPr>
            <w:tcW w:w="1679" w:type="dxa"/>
            <w:vAlign w:val="center"/>
          </w:tcPr>
          <w:p w14:paraId="35301C21" w14:textId="6DC61B26" w:rsidR="00D66B13" w:rsidRDefault="00D66B13" w:rsidP="00D66B13">
            <w:pPr>
              <w:jc w:val="center"/>
            </w:pPr>
            <w:r w:rsidRPr="00AF7FE5">
              <w:t>$1,967,894</w:t>
            </w:r>
          </w:p>
        </w:tc>
      </w:tr>
    </w:tbl>
    <w:p w14:paraId="3C6BBD66" w14:textId="77777777" w:rsidR="00892C4F" w:rsidRPr="00F35649" w:rsidRDefault="00892C4F" w:rsidP="00892C4F">
      <w:pPr>
        <w:rPr>
          <w:bCs/>
          <w:i/>
          <w:iCs/>
        </w:rPr>
      </w:pPr>
    </w:p>
    <w:p w14:paraId="0C4DD749" w14:textId="77777777" w:rsidR="00892C4F" w:rsidRPr="005F6C02" w:rsidRDefault="00892C4F" w:rsidP="00892C4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2E434CC9" w14:textId="77777777" w:rsidTr="008349F3">
        <w:trPr>
          <w:trHeight w:val="432"/>
        </w:trPr>
        <w:tc>
          <w:tcPr>
            <w:tcW w:w="1678" w:type="dxa"/>
            <w:vAlign w:val="center"/>
          </w:tcPr>
          <w:p w14:paraId="2148CE35" w14:textId="77777777" w:rsidR="00892C4F" w:rsidRPr="00851840" w:rsidRDefault="00892C4F" w:rsidP="008349F3">
            <w:pPr>
              <w:jc w:val="center"/>
              <w:rPr>
                <w:b/>
                <w:bCs/>
                <w:i/>
                <w:iCs/>
              </w:rPr>
            </w:pPr>
            <w:r w:rsidRPr="00851840">
              <w:rPr>
                <w:b/>
                <w:bCs/>
                <w:i/>
                <w:iCs/>
              </w:rPr>
              <w:t>FY27</w:t>
            </w:r>
          </w:p>
        </w:tc>
        <w:tc>
          <w:tcPr>
            <w:tcW w:w="1678" w:type="dxa"/>
            <w:vAlign w:val="center"/>
          </w:tcPr>
          <w:p w14:paraId="011B940F" w14:textId="77777777" w:rsidR="00892C4F" w:rsidRPr="00851840" w:rsidRDefault="00892C4F" w:rsidP="008349F3">
            <w:pPr>
              <w:jc w:val="center"/>
              <w:rPr>
                <w:b/>
                <w:bCs/>
                <w:i/>
                <w:iCs/>
              </w:rPr>
            </w:pPr>
            <w:r w:rsidRPr="00851840">
              <w:rPr>
                <w:b/>
                <w:bCs/>
                <w:i/>
                <w:iCs/>
              </w:rPr>
              <w:t>FY28</w:t>
            </w:r>
          </w:p>
        </w:tc>
        <w:tc>
          <w:tcPr>
            <w:tcW w:w="1678" w:type="dxa"/>
            <w:vAlign w:val="center"/>
          </w:tcPr>
          <w:p w14:paraId="1A0BBDE5" w14:textId="77777777" w:rsidR="00892C4F" w:rsidRPr="00851840" w:rsidRDefault="00892C4F" w:rsidP="008349F3">
            <w:pPr>
              <w:jc w:val="center"/>
              <w:rPr>
                <w:b/>
                <w:bCs/>
                <w:i/>
                <w:iCs/>
              </w:rPr>
            </w:pPr>
            <w:r w:rsidRPr="00851840">
              <w:rPr>
                <w:b/>
                <w:bCs/>
                <w:i/>
                <w:iCs/>
              </w:rPr>
              <w:t>FY29</w:t>
            </w:r>
          </w:p>
        </w:tc>
        <w:tc>
          <w:tcPr>
            <w:tcW w:w="1678" w:type="dxa"/>
            <w:vAlign w:val="center"/>
          </w:tcPr>
          <w:p w14:paraId="4F80C7BE" w14:textId="77777777" w:rsidR="00892C4F" w:rsidRPr="00851840" w:rsidRDefault="00892C4F" w:rsidP="008349F3">
            <w:pPr>
              <w:jc w:val="center"/>
              <w:rPr>
                <w:b/>
                <w:bCs/>
                <w:i/>
                <w:iCs/>
              </w:rPr>
            </w:pPr>
            <w:r w:rsidRPr="00851840">
              <w:rPr>
                <w:b/>
                <w:bCs/>
                <w:i/>
                <w:iCs/>
              </w:rPr>
              <w:t>FY30</w:t>
            </w:r>
          </w:p>
        </w:tc>
        <w:tc>
          <w:tcPr>
            <w:tcW w:w="1679" w:type="dxa"/>
            <w:vAlign w:val="center"/>
          </w:tcPr>
          <w:p w14:paraId="1A7BA94B" w14:textId="77777777" w:rsidR="00892C4F" w:rsidRPr="00851840" w:rsidRDefault="00892C4F" w:rsidP="008349F3">
            <w:pPr>
              <w:jc w:val="center"/>
              <w:rPr>
                <w:b/>
                <w:bCs/>
                <w:i/>
                <w:iCs/>
              </w:rPr>
            </w:pPr>
            <w:r w:rsidRPr="00851840">
              <w:rPr>
                <w:b/>
                <w:bCs/>
                <w:i/>
                <w:iCs/>
              </w:rPr>
              <w:t>FY31</w:t>
            </w:r>
          </w:p>
        </w:tc>
        <w:tc>
          <w:tcPr>
            <w:tcW w:w="1679" w:type="dxa"/>
            <w:vAlign w:val="center"/>
          </w:tcPr>
          <w:p w14:paraId="151A5533" w14:textId="77777777" w:rsidR="00892C4F" w:rsidRPr="00851840" w:rsidRDefault="00892C4F" w:rsidP="008349F3">
            <w:pPr>
              <w:jc w:val="center"/>
              <w:rPr>
                <w:b/>
                <w:bCs/>
                <w:i/>
                <w:iCs/>
              </w:rPr>
            </w:pPr>
            <w:r w:rsidRPr="00851840">
              <w:rPr>
                <w:b/>
                <w:bCs/>
                <w:i/>
                <w:iCs/>
              </w:rPr>
              <w:t>FY27-31 Total</w:t>
            </w:r>
          </w:p>
        </w:tc>
      </w:tr>
      <w:tr w:rsidR="00892C4F" w14:paraId="75BB3CED" w14:textId="77777777" w:rsidTr="008349F3">
        <w:trPr>
          <w:trHeight w:val="432"/>
        </w:trPr>
        <w:tc>
          <w:tcPr>
            <w:tcW w:w="1678" w:type="dxa"/>
            <w:vAlign w:val="center"/>
          </w:tcPr>
          <w:p w14:paraId="66E58AE4" w14:textId="77777777" w:rsidR="00892C4F" w:rsidRDefault="00892C4F" w:rsidP="008349F3">
            <w:pPr>
              <w:jc w:val="center"/>
            </w:pPr>
            <w:r>
              <w:t>$0</w:t>
            </w:r>
          </w:p>
        </w:tc>
        <w:tc>
          <w:tcPr>
            <w:tcW w:w="1678" w:type="dxa"/>
            <w:vAlign w:val="center"/>
          </w:tcPr>
          <w:p w14:paraId="0F0E3ECC" w14:textId="77777777" w:rsidR="00892C4F" w:rsidRDefault="00892C4F" w:rsidP="008349F3">
            <w:pPr>
              <w:jc w:val="center"/>
            </w:pPr>
            <w:r>
              <w:t>$0</w:t>
            </w:r>
          </w:p>
        </w:tc>
        <w:tc>
          <w:tcPr>
            <w:tcW w:w="1678" w:type="dxa"/>
            <w:vAlign w:val="center"/>
          </w:tcPr>
          <w:p w14:paraId="308BD627" w14:textId="77777777" w:rsidR="00892C4F" w:rsidRDefault="00892C4F" w:rsidP="008349F3">
            <w:pPr>
              <w:jc w:val="center"/>
            </w:pPr>
            <w:r>
              <w:t>$0</w:t>
            </w:r>
          </w:p>
        </w:tc>
        <w:tc>
          <w:tcPr>
            <w:tcW w:w="1678" w:type="dxa"/>
            <w:vAlign w:val="center"/>
          </w:tcPr>
          <w:p w14:paraId="7FA358ED" w14:textId="77777777" w:rsidR="00892C4F" w:rsidRDefault="00892C4F" w:rsidP="008349F3">
            <w:pPr>
              <w:jc w:val="center"/>
            </w:pPr>
            <w:r>
              <w:t>$0</w:t>
            </w:r>
          </w:p>
        </w:tc>
        <w:tc>
          <w:tcPr>
            <w:tcW w:w="1679" w:type="dxa"/>
            <w:vAlign w:val="center"/>
          </w:tcPr>
          <w:p w14:paraId="3897763B" w14:textId="77777777" w:rsidR="00892C4F" w:rsidRDefault="00892C4F" w:rsidP="008349F3">
            <w:pPr>
              <w:jc w:val="center"/>
            </w:pPr>
            <w:r>
              <w:t>$0</w:t>
            </w:r>
          </w:p>
        </w:tc>
        <w:tc>
          <w:tcPr>
            <w:tcW w:w="1679" w:type="dxa"/>
            <w:vAlign w:val="center"/>
          </w:tcPr>
          <w:p w14:paraId="259F9246" w14:textId="77777777" w:rsidR="00892C4F" w:rsidRDefault="00892C4F" w:rsidP="008349F3">
            <w:pPr>
              <w:jc w:val="center"/>
            </w:pPr>
            <w:r>
              <w:t>$0</w:t>
            </w:r>
          </w:p>
        </w:tc>
      </w:tr>
    </w:tbl>
    <w:p w14:paraId="2B1D4477" w14:textId="77777777" w:rsidR="00892C4F" w:rsidRDefault="00892C4F" w:rsidP="00892C4F">
      <w:pPr>
        <w:rPr>
          <w:b/>
        </w:rPr>
      </w:pPr>
    </w:p>
    <w:p w14:paraId="1CD84028" w14:textId="19BFE13D" w:rsidR="00892C4F" w:rsidRPr="00B6754A" w:rsidRDefault="00892C4F" w:rsidP="00892C4F">
      <w:r>
        <w:rPr>
          <w:b/>
        </w:rPr>
        <w:t xml:space="preserve">Total Past </w:t>
      </w:r>
      <w:r w:rsidRPr="005300AE">
        <w:rPr>
          <w:b/>
        </w:rPr>
        <w:t>EVOSTC Funding Authorized</w:t>
      </w:r>
      <w:r>
        <w:rPr>
          <w:b/>
        </w:rPr>
        <w:t xml:space="preserve"> (FY12-26)</w:t>
      </w:r>
      <w:r w:rsidRPr="005300AE">
        <w:rPr>
          <w:b/>
        </w:rPr>
        <w:t xml:space="preserve">: </w:t>
      </w:r>
      <w:r w:rsidRPr="006179F1">
        <w:t>$</w:t>
      </w:r>
      <w:r w:rsidR="006B7904">
        <w:t>5,887,223</w:t>
      </w:r>
    </w:p>
    <w:p w14:paraId="2F21F77A" w14:textId="77777777" w:rsidR="00892C4F" w:rsidRPr="005300AE" w:rsidRDefault="00892C4F" w:rsidP="00892C4F">
      <w:pPr>
        <w:rPr>
          <w:b/>
        </w:rPr>
      </w:pPr>
    </w:p>
    <w:p w14:paraId="451FDEF5" w14:textId="43792E9F" w:rsidR="00892C4F" w:rsidRDefault="00892C4F" w:rsidP="00892C4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6B7904">
        <w:t>7,855,117</w:t>
      </w:r>
    </w:p>
    <w:p w14:paraId="72B93C76" w14:textId="77777777" w:rsidR="00892C4F" w:rsidRDefault="00892C4F" w:rsidP="00892C4F"/>
    <w:p w14:paraId="47516471" w14:textId="1777334E" w:rsidR="00892C4F" w:rsidRDefault="00892C4F" w:rsidP="00892C4F">
      <w:pPr>
        <w:rPr>
          <w:b/>
        </w:rPr>
      </w:pPr>
      <w:r w:rsidRPr="005300AE">
        <w:rPr>
          <w:b/>
        </w:rPr>
        <w:t xml:space="preserve">Total </w:t>
      </w:r>
      <w:r>
        <w:rPr>
          <w:b/>
        </w:rPr>
        <w:t>Non-</w:t>
      </w:r>
      <w:r w:rsidRPr="005300AE">
        <w:rPr>
          <w:b/>
        </w:rPr>
        <w:t>EVOSTC Fu</w:t>
      </w:r>
      <w:r>
        <w:rPr>
          <w:b/>
        </w:rPr>
        <w:t>nding (FY12-2</w:t>
      </w:r>
      <w:r w:rsidR="006B7904">
        <w:rPr>
          <w:b/>
        </w:rPr>
        <w:t>7</w:t>
      </w:r>
      <w:r>
        <w:rPr>
          <w:b/>
        </w:rPr>
        <w:t>)</w:t>
      </w:r>
      <w:r w:rsidRPr="005300AE">
        <w:rPr>
          <w:b/>
        </w:rPr>
        <w:t xml:space="preserve">: </w:t>
      </w:r>
      <w:r w:rsidRPr="00411673">
        <w:t>$</w:t>
      </w:r>
      <w:r w:rsidR="006B7904">
        <w:t>2,978,600</w:t>
      </w:r>
    </w:p>
    <w:p w14:paraId="18871A58" w14:textId="77777777" w:rsidR="00892C4F" w:rsidRDefault="00892C4F" w:rsidP="00892C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92C4F" w:rsidRPr="00057779" w14:paraId="6F2C4528" w14:textId="77777777" w:rsidTr="008349F3">
        <w:tc>
          <w:tcPr>
            <w:tcW w:w="2312" w:type="dxa"/>
            <w:tcBorders>
              <w:top w:val="nil"/>
              <w:left w:val="nil"/>
              <w:bottom w:val="single" w:sz="4" w:space="0" w:color="auto"/>
              <w:right w:val="nil"/>
            </w:tcBorders>
          </w:tcPr>
          <w:p w14:paraId="120A6CE6" w14:textId="77777777" w:rsidR="00892C4F" w:rsidRPr="00057779" w:rsidRDefault="00892C4F" w:rsidP="008349F3">
            <w:pPr>
              <w:rPr>
                <w:b/>
              </w:rPr>
            </w:pPr>
            <w:r w:rsidRPr="00057779">
              <w:rPr>
                <w:b/>
              </w:rPr>
              <w:t xml:space="preserve">Abstract: </w:t>
            </w:r>
          </w:p>
        </w:tc>
        <w:tc>
          <w:tcPr>
            <w:tcW w:w="7750" w:type="dxa"/>
            <w:tcBorders>
              <w:top w:val="nil"/>
              <w:left w:val="nil"/>
              <w:bottom w:val="single" w:sz="4" w:space="0" w:color="auto"/>
              <w:right w:val="nil"/>
            </w:tcBorders>
          </w:tcPr>
          <w:p w14:paraId="35007F9C" w14:textId="77777777" w:rsidR="00892C4F" w:rsidRPr="00057779" w:rsidRDefault="00892C4F" w:rsidP="008349F3"/>
        </w:tc>
      </w:tr>
      <w:tr w:rsidR="00892C4F" w:rsidRPr="00057779" w14:paraId="7B215A9C" w14:textId="77777777" w:rsidTr="008349F3">
        <w:trPr>
          <w:trHeight w:val="350"/>
        </w:trPr>
        <w:tc>
          <w:tcPr>
            <w:tcW w:w="10062" w:type="dxa"/>
            <w:gridSpan w:val="2"/>
            <w:tcBorders>
              <w:bottom w:val="single" w:sz="4" w:space="0" w:color="auto"/>
            </w:tcBorders>
          </w:tcPr>
          <w:p w14:paraId="1F763745" w14:textId="78B2D7CF" w:rsidR="00892C4F" w:rsidRDefault="00892C4F" w:rsidP="008349F3">
            <w:pPr>
              <w:rPr>
                <w:i/>
                <w:iCs/>
              </w:rPr>
            </w:pPr>
            <w:r w:rsidRPr="00507DE1">
              <w:t>*</w:t>
            </w:r>
            <w:r w:rsidRPr="00507DE1">
              <w:rPr>
                <w:i/>
                <w:iCs/>
              </w:rPr>
              <w:t xml:space="preserve">This abstract is excerpted from the PI’s Proposal, </w:t>
            </w:r>
            <w:r w:rsidR="001E22F9" w:rsidRPr="00507DE1">
              <w:rPr>
                <w:i/>
                <w:iCs/>
              </w:rPr>
              <w:t xml:space="preserve">dated </w:t>
            </w:r>
            <w:r w:rsidR="001E22F9">
              <w:rPr>
                <w:i/>
                <w:iCs/>
              </w:rPr>
              <w:t>07.31.2026</w:t>
            </w:r>
            <w:r w:rsidR="001E22F9" w:rsidRPr="00507DE1">
              <w:rPr>
                <w:i/>
                <w:iCs/>
              </w:rPr>
              <w:t xml:space="preserve">, budget updated </w:t>
            </w:r>
            <w:r w:rsidR="001E22F9">
              <w:rPr>
                <w:i/>
                <w:iCs/>
              </w:rPr>
              <w:t>0</w:t>
            </w:r>
            <w:r w:rsidR="00D66B13">
              <w:rPr>
                <w:i/>
                <w:iCs/>
              </w:rPr>
              <w:t>8.16</w:t>
            </w:r>
            <w:r w:rsidR="001E22F9">
              <w:rPr>
                <w:i/>
                <w:iCs/>
              </w:rPr>
              <w:t>.2026</w:t>
            </w:r>
            <w:r w:rsidR="001E22F9" w:rsidRPr="00507DE1">
              <w:rPr>
                <w:i/>
                <w:iCs/>
              </w:rPr>
              <w:t>.</w:t>
            </w:r>
          </w:p>
          <w:p w14:paraId="6148D897" w14:textId="77777777" w:rsidR="001E22F9" w:rsidRDefault="001E22F9" w:rsidP="008349F3">
            <w:pPr>
              <w:rPr>
                <w:i/>
                <w:iCs/>
              </w:rPr>
            </w:pPr>
          </w:p>
          <w:p w14:paraId="32337522" w14:textId="687A434F" w:rsidR="001E22F9" w:rsidRPr="001E22F9" w:rsidRDefault="001E22F9" w:rsidP="008349F3">
            <w:r w:rsidRPr="001E22F9">
              <w:t xml:space="preserve">The </w:t>
            </w:r>
            <w:r w:rsidR="00F925BA" w:rsidRPr="00F925BA">
              <w:rPr>
                <w:i/>
                <w:iCs/>
              </w:rPr>
              <w:t>Exxon Valdez</w:t>
            </w:r>
            <w:r w:rsidRPr="001E22F9">
              <w:t xml:space="preserve"> Oil Spill Trustee EVOSTC (EVOSTC) requires a data management approach composed of methods covering the entire data lifecycle, from immediately after data collection, to long-term preservation, to discovery and reuse. Since 2012, the Alaska Ocean Observing System (AOOS) and its technical partner, Tetra Tech (formerly Axiom Data Science), have provided data management services for both the “Long-Term Monitoring of Marine Conditions and Injured Resources and Services” Program (i.e. Gulf Watch Alaska (GWA)) and the ”Herring Research and Monitoring” (HRM) Program. These two programs have leveraged the existing data management capacity of </w:t>
            </w:r>
            <w:proofErr w:type="gramStart"/>
            <w:r w:rsidRPr="001E22F9">
              <w:t>AOOS, and</w:t>
            </w:r>
            <w:proofErr w:type="gramEnd"/>
            <w:r w:rsidRPr="001E22F9">
              <w:t xml:space="preserve"> have also helped inform and improve the overall AOOS data management, access, and visualization tools. Going forward in 2022-2031, the GWA and HRM Programs along with the Data Management Program were requested by the EVOSTC to be combined into a single program - the Long-term Research and Monitoring (GWA-LTRM) Program. The AOOS-Tetra Tech team and mature infrastructure remain best situated to continue providing data services to EVOSTC-funded programs to maintain continuity and build upon the ongoing data management efforts for the combined programs, as well as for individual EVOSTC-funded projects outside of the LTRM Program (Non-Program projects). AOOS proposes to continue providing access to the tools and services for which the principal investigators (PIs) of the GWA-LTRM Program and individual EVOSTC-funded </w:t>
            </w:r>
            <w:proofErr w:type="gramStart"/>
            <w:r w:rsidRPr="001E22F9">
              <w:t>Non-Program</w:t>
            </w:r>
            <w:proofErr w:type="gramEnd"/>
            <w:r w:rsidRPr="001E22F9">
              <w:t xml:space="preserve"> projects depend. Among these are the Research Workspace, a web-based data management platform; the AOOS Gulf of Alaska (GOA) Data Portal, where project data will be shared publicly; and the DataONE Member Node where final data sets will be archived for long-term </w:t>
            </w:r>
            <w:r w:rsidRPr="001E22F9">
              <w:lastRenderedPageBreak/>
              <w:t>preservation and broad access across multiple data repositories. Building upon these prior efforts, the AOOS-Tetra Tech team is well poised to deliver continued success in facilitating the access and curation of EVOSTC data to support decision-making related to Spill affected ecosystems.</w:t>
            </w:r>
          </w:p>
        </w:tc>
      </w:tr>
    </w:tbl>
    <w:p w14:paraId="499E1AE4" w14:textId="77777777" w:rsidR="00892C4F" w:rsidRDefault="00892C4F" w:rsidP="00892C4F"/>
    <w:p w14:paraId="014B0773" w14:textId="1E1D329F" w:rsidR="00683C90" w:rsidRDefault="00683C90" w:rsidP="00683C90">
      <w:pPr>
        <w:rPr>
          <w:b/>
          <w:bCs/>
          <w:iCs/>
        </w:rPr>
      </w:pP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86"/>
      </w:tblGrid>
      <w:tr w:rsidR="00703613" w14:paraId="63379030" w14:textId="77777777" w:rsidTr="002A3682">
        <w:trPr>
          <w:trHeight w:val="720"/>
        </w:trPr>
        <w:tc>
          <w:tcPr>
            <w:tcW w:w="2518" w:type="dxa"/>
            <w:vAlign w:val="center"/>
          </w:tcPr>
          <w:p w14:paraId="36696772" w14:textId="64C81C7E" w:rsidR="00703613" w:rsidRPr="00A6792C" w:rsidRDefault="00A56D27" w:rsidP="00A56D27">
            <w:pPr>
              <w:jc w:val="center"/>
              <w:rPr>
                <w:b/>
                <w:bCs/>
                <w:iCs/>
              </w:rPr>
            </w:pPr>
            <w:r>
              <w:rPr>
                <w:b/>
                <w:bCs/>
                <w:iCs/>
              </w:rPr>
              <w:t>Fall 2026</w:t>
            </w:r>
          </w:p>
        </w:tc>
        <w:tc>
          <w:tcPr>
            <w:tcW w:w="1871" w:type="dxa"/>
            <w:vAlign w:val="center"/>
          </w:tcPr>
          <w:p w14:paraId="56A3A4B2" w14:textId="25EFAA65" w:rsidR="00703613" w:rsidRDefault="00703613" w:rsidP="00703613">
            <w:pPr>
              <w:jc w:val="center"/>
              <w:rPr>
                <w:b/>
                <w:bCs/>
                <w:iCs/>
              </w:rPr>
            </w:pPr>
            <w:r>
              <w:rPr>
                <w:b/>
                <w:bCs/>
                <w:iCs/>
              </w:rPr>
              <w:t xml:space="preserve">FY22-FY23 </w:t>
            </w:r>
          </w:p>
          <w:p w14:paraId="36074D5A" w14:textId="5EF225D1" w:rsidR="00703613" w:rsidRDefault="00703613" w:rsidP="00703613">
            <w:pPr>
              <w:jc w:val="center"/>
              <w:rPr>
                <w:b/>
                <w:bCs/>
                <w:iCs/>
              </w:rPr>
            </w:pPr>
            <w:r>
              <w:rPr>
                <w:b/>
                <w:bCs/>
                <w:iCs/>
              </w:rPr>
              <w:t>biennial review</w:t>
            </w:r>
          </w:p>
        </w:tc>
        <w:tc>
          <w:tcPr>
            <w:tcW w:w="1871" w:type="dxa"/>
            <w:vAlign w:val="center"/>
          </w:tcPr>
          <w:p w14:paraId="1F7B6E2A" w14:textId="61D7FCBA" w:rsidR="00703613" w:rsidRDefault="00703613" w:rsidP="00703613">
            <w:pPr>
              <w:jc w:val="center"/>
              <w:rPr>
                <w:b/>
                <w:bCs/>
                <w:iCs/>
              </w:rPr>
            </w:pPr>
            <w:r>
              <w:rPr>
                <w:b/>
                <w:bCs/>
                <w:iCs/>
              </w:rPr>
              <w:t xml:space="preserve">FY24-FY25 </w:t>
            </w:r>
          </w:p>
          <w:p w14:paraId="04B261C0" w14:textId="34D8ED01" w:rsidR="00703613" w:rsidRPr="00A6792C" w:rsidRDefault="00703613" w:rsidP="00703613">
            <w:pPr>
              <w:jc w:val="center"/>
              <w:rPr>
                <w:b/>
                <w:bCs/>
                <w:iCs/>
              </w:rPr>
            </w:pPr>
            <w:r>
              <w:rPr>
                <w:b/>
                <w:bCs/>
                <w:iCs/>
              </w:rPr>
              <w:t>biennial review</w:t>
            </w:r>
          </w:p>
        </w:tc>
        <w:tc>
          <w:tcPr>
            <w:tcW w:w="2986" w:type="dxa"/>
            <w:vAlign w:val="center"/>
          </w:tcPr>
          <w:p w14:paraId="31EFA74C" w14:textId="77777777" w:rsidR="00703613" w:rsidRDefault="00703613" w:rsidP="00703613">
            <w:pPr>
              <w:jc w:val="center"/>
              <w:rPr>
                <w:b/>
                <w:bCs/>
                <w:iCs/>
              </w:rPr>
            </w:pPr>
            <w:r>
              <w:rPr>
                <w:b/>
                <w:bCs/>
                <w:iCs/>
              </w:rPr>
              <w:t xml:space="preserve">FY27-FY31 </w:t>
            </w:r>
          </w:p>
          <w:p w14:paraId="4A5CBFD1" w14:textId="51F1ED65" w:rsidR="00703613" w:rsidRPr="00A6792C" w:rsidRDefault="00703613" w:rsidP="00703613">
            <w:pPr>
              <w:jc w:val="center"/>
              <w:rPr>
                <w:b/>
                <w:bCs/>
                <w:iCs/>
              </w:rPr>
            </w:pPr>
            <w:r>
              <w:rPr>
                <w:b/>
                <w:bCs/>
                <w:iCs/>
              </w:rPr>
              <w:t>funding recommendations</w:t>
            </w:r>
          </w:p>
        </w:tc>
      </w:tr>
      <w:tr w:rsidR="00703613" w14:paraId="1390B4BA" w14:textId="77777777" w:rsidTr="002A3682">
        <w:trPr>
          <w:trHeight w:val="360"/>
        </w:trPr>
        <w:tc>
          <w:tcPr>
            <w:tcW w:w="2518" w:type="dxa"/>
            <w:vAlign w:val="center"/>
          </w:tcPr>
          <w:p w14:paraId="65A3646A" w14:textId="77777777" w:rsidR="00703613" w:rsidRPr="00866AC8" w:rsidRDefault="00703613" w:rsidP="00703613">
            <w:pPr>
              <w:jc w:val="right"/>
              <w:rPr>
                <w:iCs/>
              </w:rPr>
            </w:pPr>
            <w:r w:rsidRPr="00866AC8">
              <w:rPr>
                <w:iCs/>
              </w:rPr>
              <w:t>Science Panel</w:t>
            </w:r>
          </w:p>
        </w:tc>
        <w:tc>
          <w:tcPr>
            <w:tcW w:w="1871" w:type="dxa"/>
            <w:vAlign w:val="center"/>
          </w:tcPr>
          <w:p w14:paraId="1F4769BA" w14:textId="0AA1A503" w:rsidR="00703613" w:rsidRDefault="00703613" w:rsidP="00703613">
            <w:pPr>
              <w:jc w:val="center"/>
              <w:rPr>
                <w:iCs/>
              </w:rPr>
            </w:pPr>
            <w:r>
              <w:rPr>
                <w:iCs/>
              </w:rPr>
              <w:t>No concerns</w:t>
            </w:r>
          </w:p>
        </w:tc>
        <w:tc>
          <w:tcPr>
            <w:tcW w:w="1871" w:type="dxa"/>
            <w:vAlign w:val="center"/>
          </w:tcPr>
          <w:p w14:paraId="485034B0" w14:textId="512F511B" w:rsidR="00703613" w:rsidRPr="00EC2919" w:rsidRDefault="00703613" w:rsidP="00703613">
            <w:pPr>
              <w:jc w:val="center"/>
              <w:rPr>
                <w:iCs/>
                <w:color w:val="0070C0"/>
              </w:rPr>
            </w:pPr>
            <w:r w:rsidRPr="00EC2919">
              <w:rPr>
                <w:iCs/>
                <w:color w:val="0070C0"/>
              </w:rPr>
              <w:t>No concerns</w:t>
            </w:r>
          </w:p>
        </w:tc>
        <w:tc>
          <w:tcPr>
            <w:tcW w:w="2986" w:type="dxa"/>
            <w:vAlign w:val="center"/>
          </w:tcPr>
          <w:p w14:paraId="48021948" w14:textId="2DDF57F5" w:rsidR="00703613" w:rsidRPr="00EC2919" w:rsidRDefault="00703613" w:rsidP="00703613">
            <w:pPr>
              <w:jc w:val="center"/>
              <w:rPr>
                <w:iCs/>
                <w:color w:val="0070C0"/>
              </w:rPr>
            </w:pPr>
            <w:r w:rsidRPr="00EC2919">
              <w:rPr>
                <w:iCs/>
                <w:color w:val="0070C0"/>
              </w:rPr>
              <w:t>Fund</w:t>
            </w:r>
          </w:p>
        </w:tc>
      </w:tr>
      <w:tr w:rsidR="00A56D27" w14:paraId="4C52FBB8" w14:textId="77777777" w:rsidTr="002A3682">
        <w:trPr>
          <w:trHeight w:val="360"/>
        </w:trPr>
        <w:tc>
          <w:tcPr>
            <w:tcW w:w="2518" w:type="dxa"/>
            <w:vAlign w:val="center"/>
          </w:tcPr>
          <w:p w14:paraId="570BF888" w14:textId="6165CBD4" w:rsidR="00A56D27" w:rsidRPr="00866AC8" w:rsidRDefault="00A56D27" w:rsidP="00A56D27">
            <w:pPr>
              <w:jc w:val="right"/>
              <w:rPr>
                <w:iCs/>
              </w:rPr>
            </w:pPr>
            <w:r w:rsidRPr="00866AC8">
              <w:rPr>
                <w:iCs/>
              </w:rPr>
              <w:t>Executive Director</w:t>
            </w:r>
          </w:p>
        </w:tc>
        <w:tc>
          <w:tcPr>
            <w:tcW w:w="1871" w:type="dxa"/>
            <w:vAlign w:val="center"/>
          </w:tcPr>
          <w:p w14:paraId="014A5DBD" w14:textId="1949784F" w:rsidR="00A56D27" w:rsidRDefault="00A56D27" w:rsidP="00A56D27">
            <w:pPr>
              <w:jc w:val="center"/>
              <w:rPr>
                <w:iCs/>
              </w:rPr>
            </w:pPr>
            <w:r>
              <w:rPr>
                <w:iCs/>
              </w:rPr>
              <w:t>No concerns</w:t>
            </w:r>
          </w:p>
        </w:tc>
        <w:tc>
          <w:tcPr>
            <w:tcW w:w="1871" w:type="dxa"/>
            <w:vAlign w:val="center"/>
          </w:tcPr>
          <w:p w14:paraId="1CFAD775" w14:textId="32991E94" w:rsidR="00A56D27" w:rsidRPr="00EC2919" w:rsidRDefault="00A56D27" w:rsidP="00A56D27">
            <w:pPr>
              <w:jc w:val="center"/>
              <w:rPr>
                <w:iCs/>
                <w:color w:val="0070C0"/>
              </w:rPr>
            </w:pPr>
            <w:r w:rsidRPr="00EC2919">
              <w:rPr>
                <w:iCs/>
                <w:color w:val="0070C0"/>
              </w:rPr>
              <w:t>No concerns</w:t>
            </w:r>
          </w:p>
        </w:tc>
        <w:tc>
          <w:tcPr>
            <w:tcW w:w="2986" w:type="dxa"/>
            <w:vAlign w:val="center"/>
          </w:tcPr>
          <w:p w14:paraId="5E285508" w14:textId="3736F03A" w:rsidR="00A56D27" w:rsidRPr="00EC2919" w:rsidRDefault="00A56D27" w:rsidP="00A56D27">
            <w:pPr>
              <w:jc w:val="center"/>
              <w:rPr>
                <w:iCs/>
                <w:color w:val="0070C0"/>
              </w:rPr>
            </w:pPr>
            <w:r w:rsidRPr="00EC2919">
              <w:rPr>
                <w:iCs/>
                <w:color w:val="0070C0"/>
              </w:rPr>
              <w:t>Fund</w:t>
            </w:r>
          </w:p>
        </w:tc>
      </w:tr>
      <w:tr w:rsidR="00A56D27" w14:paraId="6179FBEC" w14:textId="77777777" w:rsidTr="002A3682">
        <w:trPr>
          <w:trHeight w:val="360"/>
        </w:trPr>
        <w:tc>
          <w:tcPr>
            <w:tcW w:w="2518" w:type="dxa"/>
            <w:vAlign w:val="center"/>
          </w:tcPr>
          <w:p w14:paraId="317207AE" w14:textId="77777777" w:rsidR="00A56D27" w:rsidRPr="00866AC8" w:rsidRDefault="00A56D27" w:rsidP="00A56D27">
            <w:pPr>
              <w:jc w:val="right"/>
              <w:rPr>
                <w:iCs/>
              </w:rPr>
            </w:pPr>
            <w:r w:rsidRPr="00866AC8">
              <w:rPr>
                <w:iCs/>
              </w:rPr>
              <w:t>PAC</w:t>
            </w:r>
          </w:p>
        </w:tc>
        <w:tc>
          <w:tcPr>
            <w:tcW w:w="1871" w:type="dxa"/>
            <w:vAlign w:val="center"/>
          </w:tcPr>
          <w:p w14:paraId="216A6589" w14:textId="743A8EE6" w:rsidR="00A56D27" w:rsidRPr="00683C90" w:rsidRDefault="00A56D27" w:rsidP="00A56D27">
            <w:pPr>
              <w:jc w:val="center"/>
              <w:rPr>
                <w:iCs/>
              </w:rPr>
            </w:pPr>
            <w:r>
              <w:rPr>
                <w:iCs/>
              </w:rPr>
              <w:t>No concerns</w:t>
            </w:r>
          </w:p>
        </w:tc>
        <w:tc>
          <w:tcPr>
            <w:tcW w:w="1871" w:type="dxa"/>
            <w:vAlign w:val="center"/>
          </w:tcPr>
          <w:p w14:paraId="7E9D7C51" w14:textId="11AFD426" w:rsidR="00A56D27" w:rsidRPr="00EC2919" w:rsidRDefault="00A56D27" w:rsidP="00A56D27">
            <w:pPr>
              <w:jc w:val="center"/>
              <w:rPr>
                <w:iCs/>
                <w:color w:val="0070C0"/>
              </w:rPr>
            </w:pPr>
            <w:r w:rsidRPr="00EC2919">
              <w:rPr>
                <w:iCs/>
                <w:color w:val="0070C0"/>
              </w:rPr>
              <w:t>Did not review</w:t>
            </w:r>
          </w:p>
        </w:tc>
        <w:tc>
          <w:tcPr>
            <w:tcW w:w="2986" w:type="dxa"/>
            <w:vAlign w:val="center"/>
          </w:tcPr>
          <w:p w14:paraId="7AB73505" w14:textId="77777777" w:rsidR="00A56D27" w:rsidRPr="00EC2919" w:rsidRDefault="00A56D27" w:rsidP="00A56D27">
            <w:pPr>
              <w:jc w:val="center"/>
              <w:rPr>
                <w:iCs/>
                <w:color w:val="0070C0"/>
              </w:rPr>
            </w:pPr>
            <w:r w:rsidRPr="00EC2919">
              <w:rPr>
                <w:iCs/>
                <w:color w:val="0070C0"/>
              </w:rPr>
              <w:t>Did not review</w:t>
            </w:r>
          </w:p>
        </w:tc>
      </w:tr>
      <w:tr w:rsidR="00A56D27" w14:paraId="6948516F" w14:textId="77777777" w:rsidTr="002A3682">
        <w:trPr>
          <w:trHeight w:val="360"/>
        </w:trPr>
        <w:tc>
          <w:tcPr>
            <w:tcW w:w="2518" w:type="dxa"/>
            <w:vAlign w:val="center"/>
          </w:tcPr>
          <w:p w14:paraId="75EBBB5D" w14:textId="77777777" w:rsidR="00A56D27" w:rsidRPr="00866AC8" w:rsidRDefault="00A56D27" w:rsidP="00A56D27">
            <w:pPr>
              <w:jc w:val="right"/>
              <w:rPr>
                <w:iCs/>
              </w:rPr>
            </w:pPr>
            <w:r w:rsidRPr="00866AC8">
              <w:rPr>
                <w:iCs/>
              </w:rPr>
              <w:t>Trustee Council</w:t>
            </w:r>
          </w:p>
        </w:tc>
        <w:tc>
          <w:tcPr>
            <w:tcW w:w="1871" w:type="dxa"/>
            <w:vAlign w:val="center"/>
          </w:tcPr>
          <w:p w14:paraId="7A262A07" w14:textId="1E24E1CF" w:rsidR="00A56D27" w:rsidRDefault="00A56D27" w:rsidP="00A56D27">
            <w:pPr>
              <w:jc w:val="center"/>
              <w:rPr>
                <w:iCs/>
              </w:rPr>
            </w:pPr>
            <w:r>
              <w:rPr>
                <w:iCs/>
              </w:rPr>
              <w:t>-</w:t>
            </w:r>
          </w:p>
        </w:tc>
        <w:tc>
          <w:tcPr>
            <w:tcW w:w="1871" w:type="dxa"/>
            <w:vAlign w:val="center"/>
          </w:tcPr>
          <w:p w14:paraId="6F7FE26E" w14:textId="20F1DFDF" w:rsidR="00A56D27" w:rsidRPr="00683C90" w:rsidRDefault="00A56D27" w:rsidP="00A56D27">
            <w:pPr>
              <w:jc w:val="center"/>
              <w:rPr>
                <w:iCs/>
              </w:rPr>
            </w:pPr>
            <w:r>
              <w:rPr>
                <w:iCs/>
              </w:rPr>
              <w:t>-</w:t>
            </w:r>
          </w:p>
        </w:tc>
        <w:tc>
          <w:tcPr>
            <w:tcW w:w="2986" w:type="dxa"/>
            <w:vAlign w:val="center"/>
          </w:tcPr>
          <w:p w14:paraId="181E9BB6" w14:textId="77777777" w:rsidR="00A56D27" w:rsidRPr="00683C90" w:rsidRDefault="00A56D27" w:rsidP="00A56D27">
            <w:pPr>
              <w:jc w:val="center"/>
              <w:rPr>
                <w:iCs/>
              </w:rPr>
            </w:pPr>
          </w:p>
        </w:tc>
      </w:tr>
    </w:tbl>
    <w:p w14:paraId="1668F1A2" w14:textId="77777777" w:rsidR="00683C90" w:rsidRDefault="00683C90" w:rsidP="00683C90">
      <w:pPr>
        <w:rPr>
          <w:b/>
          <w:bCs/>
          <w:iCs/>
        </w:rPr>
      </w:pPr>
    </w:p>
    <w:p w14:paraId="1A2580CD" w14:textId="77777777" w:rsidR="00892C4F" w:rsidRDefault="00892C4F" w:rsidP="00892C4F">
      <w:pPr>
        <w:rPr>
          <w:b/>
          <w:bCs/>
          <w:iCs/>
        </w:rPr>
      </w:pPr>
      <w:r>
        <w:rPr>
          <w:b/>
          <w:bCs/>
          <w:iCs/>
        </w:rPr>
        <w:t>Science Panel Comments</w:t>
      </w:r>
    </w:p>
    <w:tbl>
      <w:tblPr>
        <w:tblW w:w="0" w:type="auto"/>
        <w:tblLook w:val="04A0" w:firstRow="1" w:lastRow="0" w:firstColumn="1" w:lastColumn="0" w:noHBand="0" w:noVBand="1"/>
      </w:tblPr>
      <w:tblGrid>
        <w:gridCol w:w="10070"/>
      </w:tblGrid>
      <w:tr w:rsidR="00892C4F" w14:paraId="22A81C81" w14:textId="77777777" w:rsidTr="008349F3">
        <w:tc>
          <w:tcPr>
            <w:tcW w:w="10070" w:type="dxa"/>
            <w:tcBorders>
              <w:bottom w:val="single" w:sz="4" w:space="0" w:color="auto"/>
            </w:tcBorders>
            <w:shd w:val="clear" w:color="auto" w:fill="D9D9D9" w:themeFill="background1" w:themeFillShade="D9"/>
            <w:vAlign w:val="center"/>
          </w:tcPr>
          <w:p w14:paraId="2BCAEB0D" w14:textId="77777777" w:rsidR="00892C4F" w:rsidRPr="00A6792C" w:rsidRDefault="00892C4F" w:rsidP="008349F3">
            <w:pPr>
              <w:rPr>
                <w:b/>
                <w:bCs/>
                <w:iCs/>
              </w:rPr>
            </w:pPr>
            <w:r>
              <w:rPr>
                <w:b/>
                <w:bCs/>
                <w:iCs/>
              </w:rPr>
              <w:t>Date: September 2026</w:t>
            </w:r>
          </w:p>
        </w:tc>
      </w:tr>
      <w:tr w:rsidR="00892C4F" w:rsidRPr="005138F2" w14:paraId="6F2EECE9" w14:textId="77777777" w:rsidTr="008349F3">
        <w:tc>
          <w:tcPr>
            <w:tcW w:w="10070" w:type="dxa"/>
            <w:tcBorders>
              <w:left w:val="nil"/>
              <w:bottom w:val="nil"/>
              <w:right w:val="nil"/>
            </w:tcBorders>
          </w:tcPr>
          <w:p w14:paraId="1B556C13" w14:textId="77777777" w:rsidR="00EC2919" w:rsidRPr="00EC2919" w:rsidRDefault="00EC2919" w:rsidP="00EC2919">
            <w:pPr>
              <w:rPr>
                <w:iCs/>
              </w:rPr>
            </w:pPr>
            <w:r w:rsidRPr="00EC2919">
              <w:rPr>
                <w:iCs/>
              </w:rPr>
              <w:t>The Data Management Program (DMP) remains one of the most important components of the scientific work supported by EVOSTC. The lasting value of decades of Council-funded research depends in large part on the long-term preservation, accessibility, and usability of the resulting data. The Science Panel continues to be impressed by the thoroughness and efficiency of the DMP and considers the program essential to supporting synthesis, integration, and the long-term legacy of EVOSTC-funded science.</w:t>
            </w:r>
          </w:p>
          <w:p w14:paraId="371FD15F" w14:textId="77777777" w:rsidR="00EC2919" w:rsidRPr="00EC2919" w:rsidRDefault="00EC2919" w:rsidP="00EC2919">
            <w:pPr>
              <w:rPr>
                <w:iCs/>
              </w:rPr>
            </w:pPr>
          </w:p>
          <w:p w14:paraId="5AAFF364" w14:textId="77777777" w:rsidR="00EC2919" w:rsidRPr="00EC2919" w:rsidRDefault="00EC2919" w:rsidP="00EC2919">
            <w:pPr>
              <w:rPr>
                <w:iCs/>
              </w:rPr>
            </w:pPr>
            <w:r w:rsidRPr="00EC2919">
              <w:rPr>
                <w:iCs/>
              </w:rPr>
              <w:t>The DMP continues to manage a substantial inventory of datasets and has successfully incorporated new projects while maintaining and providing access to data from prior EVOSTC-funded projects. The Panel also continues to appreciate the DMP’s active engagement with investigators to ensure timely submission of data and metadata and its recognition that legitimate circumstances may delay individual submissions. The program has well-defined objectives, and the Panel has no concerns regarding the quality or performance of the data-management work itself.</w:t>
            </w:r>
          </w:p>
          <w:p w14:paraId="2B1920EA" w14:textId="77777777" w:rsidR="00EC2919" w:rsidRPr="00EC2919" w:rsidRDefault="00EC2919" w:rsidP="00EC2919">
            <w:pPr>
              <w:rPr>
                <w:iCs/>
              </w:rPr>
            </w:pPr>
          </w:p>
          <w:p w14:paraId="265A3EFB" w14:textId="7E1085D3" w:rsidR="00892C4F" w:rsidRPr="005138F2" w:rsidRDefault="00EC2919" w:rsidP="00EC2919">
            <w:pPr>
              <w:rPr>
                <w:iCs/>
              </w:rPr>
            </w:pPr>
            <w:r w:rsidRPr="00EC2919">
              <w:rPr>
                <w:iCs/>
              </w:rPr>
              <w:t xml:space="preserve">Overall, the Science Panel continues to strongly support the Data Management Program and has no concerns regarding the quality, importance, or performance of its work. The Panel notes the recent acquisition of Axiom Data Science by Tetra Tech and notes the Executive Director’s </w:t>
            </w:r>
            <w:proofErr w:type="gramStart"/>
            <w:r w:rsidRPr="00EC2919">
              <w:rPr>
                <w:iCs/>
              </w:rPr>
              <w:t>concerns</w:t>
            </w:r>
            <w:proofErr w:type="gramEnd"/>
            <w:r w:rsidRPr="00EC2919">
              <w:rPr>
                <w:iCs/>
              </w:rPr>
              <w:t xml:space="preserve"> regarding the associated increase in the indirect cost rate from 45% to 77.39%. The Panel recognizes that this represents a substantial change in the cost structure of the program, while also recognizing the importance of continuity in data management at this stage of the Council’s program.</w:t>
            </w:r>
          </w:p>
        </w:tc>
      </w:tr>
    </w:tbl>
    <w:p w14:paraId="76439CA7" w14:textId="77777777" w:rsidR="00892C4F" w:rsidRDefault="00892C4F" w:rsidP="00892C4F">
      <w:pPr>
        <w:rPr>
          <w:b/>
          <w:bCs/>
          <w:iCs/>
        </w:rPr>
      </w:pPr>
    </w:p>
    <w:p w14:paraId="3508C7B8" w14:textId="266C713F" w:rsidR="005138F2" w:rsidRDefault="005138F2" w:rsidP="005138F2">
      <w:pPr>
        <w:rPr>
          <w:b/>
          <w:bCs/>
          <w:iCs/>
        </w:rPr>
      </w:pPr>
      <w:r>
        <w:rPr>
          <w:b/>
          <w:bCs/>
        </w:rPr>
        <w:t>Executive Director Comments</w:t>
      </w:r>
    </w:p>
    <w:tbl>
      <w:tblPr>
        <w:tblW w:w="0" w:type="auto"/>
        <w:tblLook w:val="04A0" w:firstRow="1" w:lastRow="0" w:firstColumn="1" w:lastColumn="0" w:noHBand="0" w:noVBand="1"/>
      </w:tblPr>
      <w:tblGrid>
        <w:gridCol w:w="10070"/>
      </w:tblGrid>
      <w:tr w:rsidR="005138F2" w14:paraId="0F1108CF" w14:textId="77777777" w:rsidTr="007A3CFD">
        <w:tc>
          <w:tcPr>
            <w:tcW w:w="10070" w:type="dxa"/>
            <w:tcBorders>
              <w:bottom w:val="single" w:sz="4" w:space="0" w:color="auto"/>
            </w:tcBorders>
            <w:shd w:val="clear" w:color="auto" w:fill="D9D9D9" w:themeFill="background1" w:themeFillShade="D9"/>
            <w:vAlign w:val="center"/>
          </w:tcPr>
          <w:p w14:paraId="2CE2ACEF" w14:textId="71157124" w:rsidR="005138F2" w:rsidRPr="00A6792C" w:rsidRDefault="005138F2" w:rsidP="007A3CFD">
            <w:pPr>
              <w:rPr>
                <w:b/>
                <w:bCs/>
                <w:iCs/>
              </w:rPr>
            </w:pPr>
            <w:r>
              <w:rPr>
                <w:b/>
                <w:bCs/>
                <w:iCs/>
              </w:rPr>
              <w:t>Date: September 2026</w:t>
            </w:r>
          </w:p>
        </w:tc>
      </w:tr>
      <w:tr w:rsidR="005138F2" w14:paraId="561194EC" w14:textId="77777777" w:rsidTr="007A3CFD">
        <w:tc>
          <w:tcPr>
            <w:tcW w:w="10070" w:type="dxa"/>
            <w:tcBorders>
              <w:left w:val="nil"/>
              <w:bottom w:val="nil"/>
              <w:right w:val="nil"/>
            </w:tcBorders>
          </w:tcPr>
          <w:p w14:paraId="3CD68FA1" w14:textId="77777777" w:rsidR="005138F2" w:rsidRPr="005138F2" w:rsidRDefault="005138F2" w:rsidP="005138F2">
            <w:r w:rsidRPr="005138F2">
              <w:t>I support continued funding for the Data Management Program. The DMP provides an essential service to the Council, and maintaining continuity in the management, preservation, and accessibility of EVOSTC-funded data is particularly important during the remaining years of the Council’s research and monitoring programs.</w:t>
            </w:r>
          </w:p>
          <w:p w14:paraId="0E50E47E" w14:textId="77777777" w:rsidR="005138F2" w:rsidRPr="005138F2" w:rsidRDefault="005138F2" w:rsidP="005138F2"/>
          <w:p w14:paraId="505A5E16" w14:textId="77777777" w:rsidR="005138F2" w:rsidRPr="005138F2" w:rsidRDefault="005138F2" w:rsidP="005138F2">
            <w:r w:rsidRPr="005138F2">
              <w:t xml:space="preserve">I remain concerned about Tetra Tech’s 77.39% indirect cost rate, particularly given the substantial increase from the 45% rate included in the previously approved budget. However, the proposal amendment provides a detailed explanation of how the revised rate is applied and the steps taken to </w:t>
            </w:r>
            <w:r w:rsidRPr="005138F2">
              <w:lastRenderedPageBreak/>
              <w:t xml:space="preserve">minimize its effect on the Council. The 77.39% rate applies only to personnel costs, while travel and commodities are treated as direct costs and are not subject to Tetra Tech’s indirect rate. The amendment also provides an analysis comparing the previous and revised cost structures and estimates that the change in indirect methodology results in an approximately 1.2% increase in </w:t>
            </w:r>
            <w:proofErr w:type="gramStart"/>
            <w:r w:rsidRPr="005138F2">
              <w:t>average per-</w:t>
            </w:r>
            <w:proofErr w:type="gramEnd"/>
            <w:r w:rsidRPr="005138F2">
              <w:t>project costs. I appreciate the PIs’ efforts to clearly explain the revised cost structure and minimize the financial effect of the higher indirect rate. Nevertheless, the 77.39% indirect rate remains unusually high from the Council’s perspective and warrants transparency and continued attention to cost control.</w:t>
            </w:r>
          </w:p>
          <w:p w14:paraId="35D84131" w14:textId="77777777" w:rsidR="005138F2" w:rsidRPr="005138F2" w:rsidRDefault="005138F2" w:rsidP="005138F2"/>
          <w:p w14:paraId="1B8B9CF8" w14:textId="71B1510F" w:rsidR="005138F2" w:rsidRPr="00207A0D" w:rsidRDefault="005138F2" w:rsidP="007A3CFD">
            <w:r w:rsidRPr="005138F2">
              <w:t>Given the importance of continuity in the DMP, the institutional knowledge of the existing data-management team, and the relatively limited actual cost increase attributable to the revised indirect methodology, I support continued funding of the Data Management Program. However, given the magnitude of Tetra Tech’s indirect rate and the associated fiscal and policy considerations, I defer to the Trustee Council regarding approval of the proposed FY27–31 funding using the 77.39% indirect rate.</w:t>
            </w:r>
          </w:p>
        </w:tc>
      </w:tr>
    </w:tbl>
    <w:p w14:paraId="22413637" w14:textId="77777777" w:rsidR="004A20A1" w:rsidRDefault="004A20A1" w:rsidP="004A20A1"/>
    <w:p w14:paraId="3869246E" w14:textId="77777777" w:rsidR="00A56D27" w:rsidRDefault="00A56D27" w:rsidP="00A56D27">
      <w:pPr>
        <w:rPr>
          <w:b/>
          <w:bCs/>
          <w:iCs/>
        </w:rPr>
      </w:pPr>
      <w:r>
        <w:rPr>
          <w:b/>
          <w:bCs/>
        </w:rPr>
        <w:t>PAC Comments</w:t>
      </w:r>
    </w:p>
    <w:tbl>
      <w:tblPr>
        <w:tblW w:w="0" w:type="auto"/>
        <w:tblLook w:val="04A0" w:firstRow="1" w:lastRow="0" w:firstColumn="1" w:lastColumn="0" w:noHBand="0" w:noVBand="1"/>
      </w:tblPr>
      <w:tblGrid>
        <w:gridCol w:w="10070"/>
      </w:tblGrid>
      <w:tr w:rsidR="00A56D27" w14:paraId="14FD35DF" w14:textId="77777777" w:rsidTr="007A3CFD">
        <w:tc>
          <w:tcPr>
            <w:tcW w:w="10070" w:type="dxa"/>
            <w:tcBorders>
              <w:bottom w:val="single" w:sz="4" w:space="0" w:color="auto"/>
            </w:tcBorders>
            <w:shd w:val="clear" w:color="auto" w:fill="D9D9D9" w:themeFill="background1" w:themeFillShade="D9"/>
            <w:vAlign w:val="center"/>
          </w:tcPr>
          <w:p w14:paraId="34A765E8" w14:textId="77777777" w:rsidR="00A56D27" w:rsidRPr="00A6792C" w:rsidRDefault="00A56D27" w:rsidP="007A3CFD">
            <w:pPr>
              <w:rPr>
                <w:b/>
                <w:bCs/>
                <w:iCs/>
              </w:rPr>
            </w:pPr>
            <w:r>
              <w:rPr>
                <w:b/>
                <w:bCs/>
                <w:iCs/>
              </w:rPr>
              <w:t>Date: Fall 2026</w:t>
            </w:r>
          </w:p>
        </w:tc>
      </w:tr>
      <w:tr w:rsidR="00A56D27" w14:paraId="4C912A0F" w14:textId="77777777" w:rsidTr="007A3CFD">
        <w:tc>
          <w:tcPr>
            <w:tcW w:w="10070" w:type="dxa"/>
            <w:tcBorders>
              <w:left w:val="nil"/>
              <w:bottom w:val="nil"/>
              <w:right w:val="nil"/>
            </w:tcBorders>
          </w:tcPr>
          <w:p w14:paraId="51087584" w14:textId="77777777" w:rsidR="00A56D27" w:rsidRPr="00207A0D" w:rsidRDefault="00A56D27" w:rsidP="007A3CFD">
            <w:r>
              <w:t>Did not review.</w:t>
            </w:r>
          </w:p>
        </w:tc>
      </w:tr>
    </w:tbl>
    <w:p w14:paraId="78076ADF" w14:textId="77777777" w:rsidR="00A56D27" w:rsidRDefault="00A56D27" w:rsidP="00A56D27">
      <w:pPr>
        <w:rPr>
          <w:b/>
          <w:bCs/>
          <w:iCs/>
        </w:rPr>
      </w:pPr>
    </w:p>
    <w:p w14:paraId="3AC99F44" w14:textId="77777777" w:rsidR="004A20A1" w:rsidRDefault="004A20A1" w:rsidP="004A20A1"/>
    <w:p w14:paraId="63EFD1E3" w14:textId="77777777" w:rsidR="004A20A1" w:rsidRDefault="004A20A1" w:rsidP="004A20A1"/>
    <w:p w14:paraId="0253D7AC" w14:textId="77777777" w:rsidR="004A20A1" w:rsidRPr="001E7780" w:rsidRDefault="004A20A1" w:rsidP="004A20A1"/>
    <w:p w14:paraId="65858BAB" w14:textId="77777777" w:rsidR="004A20A1" w:rsidRDefault="004A20A1" w:rsidP="004A20A1"/>
    <w:p w14:paraId="4F4C0314" w14:textId="77777777" w:rsidR="004A20A1" w:rsidRDefault="004A20A1" w:rsidP="004A20A1"/>
    <w:p w14:paraId="321EEC96" w14:textId="77777777" w:rsidR="004A20A1" w:rsidRDefault="004A20A1" w:rsidP="004A20A1"/>
    <w:p w14:paraId="6766F38F" w14:textId="77777777" w:rsidR="004A20A1" w:rsidRDefault="004A20A1" w:rsidP="004A20A1"/>
    <w:p w14:paraId="739A9036" w14:textId="77777777" w:rsidR="004A20A1" w:rsidRDefault="004A20A1" w:rsidP="004A20A1"/>
    <w:p w14:paraId="0B9B4A9A" w14:textId="77777777" w:rsidR="004A20A1" w:rsidRDefault="004A20A1" w:rsidP="004A20A1"/>
    <w:p w14:paraId="5F89A779" w14:textId="0AD4B5A3" w:rsidR="00A02BA5" w:rsidRDefault="00A02BA5">
      <w:pPr>
        <w:spacing w:after="160" w:line="259" w:lineRule="auto"/>
      </w:pPr>
      <w:r>
        <w:br w:type="page"/>
      </w:r>
    </w:p>
    <w:p w14:paraId="1D48D841" w14:textId="77777777" w:rsidR="004A20A1" w:rsidRDefault="004A20A1" w:rsidP="004A20A1"/>
    <w:p w14:paraId="3EEAA945" w14:textId="77777777" w:rsidR="004A20A1" w:rsidRDefault="004A20A1" w:rsidP="004A20A1"/>
    <w:p w14:paraId="4B6C8D83" w14:textId="77777777" w:rsidR="004A20A1" w:rsidRDefault="004A20A1" w:rsidP="004A20A1"/>
    <w:p w14:paraId="1E7DC571" w14:textId="77777777" w:rsidR="004A20A1" w:rsidRDefault="004A20A1" w:rsidP="004A20A1"/>
    <w:p w14:paraId="5A0C3446" w14:textId="77777777" w:rsidR="004A20A1" w:rsidRDefault="004A20A1" w:rsidP="004A20A1"/>
    <w:p w14:paraId="213E526C" w14:textId="77777777" w:rsidR="004A20A1" w:rsidRDefault="004A20A1" w:rsidP="004A20A1"/>
    <w:p w14:paraId="6EECCFC6" w14:textId="77777777" w:rsidR="004A20A1" w:rsidRDefault="004A20A1" w:rsidP="004A20A1"/>
    <w:p w14:paraId="34144FA0" w14:textId="77777777" w:rsidR="00A02BA5" w:rsidRDefault="00A02BA5" w:rsidP="004A20A1"/>
    <w:p w14:paraId="3F18C6B5" w14:textId="77777777" w:rsidR="00A02BA5" w:rsidRDefault="00A02BA5" w:rsidP="004A20A1"/>
    <w:p w14:paraId="37DCA60F" w14:textId="77777777" w:rsidR="00A02BA5" w:rsidRDefault="00A02BA5" w:rsidP="004A20A1"/>
    <w:p w14:paraId="34B87293" w14:textId="77777777" w:rsidR="00A02BA5" w:rsidRDefault="00A02BA5" w:rsidP="004A20A1"/>
    <w:p w14:paraId="5CE7116C" w14:textId="77777777" w:rsidR="00A02BA5" w:rsidRDefault="00A02BA5" w:rsidP="004A20A1"/>
    <w:p w14:paraId="3596B4BB" w14:textId="77777777" w:rsidR="00A02BA5" w:rsidRDefault="00A02BA5" w:rsidP="004A20A1"/>
    <w:p w14:paraId="6BE7CB72" w14:textId="77777777" w:rsidR="00A02BA5" w:rsidRDefault="00A02BA5" w:rsidP="004A20A1"/>
    <w:p w14:paraId="0DEBD745" w14:textId="77777777" w:rsidR="004A20A1" w:rsidRPr="001034E8" w:rsidRDefault="004A20A1" w:rsidP="004A20A1">
      <w:pPr>
        <w:pStyle w:val="Heading1"/>
      </w:pPr>
      <w:bookmarkStart w:id="62" w:name="_Toc494451224"/>
      <w:bookmarkStart w:id="63" w:name="_Toc67647574"/>
      <w:bookmarkStart w:id="64" w:name="_Toc81488872"/>
      <w:bookmarkStart w:id="65" w:name="_Toc87459193"/>
      <w:bookmarkStart w:id="66" w:name="_Toc87459254"/>
      <w:bookmarkStart w:id="67" w:name="_Toc87459303"/>
      <w:bookmarkStart w:id="68" w:name="_Toc87521806"/>
      <w:bookmarkStart w:id="69" w:name="_Toc87604932"/>
      <w:bookmarkStart w:id="70" w:name="_Toc243641920"/>
      <w:r w:rsidRPr="001034E8">
        <w:t>Mariculture Project Descriptions</w:t>
      </w:r>
      <w:bookmarkEnd w:id="62"/>
      <w:bookmarkEnd w:id="63"/>
      <w:bookmarkEnd w:id="64"/>
      <w:bookmarkEnd w:id="65"/>
      <w:bookmarkEnd w:id="66"/>
      <w:bookmarkEnd w:id="67"/>
      <w:bookmarkEnd w:id="68"/>
      <w:bookmarkEnd w:id="69"/>
      <w:bookmarkEnd w:id="70"/>
    </w:p>
    <w:p w14:paraId="2BAE1AC1" w14:textId="77777777" w:rsidR="004A20A1" w:rsidRPr="00B32534" w:rsidRDefault="004A20A1" w:rsidP="004A20A1">
      <w:pPr>
        <w:jc w:val="center"/>
      </w:pPr>
      <w:r>
        <w:t xml:space="preserve">Submitted in response to the </w:t>
      </w:r>
      <w:hyperlink r:id="rId39" w:history="1">
        <w:r w:rsidRPr="003756F7">
          <w:rPr>
            <w:rStyle w:val="PageNumber"/>
          </w:rPr>
          <w:t>FY22-31 Invitation for Proposals</w:t>
        </w:r>
      </w:hyperlink>
    </w:p>
    <w:p w14:paraId="514529CA" w14:textId="77777777" w:rsidR="004A20A1" w:rsidRPr="00062C31" w:rsidRDefault="004A20A1" w:rsidP="004A20A1"/>
    <w:p w14:paraId="31967D6A" w14:textId="0D5F7B5D" w:rsidR="004A20A1" w:rsidRDefault="004A20A1">
      <w:pPr>
        <w:spacing w:after="160" w:line="259" w:lineRule="auto"/>
      </w:pPr>
      <w:r>
        <w:br w:type="page"/>
      </w:r>
    </w:p>
    <w:p w14:paraId="4AABA4F5" w14:textId="55FA29E6" w:rsidR="00711C73" w:rsidRDefault="00711C73" w:rsidP="00892C4F">
      <w:pPr>
        <w:pStyle w:val="Heading3"/>
        <w:tabs>
          <w:tab w:val="clear" w:pos="2664"/>
          <w:tab w:val="left" w:pos="2700"/>
        </w:tabs>
      </w:pPr>
      <w:bookmarkStart w:id="71" w:name="_Toc87459257"/>
      <w:r>
        <w:lastRenderedPageBreak/>
        <w:t>Project Number:</w:t>
      </w:r>
      <w:r>
        <w:tab/>
        <w:t>2</w:t>
      </w:r>
      <w:r w:rsidR="00892C4F">
        <w:t>7</w:t>
      </w:r>
      <w:r>
        <w:t>220302</w:t>
      </w:r>
      <w:bookmarkEnd w:id="71"/>
    </w:p>
    <w:p w14:paraId="1CB23C4F" w14:textId="77777777" w:rsidR="00D8631D" w:rsidRPr="00D8631D" w:rsidRDefault="00D8631D" w:rsidP="00D8631D"/>
    <w:p w14:paraId="5DDAE098" w14:textId="77777777" w:rsidR="004A20A1" w:rsidRPr="005300AE" w:rsidRDefault="004A20A1" w:rsidP="004A20A1"/>
    <w:tbl>
      <w:tblPr>
        <w:tblW w:w="0" w:type="auto"/>
        <w:tblLook w:val="04A0" w:firstRow="1" w:lastRow="0" w:firstColumn="1" w:lastColumn="0" w:noHBand="0" w:noVBand="1"/>
      </w:tblPr>
      <w:tblGrid>
        <w:gridCol w:w="2628"/>
        <w:gridCol w:w="6930"/>
      </w:tblGrid>
      <w:tr w:rsidR="004A20A1" w:rsidRPr="005300AE" w14:paraId="425BD9DC" w14:textId="77777777" w:rsidTr="00D40F77">
        <w:tc>
          <w:tcPr>
            <w:tcW w:w="2628" w:type="dxa"/>
          </w:tcPr>
          <w:p w14:paraId="30E709D3" w14:textId="77777777" w:rsidR="004A20A1" w:rsidRPr="005300AE" w:rsidRDefault="004A20A1" w:rsidP="00D40F77">
            <w:pPr>
              <w:rPr>
                <w:b/>
              </w:rPr>
            </w:pPr>
            <w:r w:rsidRPr="005300AE">
              <w:rPr>
                <w:b/>
              </w:rPr>
              <w:t>Project Title:</w:t>
            </w:r>
          </w:p>
        </w:tc>
        <w:tc>
          <w:tcPr>
            <w:tcW w:w="6930" w:type="dxa"/>
          </w:tcPr>
          <w:p w14:paraId="2A70BEFE" w14:textId="77777777" w:rsidR="004A20A1" w:rsidRPr="005300AE" w:rsidRDefault="004A20A1" w:rsidP="00D40F77">
            <w:r w:rsidRPr="00D95B7D">
              <w:t>Sustainable mariculture development for restoration and economic benefit in the EVOS spill area</w:t>
            </w:r>
            <w:r>
              <w:t xml:space="preserve"> </w:t>
            </w:r>
          </w:p>
        </w:tc>
      </w:tr>
    </w:tbl>
    <w:p w14:paraId="58C1A09E" w14:textId="77777777" w:rsidR="004A20A1" w:rsidRPr="005300AE" w:rsidRDefault="004A20A1" w:rsidP="004A20A1"/>
    <w:tbl>
      <w:tblPr>
        <w:tblW w:w="0" w:type="auto"/>
        <w:tblLook w:val="04A0" w:firstRow="1" w:lastRow="0" w:firstColumn="1" w:lastColumn="0" w:noHBand="0" w:noVBand="1"/>
      </w:tblPr>
      <w:tblGrid>
        <w:gridCol w:w="2628"/>
        <w:gridCol w:w="6930"/>
      </w:tblGrid>
      <w:tr w:rsidR="004A20A1" w:rsidRPr="005300AE" w14:paraId="648524C8" w14:textId="77777777" w:rsidTr="00D40F77">
        <w:tc>
          <w:tcPr>
            <w:tcW w:w="2628" w:type="dxa"/>
          </w:tcPr>
          <w:p w14:paraId="173BA31F" w14:textId="77777777" w:rsidR="004A20A1" w:rsidRPr="005300AE" w:rsidRDefault="004A20A1" w:rsidP="00D40F77">
            <w:pPr>
              <w:rPr>
                <w:b/>
              </w:rPr>
            </w:pPr>
            <w:r w:rsidRPr="005300AE">
              <w:rPr>
                <w:b/>
              </w:rPr>
              <w:t>Primary Investigator(s):</w:t>
            </w:r>
          </w:p>
        </w:tc>
        <w:tc>
          <w:tcPr>
            <w:tcW w:w="6930" w:type="dxa"/>
          </w:tcPr>
          <w:p w14:paraId="65ED87F1" w14:textId="7FD53BE0" w:rsidR="004A20A1" w:rsidRPr="005300AE" w:rsidRDefault="004A20A1" w:rsidP="00D40F77">
            <w:r>
              <w:t>Katrina Hoffman</w:t>
            </w:r>
          </w:p>
        </w:tc>
      </w:tr>
    </w:tbl>
    <w:p w14:paraId="62E0ECA3" w14:textId="77777777" w:rsidR="004A20A1" w:rsidRPr="005300AE" w:rsidRDefault="004A20A1" w:rsidP="004A20A1"/>
    <w:tbl>
      <w:tblPr>
        <w:tblW w:w="9558" w:type="dxa"/>
        <w:tblLook w:val="04A0" w:firstRow="1" w:lastRow="0" w:firstColumn="1" w:lastColumn="0" w:noHBand="0" w:noVBand="1"/>
      </w:tblPr>
      <w:tblGrid>
        <w:gridCol w:w="2628"/>
        <w:gridCol w:w="2340"/>
        <w:gridCol w:w="2160"/>
        <w:gridCol w:w="2430"/>
      </w:tblGrid>
      <w:tr w:rsidR="004A20A1" w:rsidRPr="005300AE" w14:paraId="2AEA0AFC" w14:textId="77777777" w:rsidTr="00D40F77">
        <w:tc>
          <w:tcPr>
            <w:tcW w:w="2628" w:type="dxa"/>
            <w:hideMark/>
          </w:tcPr>
          <w:p w14:paraId="69E31D34" w14:textId="77777777" w:rsidR="004A20A1" w:rsidRPr="005300AE" w:rsidRDefault="004A20A1" w:rsidP="00D40F77">
            <w:pPr>
              <w:spacing w:line="276" w:lineRule="auto"/>
              <w:rPr>
                <w:b/>
              </w:rPr>
            </w:pPr>
            <w:r w:rsidRPr="005300AE">
              <w:rPr>
                <w:b/>
              </w:rPr>
              <w:t>PI Affiliation:</w:t>
            </w:r>
          </w:p>
        </w:tc>
        <w:tc>
          <w:tcPr>
            <w:tcW w:w="2340" w:type="dxa"/>
            <w:hideMark/>
          </w:tcPr>
          <w:p w14:paraId="48E4349F" w14:textId="326706CC" w:rsidR="004A20A1" w:rsidRPr="005300AE" w:rsidRDefault="004A20A1" w:rsidP="00D40F77">
            <w:pPr>
              <w:spacing w:line="276" w:lineRule="auto"/>
            </w:pPr>
            <w:r>
              <w:t>PWSSC</w:t>
            </w:r>
          </w:p>
        </w:tc>
        <w:tc>
          <w:tcPr>
            <w:tcW w:w="2160" w:type="dxa"/>
            <w:hideMark/>
          </w:tcPr>
          <w:p w14:paraId="75C3A4B4" w14:textId="77777777" w:rsidR="004A20A1" w:rsidRPr="005300AE" w:rsidRDefault="004A20A1" w:rsidP="00D40F77">
            <w:pPr>
              <w:spacing w:line="276" w:lineRule="auto"/>
              <w:rPr>
                <w:b/>
              </w:rPr>
            </w:pPr>
            <w:r w:rsidRPr="005300AE">
              <w:rPr>
                <w:b/>
              </w:rPr>
              <w:t>Project Manager:</w:t>
            </w:r>
          </w:p>
        </w:tc>
        <w:tc>
          <w:tcPr>
            <w:tcW w:w="2430" w:type="dxa"/>
            <w:hideMark/>
          </w:tcPr>
          <w:p w14:paraId="6D9291A3" w14:textId="77777777" w:rsidR="004A20A1" w:rsidRPr="005300AE" w:rsidRDefault="004A20A1" w:rsidP="00D40F77">
            <w:pPr>
              <w:spacing w:line="276" w:lineRule="auto"/>
            </w:pPr>
            <w:r>
              <w:t>NOAA, ADFG</w:t>
            </w:r>
          </w:p>
        </w:tc>
      </w:tr>
    </w:tbl>
    <w:p w14:paraId="6FB42742" w14:textId="5285615E" w:rsidR="004A20A1" w:rsidRDefault="004A20A1" w:rsidP="00711C73"/>
    <w:p w14:paraId="27FD4E4F" w14:textId="35A3F2B9" w:rsidR="00892C4F" w:rsidRPr="005F6C02" w:rsidRDefault="00892C4F" w:rsidP="00892C4F">
      <w:pPr>
        <w:rPr>
          <w:b/>
          <w:bCs/>
          <w:iCs/>
        </w:rPr>
      </w:pPr>
      <w:r w:rsidRPr="005F6C02">
        <w:rPr>
          <w:b/>
          <w:bCs/>
          <w:iCs/>
        </w:rPr>
        <w:t>EVOSTC Funding Requested</w:t>
      </w:r>
      <w:r>
        <w:rPr>
          <w:b/>
          <w:bCs/>
          <w:iCs/>
        </w:rPr>
        <w:t xml:space="preserve"> (includ</w:t>
      </w:r>
      <w:r w:rsidR="00D43ABD">
        <w:rPr>
          <w:b/>
          <w:bCs/>
          <w:iCs/>
        </w:rPr>
        <w:t>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3370A609" w14:textId="77777777" w:rsidTr="008349F3">
        <w:trPr>
          <w:trHeight w:val="432"/>
        </w:trPr>
        <w:tc>
          <w:tcPr>
            <w:tcW w:w="1678" w:type="dxa"/>
            <w:vAlign w:val="center"/>
          </w:tcPr>
          <w:p w14:paraId="3BB1F442" w14:textId="77777777" w:rsidR="00892C4F" w:rsidRPr="00851840" w:rsidRDefault="00892C4F" w:rsidP="008349F3">
            <w:pPr>
              <w:jc w:val="center"/>
              <w:rPr>
                <w:b/>
                <w:bCs/>
                <w:i/>
                <w:iCs/>
              </w:rPr>
            </w:pPr>
            <w:r w:rsidRPr="00851840">
              <w:rPr>
                <w:b/>
                <w:bCs/>
                <w:i/>
                <w:iCs/>
              </w:rPr>
              <w:t>FY27</w:t>
            </w:r>
          </w:p>
        </w:tc>
        <w:tc>
          <w:tcPr>
            <w:tcW w:w="1678" w:type="dxa"/>
            <w:vAlign w:val="center"/>
          </w:tcPr>
          <w:p w14:paraId="34F44D5C" w14:textId="77777777" w:rsidR="00892C4F" w:rsidRPr="00851840" w:rsidRDefault="00892C4F" w:rsidP="008349F3">
            <w:pPr>
              <w:jc w:val="center"/>
              <w:rPr>
                <w:b/>
                <w:bCs/>
                <w:i/>
                <w:iCs/>
              </w:rPr>
            </w:pPr>
            <w:r w:rsidRPr="00851840">
              <w:rPr>
                <w:b/>
                <w:bCs/>
                <w:i/>
                <w:iCs/>
              </w:rPr>
              <w:t>FY28</w:t>
            </w:r>
          </w:p>
        </w:tc>
        <w:tc>
          <w:tcPr>
            <w:tcW w:w="1678" w:type="dxa"/>
            <w:vAlign w:val="center"/>
          </w:tcPr>
          <w:p w14:paraId="1B48A3E8" w14:textId="77777777" w:rsidR="00892C4F" w:rsidRPr="00851840" w:rsidRDefault="00892C4F" w:rsidP="008349F3">
            <w:pPr>
              <w:jc w:val="center"/>
              <w:rPr>
                <w:b/>
                <w:bCs/>
                <w:i/>
                <w:iCs/>
              </w:rPr>
            </w:pPr>
            <w:r w:rsidRPr="00851840">
              <w:rPr>
                <w:b/>
                <w:bCs/>
                <w:i/>
                <w:iCs/>
              </w:rPr>
              <w:t>FY29</w:t>
            </w:r>
          </w:p>
        </w:tc>
        <w:tc>
          <w:tcPr>
            <w:tcW w:w="1678" w:type="dxa"/>
            <w:vAlign w:val="center"/>
          </w:tcPr>
          <w:p w14:paraId="4CC4BAD2" w14:textId="77777777" w:rsidR="00892C4F" w:rsidRPr="00851840" w:rsidRDefault="00892C4F" w:rsidP="008349F3">
            <w:pPr>
              <w:jc w:val="center"/>
              <w:rPr>
                <w:b/>
                <w:bCs/>
                <w:i/>
                <w:iCs/>
              </w:rPr>
            </w:pPr>
            <w:r w:rsidRPr="00851840">
              <w:rPr>
                <w:b/>
                <w:bCs/>
                <w:i/>
                <w:iCs/>
              </w:rPr>
              <w:t>FY30</w:t>
            </w:r>
          </w:p>
        </w:tc>
        <w:tc>
          <w:tcPr>
            <w:tcW w:w="1679" w:type="dxa"/>
            <w:vAlign w:val="center"/>
          </w:tcPr>
          <w:p w14:paraId="323FE554" w14:textId="77777777" w:rsidR="00892C4F" w:rsidRPr="00851840" w:rsidRDefault="00892C4F" w:rsidP="008349F3">
            <w:pPr>
              <w:jc w:val="center"/>
              <w:rPr>
                <w:b/>
                <w:bCs/>
                <w:i/>
                <w:iCs/>
              </w:rPr>
            </w:pPr>
            <w:r w:rsidRPr="00851840">
              <w:rPr>
                <w:b/>
                <w:bCs/>
                <w:i/>
                <w:iCs/>
              </w:rPr>
              <w:t>FY31</w:t>
            </w:r>
          </w:p>
        </w:tc>
        <w:tc>
          <w:tcPr>
            <w:tcW w:w="1679" w:type="dxa"/>
            <w:vAlign w:val="center"/>
          </w:tcPr>
          <w:p w14:paraId="584D9597" w14:textId="77777777" w:rsidR="00892C4F" w:rsidRPr="00851840" w:rsidRDefault="00892C4F" w:rsidP="008349F3">
            <w:pPr>
              <w:jc w:val="center"/>
              <w:rPr>
                <w:b/>
                <w:bCs/>
                <w:i/>
                <w:iCs/>
              </w:rPr>
            </w:pPr>
            <w:r w:rsidRPr="00851840">
              <w:rPr>
                <w:b/>
                <w:bCs/>
                <w:i/>
                <w:iCs/>
              </w:rPr>
              <w:t>FY27-31 Total</w:t>
            </w:r>
          </w:p>
        </w:tc>
      </w:tr>
      <w:tr w:rsidR="00D43ABD" w14:paraId="2A4A788B" w14:textId="77777777" w:rsidTr="00D43ABD">
        <w:trPr>
          <w:trHeight w:val="432"/>
        </w:trPr>
        <w:tc>
          <w:tcPr>
            <w:tcW w:w="1678" w:type="dxa"/>
            <w:vAlign w:val="center"/>
          </w:tcPr>
          <w:p w14:paraId="039E7B7E" w14:textId="65805681" w:rsidR="00D43ABD" w:rsidRDefault="00D43ABD" w:rsidP="00D43ABD">
            <w:pPr>
              <w:jc w:val="center"/>
            </w:pPr>
            <w:r w:rsidRPr="00A05562">
              <w:t>$2,617,</w:t>
            </w:r>
            <w:r w:rsidR="00D8032A">
              <w:t>463</w:t>
            </w:r>
          </w:p>
        </w:tc>
        <w:tc>
          <w:tcPr>
            <w:tcW w:w="1678" w:type="dxa"/>
            <w:vAlign w:val="center"/>
          </w:tcPr>
          <w:p w14:paraId="71F44A8A" w14:textId="6FC3D030" w:rsidR="00D43ABD" w:rsidRDefault="00D43ABD" w:rsidP="00D43ABD">
            <w:pPr>
              <w:jc w:val="center"/>
            </w:pPr>
            <w:r w:rsidRPr="00A05562">
              <w:t>$2,59</w:t>
            </w:r>
            <w:r w:rsidR="00D8032A">
              <w:t>6,366</w:t>
            </w:r>
          </w:p>
        </w:tc>
        <w:tc>
          <w:tcPr>
            <w:tcW w:w="1678" w:type="dxa"/>
            <w:vAlign w:val="center"/>
          </w:tcPr>
          <w:p w14:paraId="43DC920F" w14:textId="60386790" w:rsidR="00D43ABD" w:rsidRDefault="00D43ABD" w:rsidP="00D43ABD">
            <w:pPr>
              <w:jc w:val="center"/>
            </w:pPr>
            <w:r w:rsidRPr="00A05562">
              <w:t>$2,60</w:t>
            </w:r>
            <w:r w:rsidR="000E6673">
              <w:t>6,608</w:t>
            </w:r>
          </w:p>
        </w:tc>
        <w:tc>
          <w:tcPr>
            <w:tcW w:w="1678" w:type="dxa"/>
            <w:vAlign w:val="center"/>
          </w:tcPr>
          <w:p w14:paraId="7FDC2216" w14:textId="696AB627" w:rsidR="00D43ABD" w:rsidRDefault="00D43ABD" w:rsidP="00D43ABD">
            <w:pPr>
              <w:jc w:val="center"/>
            </w:pPr>
            <w:r w:rsidRPr="00A05562">
              <w:t>$2,62</w:t>
            </w:r>
            <w:r w:rsidR="000E6673">
              <w:t>4,364</w:t>
            </w:r>
          </w:p>
        </w:tc>
        <w:tc>
          <w:tcPr>
            <w:tcW w:w="1679" w:type="dxa"/>
            <w:vAlign w:val="center"/>
          </w:tcPr>
          <w:p w14:paraId="3B14A1A0" w14:textId="52D486D5" w:rsidR="00D43ABD" w:rsidRDefault="00D43ABD" w:rsidP="00D43ABD">
            <w:pPr>
              <w:jc w:val="center"/>
            </w:pPr>
            <w:r w:rsidRPr="00A05562">
              <w:t>$2,60</w:t>
            </w:r>
            <w:r w:rsidR="000E6673">
              <w:t>2,190</w:t>
            </w:r>
          </w:p>
        </w:tc>
        <w:tc>
          <w:tcPr>
            <w:tcW w:w="1679" w:type="dxa"/>
            <w:vAlign w:val="center"/>
          </w:tcPr>
          <w:p w14:paraId="218945E0" w14:textId="0D040D96" w:rsidR="00D43ABD" w:rsidRDefault="00D43ABD" w:rsidP="00D43ABD">
            <w:pPr>
              <w:jc w:val="center"/>
            </w:pPr>
            <w:r w:rsidRPr="00A05562">
              <w:t>$13,046,</w:t>
            </w:r>
            <w:r w:rsidR="008D0E30">
              <w:t>990</w:t>
            </w:r>
          </w:p>
        </w:tc>
      </w:tr>
    </w:tbl>
    <w:p w14:paraId="05FF41FE" w14:textId="77777777" w:rsidR="00892C4F" w:rsidRPr="00F35649" w:rsidRDefault="00892C4F" w:rsidP="00892C4F">
      <w:pPr>
        <w:rPr>
          <w:bCs/>
          <w:i/>
          <w:iCs/>
        </w:rPr>
      </w:pPr>
    </w:p>
    <w:p w14:paraId="2C936A6B" w14:textId="77777777" w:rsidR="00892C4F" w:rsidRPr="005F6C02" w:rsidRDefault="00892C4F" w:rsidP="00892C4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6FC8803C" w14:textId="77777777" w:rsidTr="008349F3">
        <w:trPr>
          <w:trHeight w:val="432"/>
        </w:trPr>
        <w:tc>
          <w:tcPr>
            <w:tcW w:w="1678" w:type="dxa"/>
            <w:vAlign w:val="center"/>
          </w:tcPr>
          <w:p w14:paraId="2E6646BD" w14:textId="77777777" w:rsidR="00892C4F" w:rsidRPr="00851840" w:rsidRDefault="00892C4F" w:rsidP="008349F3">
            <w:pPr>
              <w:jc w:val="center"/>
              <w:rPr>
                <w:b/>
                <w:bCs/>
                <w:i/>
                <w:iCs/>
              </w:rPr>
            </w:pPr>
            <w:r w:rsidRPr="00851840">
              <w:rPr>
                <w:b/>
                <w:bCs/>
                <w:i/>
                <w:iCs/>
              </w:rPr>
              <w:t>FY27</w:t>
            </w:r>
          </w:p>
        </w:tc>
        <w:tc>
          <w:tcPr>
            <w:tcW w:w="1678" w:type="dxa"/>
            <w:vAlign w:val="center"/>
          </w:tcPr>
          <w:p w14:paraId="24B49F85" w14:textId="77777777" w:rsidR="00892C4F" w:rsidRPr="00851840" w:rsidRDefault="00892C4F" w:rsidP="008349F3">
            <w:pPr>
              <w:jc w:val="center"/>
              <w:rPr>
                <w:b/>
                <w:bCs/>
                <w:i/>
                <w:iCs/>
              </w:rPr>
            </w:pPr>
            <w:r w:rsidRPr="00851840">
              <w:rPr>
                <w:b/>
                <w:bCs/>
                <w:i/>
                <w:iCs/>
              </w:rPr>
              <w:t>FY28</w:t>
            </w:r>
          </w:p>
        </w:tc>
        <w:tc>
          <w:tcPr>
            <w:tcW w:w="1678" w:type="dxa"/>
            <w:vAlign w:val="center"/>
          </w:tcPr>
          <w:p w14:paraId="40588982" w14:textId="77777777" w:rsidR="00892C4F" w:rsidRPr="00851840" w:rsidRDefault="00892C4F" w:rsidP="008349F3">
            <w:pPr>
              <w:jc w:val="center"/>
              <w:rPr>
                <w:b/>
                <w:bCs/>
                <w:i/>
                <w:iCs/>
              </w:rPr>
            </w:pPr>
            <w:r w:rsidRPr="00851840">
              <w:rPr>
                <w:b/>
                <w:bCs/>
                <w:i/>
                <w:iCs/>
              </w:rPr>
              <w:t>FY29</w:t>
            </w:r>
          </w:p>
        </w:tc>
        <w:tc>
          <w:tcPr>
            <w:tcW w:w="1678" w:type="dxa"/>
            <w:vAlign w:val="center"/>
          </w:tcPr>
          <w:p w14:paraId="1FA0120D" w14:textId="77777777" w:rsidR="00892C4F" w:rsidRPr="00851840" w:rsidRDefault="00892C4F" w:rsidP="008349F3">
            <w:pPr>
              <w:jc w:val="center"/>
              <w:rPr>
                <w:b/>
                <w:bCs/>
                <w:i/>
                <w:iCs/>
              </w:rPr>
            </w:pPr>
            <w:r w:rsidRPr="00851840">
              <w:rPr>
                <w:b/>
                <w:bCs/>
                <w:i/>
                <w:iCs/>
              </w:rPr>
              <w:t>FY30</w:t>
            </w:r>
          </w:p>
        </w:tc>
        <w:tc>
          <w:tcPr>
            <w:tcW w:w="1679" w:type="dxa"/>
            <w:vAlign w:val="center"/>
          </w:tcPr>
          <w:p w14:paraId="5AE13DAF" w14:textId="77777777" w:rsidR="00892C4F" w:rsidRPr="00851840" w:rsidRDefault="00892C4F" w:rsidP="008349F3">
            <w:pPr>
              <w:jc w:val="center"/>
              <w:rPr>
                <w:b/>
                <w:bCs/>
                <w:i/>
                <w:iCs/>
              </w:rPr>
            </w:pPr>
            <w:r w:rsidRPr="00851840">
              <w:rPr>
                <w:b/>
                <w:bCs/>
                <w:i/>
                <w:iCs/>
              </w:rPr>
              <w:t>FY31</w:t>
            </w:r>
          </w:p>
        </w:tc>
        <w:tc>
          <w:tcPr>
            <w:tcW w:w="1679" w:type="dxa"/>
            <w:vAlign w:val="center"/>
          </w:tcPr>
          <w:p w14:paraId="0E084EED" w14:textId="77777777" w:rsidR="00892C4F" w:rsidRPr="00851840" w:rsidRDefault="00892C4F" w:rsidP="008349F3">
            <w:pPr>
              <w:jc w:val="center"/>
              <w:rPr>
                <w:b/>
                <w:bCs/>
                <w:i/>
                <w:iCs/>
              </w:rPr>
            </w:pPr>
            <w:r w:rsidRPr="00851840">
              <w:rPr>
                <w:b/>
                <w:bCs/>
                <w:i/>
                <w:iCs/>
              </w:rPr>
              <w:t>FY27-31 Total</w:t>
            </w:r>
          </w:p>
        </w:tc>
      </w:tr>
      <w:tr w:rsidR="0057567C" w14:paraId="04E17C9E" w14:textId="77777777" w:rsidTr="0057567C">
        <w:trPr>
          <w:trHeight w:val="432"/>
        </w:trPr>
        <w:tc>
          <w:tcPr>
            <w:tcW w:w="1678" w:type="dxa"/>
            <w:vAlign w:val="center"/>
          </w:tcPr>
          <w:p w14:paraId="79EC6917" w14:textId="41595C96" w:rsidR="0057567C" w:rsidRDefault="0057567C" w:rsidP="0057567C">
            <w:pPr>
              <w:jc w:val="center"/>
            </w:pPr>
            <w:r w:rsidRPr="004A798B">
              <w:t>$37,689</w:t>
            </w:r>
          </w:p>
        </w:tc>
        <w:tc>
          <w:tcPr>
            <w:tcW w:w="1678" w:type="dxa"/>
            <w:vAlign w:val="center"/>
          </w:tcPr>
          <w:p w14:paraId="7D889BC0" w14:textId="21E989A3" w:rsidR="0057567C" w:rsidRDefault="0057567C" w:rsidP="0057567C">
            <w:pPr>
              <w:jc w:val="center"/>
            </w:pPr>
            <w:r w:rsidRPr="004A798B">
              <w:t>$39,050</w:t>
            </w:r>
          </w:p>
        </w:tc>
        <w:tc>
          <w:tcPr>
            <w:tcW w:w="1678" w:type="dxa"/>
            <w:vAlign w:val="center"/>
          </w:tcPr>
          <w:p w14:paraId="7CCC1373" w14:textId="411B4CF7" w:rsidR="0057567C" w:rsidRDefault="0057567C" w:rsidP="0057567C">
            <w:pPr>
              <w:jc w:val="center"/>
            </w:pPr>
            <w:r w:rsidRPr="004A798B">
              <w:t>$40,607</w:t>
            </w:r>
          </w:p>
        </w:tc>
        <w:tc>
          <w:tcPr>
            <w:tcW w:w="1678" w:type="dxa"/>
            <w:vAlign w:val="center"/>
          </w:tcPr>
          <w:p w14:paraId="3C1328F9" w14:textId="5D6D5E24" w:rsidR="0057567C" w:rsidRDefault="0057567C" w:rsidP="0057567C">
            <w:pPr>
              <w:jc w:val="center"/>
            </w:pPr>
            <w:r w:rsidRPr="004A798B">
              <w:t>$111,937</w:t>
            </w:r>
          </w:p>
        </w:tc>
        <w:tc>
          <w:tcPr>
            <w:tcW w:w="1679" w:type="dxa"/>
            <w:vAlign w:val="center"/>
          </w:tcPr>
          <w:p w14:paraId="4617BE96" w14:textId="6182DA74" w:rsidR="0057567C" w:rsidRDefault="0057567C" w:rsidP="0057567C">
            <w:pPr>
              <w:jc w:val="center"/>
            </w:pPr>
            <w:r w:rsidRPr="004A798B">
              <w:t>$128,381</w:t>
            </w:r>
          </w:p>
        </w:tc>
        <w:tc>
          <w:tcPr>
            <w:tcW w:w="1679" w:type="dxa"/>
            <w:vAlign w:val="center"/>
          </w:tcPr>
          <w:p w14:paraId="17F74A13" w14:textId="4773103F" w:rsidR="0057567C" w:rsidRDefault="0057567C" w:rsidP="0057567C">
            <w:pPr>
              <w:jc w:val="center"/>
            </w:pPr>
            <w:r w:rsidRPr="004A798B">
              <w:t>$357,663</w:t>
            </w:r>
          </w:p>
        </w:tc>
      </w:tr>
    </w:tbl>
    <w:p w14:paraId="59767856" w14:textId="77777777" w:rsidR="00892C4F" w:rsidRDefault="00892C4F" w:rsidP="00892C4F">
      <w:pPr>
        <w:rPr>
          <w:b/>
        </w:rPr>
      </w:pPr>
    </w:p>
    <w:p w14:paraId="30F36B43" w14:textId="04B5BA49" w:rsidR="00892C4F" w:rsidRPr="00B6754A" w:rsidRDefault="00892C4F" w:rsidP="00892C4F">
      <w:r>
        <w:rPr>
          <w:b/>
        </w:rPr>
        <w:t xml:space="preserve">Total Past </w:t>
      </w:r>
      <w:r w:rsidRPr="005300AE">
        <w:rPr>
          <w:b/>
        </w:rPr>
        <w:t>EVOSTC Funding Authorized</w:t>
      </w:r>
      <w:r>
        <w:rPr>
          <w:b/>
        </w:rPr>
        <w:t xml:space="preserve"> (FY12-26)</w:t>
      </w:r>
      <w:r w:rsidRPr="005300AE">
        <w:rPr>
          <w:b/>
        </w:rPr>
        <w:t xml:space="preserve">: </w:t>
      </w:r>
      <w:r w:rsidRPr="006179F1">
        <w:t>$</w:t>
      </w:r>
      <w:r w:rsidR="00B812CE">
        <w:t>13,188,075</w:t>
      </w:r>
    </w:p>
    <w:p w14:paraId="0566B206" w14:textId="77777777" w:rsidR="00892C4F" w:rsidRPr="005300AE" w:rsidRDefault="00892C4F" w:rsidP="00892C4F">
      <w:pPr>
        <w:rPr>
          <w:b/>
        </w:rPr>
      </w:pPr>
    </w:p>
    <w:p w14:paraId="4FC84AFF" w14:textId="2992A1F9" w:rsidR="00892C4F" w:rsidRDefault="00892C4F" w:rsidP="00892C4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B812CE">
        <w:t>26,23</w:t>
      </w:r>
      <w:r w:rsidR="00B73980">
        <w:t>5,065</w:t>
      </w:r>
    </w:p>
    <w:p w14:paraId="51F20907" w14:textId="77777777" w:rsidR="00892C4F" w:rsidRDefault="00892C4F" w:rsidP="00892C4F"/>
    <w:p w14:paraId="4D513D11" w14:textId="2A32CE88" w:rsidR="00892C4F" w:rsidRDefault="00892C4F" w:rsidP="00892C4F">
      <w:pPr>
        <w:rPr>
          <w:b/>
        </w:rPr>
      </w:pPr>
      <w:r w:rsidRPr="005300AE">
        <w:rPr>
          <w:b/>
        </w:rPr>
        <w:t xml:space="preserve">Total </w:t>
      </w:r>
      <w:r>
        <w:rPr>
          <w:b/>
        </w:rPr>
        <w:t>Non-</w:t>
      </w:r>
      <w:r w:rsidRPr="005300AE">
        <w:rPr>
          <w:b/>
        </w:rPr>
        <w:t>EVOSTC Fu</w:t>
      </w:r>
      <w:r>
        <w:rPr>
          <w:b/>
        </w:rPr>
        <w:t>nding (FY12-2</w:t>
      </w:r>
      <w:r w:rsidR="00B812CE">
        <w:rPr>
          <w:b/>
        </w:rPr>
        <w:t>7</w:t>
      </w:r>
      <w:r>
        <w:rPr>
          <w:b/>
        </w:rPr>
        <w:t>)</w:t>
      </w:r>
      <w:r w:rsidRPr="005300AE">
        <w:rPr>
          <w:b/>
        </w:rPr>
        <w:t xml:space="preserve">: </w:t>
      </w:r>
      <w:r w:rsidRPr="00411673">
        <w:t>$</w:t>
      </w:r>
      <w:r w:rsidR="00B812CE">
        <w:t>393,030</w:t>
      </w:r>
    </w:p>
    <w:p w14:paraId="40A081C1" w14:textId="77777777" w:rsidR="00892C4F" w:rsidRDefault="00892C4F" w:rsidP="00892C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92C4F" w:rsidRPr="00057779" w14:paraId="5193B2CA" w14:textId="77777777" w:rsidTr="008349F3">
        <w:tc>
          <w:tcPr>
            <w:tcW w:w="2312" w:type="dxa"/>
            <w:tcBorders>
              <w:top w:val="nil"/>
              <w:left w:val="nil"/>
              <w:bottom w:val="single" w:sz="4" w:space="0" w:color="auto"/>
              <w:right w:val="nil"/>
            </w:tcBorders>
          </w:tcPr>
          <w:p w14:paraId="689E9503" w14:textId="77777777" w:rsidR="00892C4F" w:rsidRPr="00057779" w:rsidRDefault="00892C4F" w:rsidP="008349F3">
            <w:pPr>
              <w:rPr>
                <w:b/>
              </w:rPr>
            </w:pPr>
            <w:r w:rsidRPr="00057779">
              <w:rPr>
                <w:b/>
              </w:rPr>
              <w:t xml:space="preserve">Abstract: </w:t>
            </w:r>
          </w:p>
        </w:tc>
        <w:tc>
          <w:tcPr>
            <w:tcW w:w="7750" w:type="dxa"/>
            <w:tcBorders>
              <w:top w:val="nil"/>
              <w:left w:val="nil"/>
              <w:bottom w:val="single" w:sz="4" w:space="0" w:color="auto"/>
              <w:right w:val="nil"/>
            </w:tcBorders>
          </w:tcPr>
          <w:p w14:paraId="26C7945E" w14:textId="77777777" w:rsidR="00892C4F" w:rsidRPr="00057779" w:rsidRDefault="00892C4F" w:rsidP="008349F3"/>
        </w:tc>
      </w:tr>
      <w:tr w:rsidR="00892C4F" w:rsidRPr="00057779" w14:paraId="73679558" w14:textId="77777777" w:rsidTr="008349F3">
        <w:trPr>
          <w:trHeight w:val="350"/>
        </w:trPr>
        <w:tc>
          <w:tcPr>
            <w:tcW w:w="10062" w:type="dxa"/>
            <w:gridSpan w:val="2"/>
            <w:tcBorders>
              <w:bottom w:val="single" w:sz="4" w:space="0" w:color="auto"/>
            </w:tcBorders>
          </w:tcPr>
          <w:p w14:paraId="2A3EC4A7" w14:textId="7239C151" w:rsidR="00892C4F" w:rsidRPr="00507DE1" w:rsidRDefault="00892C4F" w:rsidP="008349F3">
            <w:pPr>
              <w:rPr>
                <w:i/>
                <w:iCs/>
              </w:rPr>
            </w:pPr>
            <w:r w:rsidRPr="00507DE1">
              <w:t>*</w:t>
            </w:r>
            <w:r w:rsidRPr="00507DE1">
              <w:rPr>
                <w:i/>
                <w:iCs/>
              </w:rPr>
              <w:t xml:space="preserve">This abstract is excerpted from the PI’s Proposal, dated </w:t>
            </w:r>
            <w:r w:rsidR="00A02BA5">
              <w:rPr>
                <w:i/>
                <w:iCs/>
              </w:rPr>
              <w:t>07.31.2026</w:t>
            </w:r>
            <w:r w:rsidRPr="00507DE1">
              <w:rPr>
                <w:i/>
                <w:iCs/>
              </w:rPr>
              <w:t>, budget updated</w:t>
            </w:r>
            <w:r w:rsidR="00A02BA5" w:rsidRPr="00507DE1">
              <w:rPr>
                <w:i/>
                <w:iCs/>
              </w:rPr>
              <w:t xml:space="preserve"> </w:t>
            </w:r>
            <w:r w:rsidR="00A02BA5">
              <w:rPr>
                <w:i/>
                <w:iCs/>
              </w:rPr>
              <w:t>0</w:t>
            </w:r>
            <w:r w:rsidR="000F5A78">
              <w:rPr>
                <w:i/>
                <w:iCs/>
              </w:rPr>
              <w:t>8.18</w:t>
            </w:r>
            <w:r w:rsidR="00A02BA5">
              <w:rPr>
                <w:i/>
                <w:iCs/>
              </w:rPr>
              <w:t>.2026</w:t>
            </w:r>
            <w:r w:rsidRPr="00507DE1">
              <w:rPr>
                <w:i/>
                <w:iCs/>
              </w:rPr>
              <w:t>.</w:t>
            </w:r>
          </w:p>
          <w:p w14:paraId="450B0945" w14:textId="77777777" w:rsidR="00892C4F" w:rsidRPr="00507DE1" w:rsidRDefault="00892C4F" w:rsidP="008349F3">
            <w:pPr>
              <w:rPr>
                <w:i/>
              </w:rPr>
            </w:pPr>
          </w:p>
          <w:p w14:paraId="536F644C" w14:textId="16483EAB" w:rsidR="00892C4F" w:rsidRPr="00057779" w:rsidRDefault="0057567C" w:rsidP="008349F3">
            <w:r w:rsidRPr="0057567C">
              <w:t xml:space="preserve">The overall objective of the Mariculture Research and Restoration Consortium (Mariculture ReCon) is to support restoration, habitat enhancement, and economic development through research and partnerships between scientists and seaweed and shellfish farmers. This suite of applied research components (Figure 1) takes a farm-centered approach to address EVOSTC restoration, economic development, outreach, administration, and data management interests that overlap top priorities identified by stakeholders and the Alaska Mariculture Development Plan developed by the Governor’s Mariculture Task Force. Results will inform shellfish and seaweed production with farmers as full participants in the research, including the Native Village of Eyak, which has a permit in progress for the largest oyster and seaweed farm in Prince William Sound. Technology transfer and training for new and existing farmers will investigate farm designs and support industry growth, bringing green jobs and economic diversification to coastal communities in the EVOS-affected area. Ecosystem studies will evaluate the role of mariculture in restoration of injured resources, habitat provisioning, reducing ocean acidification impacts, pollution mitigation, and supporting fish populations, while evaluating interactions with marine mammals and birds and developing mitigation strategies. Socioeconomic studies will investigate the economic sustainability of hatcheries, and product development will research new products for this nascent industry. We will host listening sessions in coastal communities and incorporate community feedback into research </w:t>
            </w:r>
            <w:r w:rsidRPr="0057567C">
              <w:lastRenderedPageBreak/>
              <w:t>over the 10-year period to support mariculture development that is responsive to local concerns. Short videos will be created, streamed on social media, and shown in Education &amp; Outreach kiosks to communicate about program activities and inform the public about mariculture. Training of graduate students and postdocs will build capacity, and research collaborations and annual meetings of scientists and farmers will build partnerships and trust that will support sustainable mariculture growth well into the future.</w:t>
            </w:r>
          </w:p>
        </w:tc>
      </w:tr>
    </w:tbl>
    <w:p w14:paraId="67D933B9" w14:textId="77777777" w:rsidR="00892C4F" w:rsidRDefault="00892C4F" w:rsidP="00892C4F"/>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703613" w14:paraId="41663151" w14:textId="77777777" w:rsidTr="00227383">
        <w:trPr>
          <w:trHeight w:val="720"/>
        </w:trPr>
        <w:tc>
          <w:tcPr>
            <w:tcW w:w="2518" w:type="dxa"/>
            <w:vAlign w:val="center"/>
          </w:tcPr>
          <w:p w14:paraId="57C25E7F" w14:textId="75F52462" w:rsidR="00703613" w:rsidRPr="00A6792C" w:rsidRDefault="00703613" w:rsidP="00703613">
            <w:pPr>
              <w:jc w:val="right"/>
              <w:rPr>
                <w:b/>
                <w:bCs/>
                <w:iCs/>
              </w:rPr>
            </w:pPr>
            <w:r>
              <w:rPr>
                <w:b/>
                <w:bCs/>
                <w:iCs/>
              </w:rPr>
              <w:t>Fall 2026</w:t>
            </w:r>
          </w:p>
        </w:tc>
        <w:tc>
          <w:tcPr>
            <w:tcW w:w="1871" w:type="dxa"/>
            <w:vAlign w:val="center"/>
          </w:tcPr>
          <w:p w14:paraId="2BF92F5E" w14:textId="2B7F7E1A" w:rsidR="00703613" w:rsidRDefault="00703613" w:rsidP="00703613">
            <w:pPr>
              <w:jc w:val="center"/>
              <w:rPr>
                <w:b/>
                <w:bCs/>
                <w:iCs/>
              </w:rPr>
            </w:pPr>
            <w:r>
              <w:rPr>
                <w:b/>
                <w:bCs/>
                <w:iCs/>
              </w:rPr>
              <w:t xml:space="preserve">FY22-FY23 </w:t>
            </w:r>
          </w:p>
          <w:p w14:paraId="5D2D6FCA" w14:textId="119AE46B" w:rsidR="00703613" w:rsidRDefault="00703613" w:rsidP="00703613">
            <w:pPr>
              <w:jc w:val="center"/>
              <w:rPr>
                <w:b/>
                <w:bCs/>
                <w:iCs/>
              </w:rPr>
            </w:pPr>
            <w:r>
              <w:rPr>
                <w:b/>
                <w:bCs/>
                <w:iCs/>
              </w:rPr>
              <w:t>biennial review</w:t>
            </w:r>
          </w:p>
        </w:tc>
        <w:tc>
          <w:tcPr>
            <w:tcW w:w="1871" w:type="dxa"/>
            <w:vAlign w:val="center"/>
          </w:tcPr>
          <w:p w14:paraId="5D954311" w14:textId="4B678385" w:rsidR="00703613" w:rsidRDefault="00703613" w:rsidP="00703613">
            <w:pPr>
              <w:jc w:val="center"/>
              <w:rPr>
                <w:b/>
                <w:bCs/>
                <w:iCs/>
              </w:rPr>
            </w:pPr>
            <w:r>
              <w:rPr>
                <w:b/>
                <w:bCs/>
                <w:iCs/>
              </w:rPr>
              <w:t xml:space="preserve">FY24-FY25 </w:t>
            </w:r>
          </w:p>
          <w:p w14:paraId="56B00055" w14:textId="4FC898A8" w:rsidR="00703613" w:rsidRPr="00A6792C" w:rsidRDefault="00703613" w:rsidP="00703613">
            <w:pPr>
              <w:jc w:val="center"/>
              <w:rPr>
                <w:b/>
                <w:bCs/>
                <w:iCs/>
              </w:rPr>
            </w:pPr>
            <w:r>
              <w:rPr>
                <w:b/>
                <w:bCs/>
                <w:iCs/>
              </w:rPr>
              <w:t>biennial review</w:t>
            </w:r>
          </w:p>
        </w:tc>
        <w:tc>
          <w:tcPr>
            <w:tcW w:w="2973" w:type="dxa"/>
            <w:vAlign w:val="center"/>
          </w:tcPr>
          <w:p w14:paraId="59EE9EED" w14:textId="77777777" w:rsidR="00703613" w:rsidRDefault="00703613" w:rsidP="00703613">
            <w:pPr>
              <w:jc w:val="center"/>
              <w:rPr>
                <w:b/>
                <w:bCs/>
                <w:iCs/>
              </w:rPr>
            </w:pPr>
            <w:r>
              <w:rPr>
                <w:b/>
                <w:bCs/>
                <w:iCs/>
              </w:rPr>
              <w:t xml:space="preserve">FY27-FY31 </w:t>
            </w:r>
          </w:p>
          <w:p w14:paraId="3909A0AF" w14:textId="3253CE81" w:rsidR="00703613" w:rsidRPr="00A6792C" w:rsidRDefault="00703613" w:rsidP="00703613">
            <w:pPr>
              <w:jc w:val="center"/>
              <w:rPr>
                <w:b/>
                <w:bCs/>
                <w:iCs/>
              </w:rPr>
            </w:pPr>
            <w:r>
              <w:rPr>
                <w:b/>
                <w:bCs/>
                <w:iCs/>
              </w:rPr>
              <w:t>funding recommendations</w:t>
            </w:r>
          </w:p>
        </w:tc>
      </w:tr>
      <w:tr w:rsidR="00703613" w14:paraId="7C1C5FE7" w14:textId="77777777" w:rsidTr="00227383">
        <w:trPr>
          <w:trHeight w:val="360"/>
        </w:trPr>
        <w:tc>
          <w:tcPr>
            <w:tcW w:w="2518" w:type="dxa"/>
            <w:vAlign w:val="center"/>
          </w:tcPr>
          <w:p w14:paraId="087EBECE" w14:textId="77777777" w:rsidR="00703613" w:rsidRPr="00703613" w:rsidRDefault="00703613" w:rsidP="00703613">
            <w:pPr>
              <w:jc w:val="right"/>
              <w:rPr>
                <w:iCs/>
              </w:rPr>
            </w:pPr>
            <w:r w:rsidRPr="00703613">
              <w:rPr>
                <w:iCs/>
              </w:rPr>
              <w:t>Science Panel</w:t>
            </w:r>
          </w:p>
        </w:tc>
        <w:tc>
          <w:tcPr>
            <w:tcW w:w="1871" w:type="dxa"/>
            <w:vAlign w:val="center"/>
          </w:tcPr>
          <w:p w14:paraId="659C9F01" w14:textId="7E39AA58" w:rsidR="00703613" w:rsidRDefault="00703613" w:rsidP="00703613">
            <w:pPr>
              <w:jc w:val="center"/>
              <w:rPr>
                <w:iCs/>
              </w:rPr>
            </w:pPr>
            <w:r>
              <w:rPr>
                <w:iCs/>
              </w:rPr>
              <w:t>Minor concerns</w:t>
            </w:r>
          </w:p>
        </w:tc>
        <w:tc>
          <w:tcPr>
            <w:tcW w:w="1871" w:type="dxa"/>
            <w:vAlign w:val="center"/>
          </w:tcPr>
          <w:p w14:paraId="016A982A" w14:textId="3326767E" w:rsidR="00703613" w:rsidRPr="00B576FD" w:rsidRDefault="00703613" w:rsidP="00703613">
            <w:pPr>
              <w:jc w:val="center"/>
              <w:rPr>
                <w:iCs/>
                <w:color w:val="0070C0"/>
              </w:rPr>
            </w:pPr>
            <w:r w:rsidRPr="00B576FD">
              <w:rPr>
                <w:iCs/>
                <w:color w:val="0070C0"/>
              </w:rPr>
              <w:t>Minor concerns</w:t>
            </w:r>
          </w:p>
        </w:tc>
        <w:tc>
          <w:tcPr>
            <w:tcW w:w="2973" w:type="dxa"/>
            <w:vAlign w:val="center"/>
          </w:tcPr>
          <w:p w14:paraId="715C46FE" w14:textId="25045EAB" w:rsidR="00703613" w:rsidRPr="00B576FD" w:rsidRDefault="00703613" w:rsidP="00703613">
            <w:pPr>
              <w:jc w:val="center"/>
              <w:rPr>
                <w:iCs/>
                <w:color w:val="0070C0"/>
              </w:rPr>
            </w:pPr>
            <w:r w:rsidRPr="00B576FD">
              <w:rPr>
                <w:iCs/>
                <w:color w:val="0070C0"/>
              </w:rPr>
              <w:t>Fund</w:t>
            </w:r>
          </w:p>
        </w:tc>
      </w:tr>
      <w:tr w:rsidR="00A56D27" w14:paraId="30565D79" w14:textId="77777777" w:rsidTr="00227383">
        <w:trPr>
          <w:trHeight w:val="360"/>
        </w:trPr>
        <w:tc>
          <w:tcPr>
            <w:tcW w:w="2518" w:type="dxa"/>
            <w:vAlign w:val="center"/>
          </w:tcPr>
          <w:p w14:paraId="3E4D548A" w14:textId="56105BF6" w:rsidR="00A56D27" w:rsidRPr="00703613" w:rsidRDefault="00A56D27" w:rsidP="00A56D27">
            <w:pPr>
              <w:jc w:val="right"/>
              <w:rPr>
                <w:iCs/>
              </w:rPr>
            </w:pPr>
            <w:r w:rsidRPr="00703613">
              <w:rPr>
                <w:iCs/>
              </w:rPr>
              <w:t>Executive Director</w:t>
            </w:r>
          </w:p>
        </w:tc>
        <w:tc>
          <w:tcPr>
            <w:tcW w:w="1871" w:type="dxa"/>
            <w:vAlign w:val="center"/>
          </w:tcPr>
          <w:p w14:paraId="37B11710" w14:textId="4CA4C96D" w:rsidR="00A56D27" w:rsidRDefault="00A56D27" w:rsidP="00A56D27">
            <w:pPr>
              <w:jc w:val="center"/>
              <w:rPr>
                <w:iCs/>
              </w:rPr>
            </w:pPr>
            <w:r>
              <w:rPr>
                <w:iCs/>
              </w:rPr>
              <w:t>Minor concerns</w:t>
            </w:r>
          </w:p>
        </w:tc>
        <w:tc>
          <w:tcPr>
            <w:tcW w:w="1871" w:type="dxa"/>
            <w:vAlign w:val="center"/>
          </w:tcPr>
          <w:p w14:paraId="1FCE8DFE" w14:textId="68D04B5D" w:rsidR="00A56D27" w:rsidRPr="00B576FD" w:rsidRDefault="00A56D27" w:rsidP="00A56D27">
            <w:pPr>
              <w:jc w:val="center"/>
              <w:rPr>
                <w:iCs/>
                <w:color w:val="0070C0"/>
              </w:rPr>
            </w:pPr>
            <w:r w:rsidRPr="00B576FD">
              <w:rPr>
                <w:iCs/>
                <w:color w:val="0070C0"/>
              </w:rPr>
              <w:t>Minor concerns</w:t>
            </w:r>
          </w:p>
        </w:tc>
        <w:tc>
          <w:tcPr>
            <w:tcW w:w="2973" w:type="dxa"/>
            <w:vAlign w:val="center"/>
          </w:tcPr>
          <w:p w14:paraId="522A0032" w14:textId="19E816CA" w:rsidR="00A56D27" w:rsidRPr="00B576FD" w:rsidRDefault="00A56D27" w:rsidP="00A56D27">
            <w:pPr>
              <w:jc w:val="center"/>
              <w:rPr>
                <w:iCs/>
                <w:color w:val="0070C0"/>
              </w:rPr>
            </w:pPr>
            <w:r w:rsidRPr="00B576FD">
              <w:rPr>
                <w:iCs/>
                <w:color w:val="0070C0"/>
              </w:rPr>
              <w:t>Fund contingent</w:t>
            </w:r>
          </w:p>
        </w:tc>
      </w:tr>
      <w:tr w:rsidR="00A56D27" w14:paraId="43DE6112" w14:textId="77777777" w:rsidTr="00227383">
        <w:trPr>
          <w:trHeight w:val="360"/>
        </w:trPr>
        <w:tc>
          <w:tcPr>
            <w:tcW w:w="2518" w:type="dxa"/>
            <w:vAlign w:val="center"/>
          </w:tcPr>
          <w:p w14:paraId="6798205E" w14:textId="77777777" w:rsidR="00A56D27" w:rsidRPr="00703613" w:rsidRDefault="00A56D27" w:rsidP="00A56D27">
            <w:pPr>
              <w:jc w:val="right"/>
              <w:rPr>
                <w:iCs/>
              </w:rPr>
            </w:pPr>
            <w:r w:rsidRPr="00703613">
              <w:rPr>
                <w:iCs/>
              </w:rPr>
              <w:t>PAC</w:t>
            </w:r>
          </w:p>
        </w:tc>
        <w:tc>
          <w:tcPr>
            <w:tcW w:w="1871" w:type="dxa"/>
            <w:vAlign w:val="center"/>
          </w:tcPr>
          <w:p w14:paraId="6C22DA45" w14:textId="2F9F4CAA" w:rsidR="00A56D27" w:rsidRPr="00683C90" w:rsidRDefault="00A56D27" w:rsidP="00A56D27">
            <w:pPr>
              <w:jc w:val="center"/>
              <w:rPr>
                <w:iCs/>
              </w:rPr>
            </w:pPr>
            <w:r>
              <w:rPr>
                <w:iCs/>
              </w:rPr>
              <w:t>No concerns</w:t>
            </w:r>
          </w:p>
        </w:tc>
        <w:tc>
          <w:tcPr>
            <w:tcW w:w="1871" w:type="dxa"/>
            <w:vAlign w:val="center"/>
          </w:tcPr>
          <w:p w14:paraId="521EB54D" w14:textId="448CE465" w:rsidR="00A56D27" w:rsidRPr="00B576FD" w:rsidRDefault="00A56D27" w:rsidP="00A56D27">
            <w:pPr>
              <w:jc w:val="center"/>
              <w:rPr>
                <w:iCs/>
                <w:color w:val="0070C0"/>
              </w:rPr>
            </w:pPr>
            <w:r w:rsidRPr="00B576FD">
              <w:rPr>
                <w:iCs/>
                <w:color w:val="0070C0"/>
              </w:rPr>
              <w:t>Did not review</w:t>
            </w:r>
          </w:p>
        </w:tc>
        <w:tc>
          <w:tcPr>
            <w:tcW w:w="2973" w:type="dxa"/>
            <w:vAlign w:val="center"/>
          </w:tcPr>
          <w:p w14:paraId="7F1E2E2D" w14:textId="77777777" w:rsidR="00A56D27" w:rsidRPr="00B576FD" w:rsidRDefault="00A56D27" w:rsidP="00A56D27">
            <w:pPr>
              <w:jc w:val="center"/>
              <w:rPr>
                <w:iCs/>
                <w:color w:val="0070C0"/>
              </w:rPr>
            </w:pPr>
            <w:r w:rsidRPr="00B576FD">
              <w:rPr>
                <w:iCs/>
                <w:color w:val="0070C0"/>
              </w:rPr>
              <w:t>Did not review</w:t>
            </w:r>
          </w:p>
        </w:tc>
      </w:tr>
      <w:tr w:rsidR="00A56D27" w14:paraId="74045296" w14:textId="77777777" w:rsidTr="00227383">
        <w:trPr>
          <w:trHeight w:val="360"/>
        </w:trPr>
        <w:tc>
          <w:tcPr>
            <w:tcW w:w="2518" w:type="dxa"/>
            <w:vAlign w:val="center"/>
          </w:tcPr>
          <w:p w14:paraId="13804B3D" w14:textId="77777777" w:rsidR="00A56D27" w:rsidRPr="00703613" w:rsidRDefault="00A56D27" w:rsidP="00A56D27">
            <w:pPr>
              <w:jc w:val="right"/>
              <w:rPr>
                <w:iCs/>
              </w:rPr>
            </w:pPr>
            <w:r w:rsidRPr="00703613">
              <w:rPr>
                <w:iCs/>
              </w:rPr>
              <w:t>Trustee Council</w:t>
            </w:r>
          </w:p>
        </w:tc>
        <w:tc>
          <w:tcPr>
            <w:tcW w:w="1871" w:type="dxa"/>
            <w:vAlign w:val="center"/>
          </w:tcPr>
          <w:p w14:paraId="5D54A3B2" w14:textId="63E12B91" w:rsidR="00A56D27" w:rsidRDefault="00A56D27" w:rsidP="00A56D27">
            <w:pPr>
              <w:jc w:val="center"/>
              <w:rPr>
                <w:iCs/>
              </w:rPr>
            </w:pPr>
            <w:r>
              <w:rPr>
                <w:iCs/>
              </w:rPr>
              <w:t>-</w:t>
            </w:r>
          </w:p>
        </w:tc>
        <w:tc>
          <w:tcPr>
            <w:tcW w:w="1871" w:type="dxa"/>
            <w:vAlign w:val="center"/>
          </w:tcPr>
          <w:p w14:paraId="3BD314C3" w14:textId="129E489E" w:rsidR="00A56D27" w:rsidRPr="00683C90" w:rsidRDefault="00A56D27" w:rsidP="00A56D27">
            <w:pPr>
              <w:jc w:val="center"/>
              <w:rPr>
                <w:iCs/>
              </w:rPr>
            </w:pPr>
            <w:r>
              <w:rPr>
                <w:iCs/>
              </w:rPr>
              <w:t>-</w:t>
            </w:r>
          </w:p>
        </w:tc>
        <w:tc>
          <w:tcPr>
            <w:tcW w:w="2973" w:type="dxa"/>
            <w:vAlign w:val="center"/>
          </w:tcPr>
          <w:p w14:paraId="2BD0601F" w14:textId="77777777" w:rsidR="00A56D27" w:rsidRPr="00683C90" w:rsidRDefault="00A56D27" w:rsidP="00A56D27">
            <w:pPr>
              <w:jc w:val="center"/>
              <w:rPr>
                <w:iCs/>
              </w:rPr>
            </w:pPr>
          </w:p>
        </w:tc>
      </w:tr>
    </w:tbl>
    <w:p w14:paraId="64E12FB6" w14:textId="77777777" w:rsidR="00683C90" w:rsidRDefault="00683C90" w:rsidP="00683C90">
      <w:pPr>
        <w:rPr>
          <w:b/>
          <w:bCs/>
          <w:iCs/>
        </w:rPr>
      </w:pPr>
    </w:p>
    <w:p w14:paraId="61DD6A75" w14:textId="77777777" w:rsidR="00892C4F" w:rsidRDefault="00892C4F" w:rsidP="00892C4F">
      <w:pPr>
        <w:rPr>
          <w:b/>
          <w:bCs/>
          <w:iCs/>
        </w:rPr>
      </w:pPr>
      <w:r>
        <w:rPr>
          <w:b/>
          <w:bCs/>
          <w:iCs/>
        </w:rPr>
        <w:t>Science Panel Comments</w:t>
      </w:r>
    </w:p>
    <w:tbl>
      <w:tblPr>
        <w:tblW w:w="0" w:type="auto"/>
        <w:tblLook w:val="04A0" w:firstRow="1" w:lastRow="0" w:firstColumn="1" w:lastColumn="0" w:noHBand="0" w:noVBand="1"/>
      </w:tblPr>
      <w:tblGrid>
        <w:gridCol w:w="10070"/>
      </w:tblGrid>
      <w:tr w:rsidR="00892C4F" w14:paraId="5F562CC6" w14:textId="77777777" w:rsidTr="008349F3">
        <w:tc>
          <w:tcPr>
            <w:tcW w:w="10070" w:type="dxa"/>
            <w:tcBorders>
              <w:bottom w:val="single" w:sz="4" w:space="0" w:color="auto"/>
            </w:tcBorders>
            <w:shd w:val="clear" w:color="auto" w:fill="D9D9D9" w:themeFill="background1" w:themeFillShade="D9"/>
            <w:vAlign w:val="center"/>
          </w:tcPr>
          <w:p w14:paraId="0649FC06" w14:textId="77777777" w:rsidR="00892C4F" w:rsidRPr="00A6792C" w:rsidRDefault="00892C4F" w:rsidP="008349F3">
            <w:pPr>
              <w:rPr>
                <w:b/>
                <w:bCs/>
                <w:iCs/>
              </w:rPr>
            </w:pPr>
            <w:r>
              <w:rPr>
                <w:b/>
                <w:bCs/>
                <w:iCs/>
              </w:rPr>
              <w:t>Date: September 2026</w:t>
            </w:r>
          </w:p>
        </w:tc>
      </w:tr>
      <w:tr w:rsidR="00892C4F" w14:paraId="16BE7165" w14:textId="77777777" w:rsidTr="008349F3">
        <w:tc>
          <w:tcPr>
            <w:tcW w:w="10070" w:type="dxa"/>
            <w:tcBorders>
              <w:left w:val="nil"/>
              <w:bottom w:val="nil"/>
              <w:right w:val="nil"/>
            </w:tcBorders>
          </w:tcPr>
          <w:p w14:paraId="63BC75FB" w14:textId="77777777" w:rsidR="00B576FD" w:rsidRPr="00B576FD" w:rsidRDefault="00B576FD" w:rsidP="00B576FD">
            <w:pPr>
              <w:rPr>
                <w:iCs/>
              </w:rPr>
            </w:pPr>
            <w:r w:rsidRPr="00B576FD">
              <w:rPr>
                <w:iCs/>
              </w:rPr>
              <w:t>The Science Panel is encouraged by the substantial progress made over the last two years and appreciates the PI’s clear and thoughtful responses to previous Panel comments and questions. The project has been highly productive, with five peer-reviewed publications, six reports, 18 popular articles, and substantial participation in and organization of conferences and workshops. The Panel also recognizes the project’s strong collaboration and coordination with other Council-funded mariculture research efforts.</w:t>
            </w:r>
          </w:p>
          <w:p w14:paraId="5007189E" w14:textId="77777777" w:rsidR="00B576FD" w:rsidRPr="00B576FD" w:rsidRDefault="00B576FD" w:rsidP="00B576FD">
            <w:pPr>
              <w:rPr>
                <w:iCs/>
              </w:rPr>
            </w:pPr>
          </w:p>
          <w:p w14:paraId="3B483798" w14:textId="77777777" w:rsidR="00B576FD" w:rsidRPr="00B576FD" w:rsidRDefault="00B576FD" w:rsidP="00B576FD">
            <w:pPr>
              <w:rPr>
                <w:iCs/>
              </w:rPr>
            </w:pPr>
            <w:r w:rsidRPr="00B576FD">
              <w:rPr>
                <w:iCs/>
              </w:rPr>
              <w:t>The project requested numerous proposal amendments, some relatively minor and others involving changes to objectives and hypotheses or the elimination of proposed work. The Panel recognizes that some of these changes reflect lessons learned over the past five years and a better understanding of what work is feasible and most useful. However, the extent of the proposed changes makes it important to clearly articulate how the revised activities collectively support the project's overarching objectives and the future needs of Alaska's mariculture community.</w:t>
            </w:r>
          </w:p>
          <w:p w14:paraId="5C89A606" w14:textId="77777777" w:rsidR="00B576FD" w:rsidRPr="00B576FD" w:rsidRDefault="00B576FD" w:rsidP="00B576FD">
            <w:pPr>
              <w:rPr>
                <w:iCs/>
              </w:rPr>
            </w:pPr>
          </w:p>
          <w:p w14:paraId="3CBE7E10" w14:textId="2A3A8EAC" w:rsidR="00AF1966" w:rsidRPr="00AF1966" w:rsidRDefault="00AF1966" w:rsidP="00B576FD">
            <w:pPr>
              <w:rPr>
                <w:i/>
              </w:rPr>
            </w:pPr>
            <w:r w:rsidRPr="00AF1966">
              <w:rPr>
                <w:i/>
              </w:rPr>
              <w:t>Modeling Component</w:t>
            </w:r>
          </w:p>
          <w:p w14:paraId="27B30BEC" w14:textId="21906D51" w:rsidR="00B576FD" w:rsidRPr="00B576FD" w:rsidRDefault="00B576FD" w:rsidP="00B576FD">
            <w:pPr>
              <w:rPr>
                <w:iCs/>
              </w:rPr>
            </w:pPr>
            <w:r w:rsidRPr="00B576FD">
              <w:rPr>
                <w:iCs/>
              </w:rPr>
              <w:t xml:space="preserve">In particular, the Panel requests additional clarification regarding the proposed elimination of the </w:t>
            </w:r>
            <w:proofErr w:type="spellStart"/>
            <w:r w:rsidRPr="00B576FD">
              <w:rPr>
                <w:iCs/>
              </w:rPr>
              <w:t>Ecopath</w:t>
            </w:r>
            <w:proofErr w:type="spellEnd"/>
            <w:r w:rsidRPr="00B576FD">
              <w:rPr>
                <w:iCs/>
              </w:rPr>
              <w:t xml:space="preserve"> work in the Component 2C: Pelagic Fish. The proposal amendment intends to modify objective 2C.4 by dropping </w:t>
            </w:r>
            <w:proofErr w:type="spellStart"/>
            <w:r w:rsidRPr="00B576FD">
              <w:rPr>
                <w:iCs/>
              </w:rPr>
              <w:t>EcoPath</w:t>
            </w:r>
            <w:proofErr w:type="spellEnd"/>
            <w:r w:rsidRPr="00B576FD">
              <w:rPr>
                <w:iCs/>
              </w:rPr>
              <w:t xml:space="preserve"> and replacing it with more general “models” as it is suggested that data may be inadequate for </w:t>
            </w:r>
            <w:proofErr w:type="spellStart"/>
            <w:r w:rsidRPr="00B576FD">
              <w:rPr>
                <w:iCs/>
              </w:rPr>
              <w:t>EcoPath</w:t>
            </w:r>
            <w:proofErr w:type="spellEnd"/>
            <w:r w:rsidRPr="00B576FD">
              <w:rPr>
                <w:iCs/>
              </w:rPr>
              <w:t xml:space="preserve">. However, the FY25 Annual Report indicates that a post-doc, Angela Korabik, was hired in April 2025 to lead the </w:t>
            </w:r>
            <w:proofErr w:type="spellStart"/>
            <w:r w:rsidRPr="00B576FD">
              <w:rPr>
                <w:iCs/>
              </w:rPr>
              <w:t>EcoPath</w:t>
            </w:r>
            <w:proofErr w:type="spellEnd"/>
            <w:r w:rsidRPr="00B576FD">
              <w:rPr>
                <w:iCs/>
              </w:rPr>
              <w:t xml:space="preserve"> modeling and data synthesis efforts. As a result, it is unclear what the postdoctoral researcher’s role and research focus will be if the </w:t>
            </w:r>
            <w:proofErr w:type="spellStart"/>
            <w:r w:rsidRPr="00B576FD">
              <w:rPr>
                <w:iCs/>
              </w:rPr>
              <w:t>Ecopath</w:t>
            </w:r>
            <w:proofErr w:type="spellEnd"/>
            <w:r w:rsidRPr="00B576FD">
              <w:rPr>
                <w:iCs/>
              </w:rPr>
              <w:t xml:space="preserve"> component is discontinued. </w:t>
            </w:r>
          </w:p>
          <w:p w14:paraId="1ADD2B1D" w14:textId="77777777" w:rsidR="00B576FD" w:rsidRDefault="00B576FD" w:rsidP="00B576FD">
            <w:pPr>
              <w:rPr>
                <w:iCs/>
              </w:rPr>
            </w:pPr>
          </w:p>
          <w:p w14:paraId="5CA08808" w14:textId="5DD4AD1D" w:rsidR="00E56BE3" w:rsidRPr="00163F59" w:rsidRDefault="00E56BE3" w:rsidP="00E56BE3">
            <w:pPr>
              <w:rPr>
                <w:iCs/>
                <w:color w:val="0070C0"/>
                <w:lang w:val="en"/>
              </w:rPr>
            </w:pPr>
            <w:r w:rsidRPr="00163F59">
              <w:rPr>
                <w:iCs/>
                <w:color w:val="0070C0"/>
                <w:lang w:val="en"/>
              </w:rPr>
              <w:t xml:space="preserve">PI </w:t>
            </w:r>
            <w:r w:rsidR="00163F59">
              <w:rPr>
                <w:iCs/>
                <w:color w:val="0070C0"/>
                <w:lang w:val="en"/>
              </w:rPr>
              <w:t>Response</w:t>
            </w:r>
            <w:r w:rsidRPr="00163F59">
              <w:rPr>
                <w:iCs/>
                <w:color w:val="0070C0"/>
                <w:lang w:val="en"/>
              </w:rPr>
              <w:t>:</w:t>
            </w:r>
          </w:p>
          <w:p w14:paraId="158F8C80" w14:textId="77777777" w:rsidR="00E56BE3" w:rsidRPr="00163F59" w:rsidRDefault="00E56BE3" w:rsidP="00E56BE3">
            <w:pPr>
              <w:rPr>
                <w:iCs/>
                <w:color w:val="0070C0"/>
                <w:lang w:val="en"/>
              </w:rPr>
            </w:pPr>
            <w:r w:rsidRPr="00163F59">
              <w:rPr>
                <w:iCs/>
                <w:color w:val="0070C0"/>
                <w:lang w:val="en"/>
              </w:rPr>
              <w:t>We thank the Panel for its careful review and for the opportunity to clarify this point. We understand that removing "</w:t>
            </w:r>
            <w:proofErr w:type="spellStart"/>
            <w:r w:rsidRPr="00163F59">
              <w:rPr>
                <w:iCs/>
                <w:color w:val="0070C0"/>
                <w:lang w:val="en"/>
              </w:rPr>
              <w:t>EcoPath</w:t>
            </w:r>
            <w:proofErr w:type="spellEnd"/>
            <w:r w:rsidRPr="00163F59">
              <w:rPr>
                <w:iCs/>
                <w:color w:val="0070C0"/>
                <w:lang w:val="en"/>
              </w:rPr>
              <w:t xml:space="preserve">" from the wording of Objective 2C.4 made our intent unclear. We intend to continue active efforts towards </w:t>
            </w:r>
            <w:proofErr w:type="spellStart"/>
            <w:r w:rsidRPr="00163F59">
              <w:rPr>
                <w:iCs/>
                <w:color w:val="0070C0"/>
                <w:lang w:val="en"/>
              </w:rPr>
              <w:t>EcoPath</w:t>
            </w:r>
            <w:proofErr w:type="spellEnd"/>
            <w:r w:rsidRPr="00163F59">
              <w:rPr>
                <w:iCs/>
                <w:color w:val="0070C0"/>
                <w:lang w:val="en"/>
              </w:rPr>
              <w:t xml:space="preserve"> modeling, and Postdoc Korabik's role remains leading the </w:t>
            </w:r>
            <w:proofErr w:type="spellStart"/>
            <w:r w:rsidRPr="00163F59">
              <w:rPr>
                <w:iCs/>
                <w:color w:val="0070C0"/>
                <w:lang w:val="en"/>
              </w:rPr>
              <w:t>EcoPath</w:t>
            </w:r>
            <w:proofErr w:type="spellEnd"/>
            <w:r w:rsidRPr="00163F59">
              <w:rPr>
                <w:iCs/>
                <w:color w:val="0070C0"/>
                <w:lang w:val="en"/>
              </w:rPr>
              <w:t xml:space="preserve"> modeling and data synthesis for Component 2C. The change was meant to acknowledge limitations that Dr. Korabik encountered in the available data for building a robust </w:t>
            </w:r>
            <w:proofErr w:type="spellStart"/>
            <w:r w:rsidRPr="00163F59">
              <w:rPr>
                <w:iCs/>
                <w:color w:val="0070C0"/>
                <w:lang w:val="en"/>
              </w:rPr>
              <w:t>EcoPath</w:t>
            </w:r>
            <w:proofErr w:type="spellEnd"/>
            <w:r w:rsidRPr="00163F59">
              <w:rPr>
                <w:iCs/>
                <w:color w:val="0070C0"/>
                <w:lang w:val="en"/>
              </w:rPr>
              <w:t xml:space="preserve"> model. In </w:t>
            </w:r>
            <w:r w:rsidRPr="00163F59">
              <w:rPr>
                <w:iCs/>
                <w:color w:val="0070C0"/>
                <w:lang w:val="en"/>
              </w:rPr>
              <w:lastRenderedPageBreak/>
              <w:t xml:space="preserve">the justification for the revised Objective 2C.4 we wrote, "While </w:t>
            </w:r>
            <w:proofErr w:type="spellStart"/>
            <w:r w:rsidRPr="00163F59">
              <w:rPr>
                <w:iCs/>
                <w:color w:val="0070C0"/>
                <w:lang w:val="en"/>
              </w:rPr>
              <w:t>EcoPath</w:t>
            </w:r>
            <w:proofErr w:type="spellEnd"/>
            <w:r w:rsidRPr="00163F59">
              <w:rPr>
                <w:iCs/>
                <w:color w:val="0070C0"/>
                <w:lang w:val="en"/>
              </w:rPr>
              <w:t xml:space="preserve"> will still be considered as a tool for completing this objective, we are exploring other statistical tools to quantify and forecast the effects of farms," and the description of changes to Table 3 states the same.</w:t>
            </w:r>
          </w:p>
          <w:p w14:paraId="40A371BD" w14:textId="77777777" w:rsidR="00163F59" w:rsidRDefault="00163F59" w:rsidP="00E56BE3">
            <w:pPr>
              <w:rPr>
                <w:iCs/>
                <w:color w:val="0070C0"/>
                <w:lang w:val="en"/>
              </w:rPr>
            </w:pPr>
          </w:p>
          <w:p w14:paraId="3F0DCC10" w14:textId="43020C6C" w:rsidR="00E56BE3" w:rsidRPr="00163F59" w:rsidRDefault="00E56BE3" w:rsidP="00E56BE3">
            <w:pPr>
              <w:rPr>
                <w:iCs/>
                <w:color w:val="0070C0"/>
                <w:lang w:val="en"/>
              </w:rPr>
            </w:pPr>
            <w:r w:rsidRPr="00163F59">
              <w:rPr>
                <w:iCs/>
                <w:color w:val="0070C0"/>
                <w:lang w:val="en"/>
              </w:rPr>
              <w:t xml:space="preserve">Broadening the objective allows additional modeling tools to be used alongside </w:t>
            </w:r>
            <w:proofErr w:type="spellStart"/>
            <w:r w:rsidRPr="00163F59">
              <w:rPr>
                <w:iCs/>
                <w:color w:val="0070C0"/>
                <w:lang w:val="en"/>
              </w:rPr>
              <w:t>EcoPath</w:t>
            </w:r>
            <w:proofErr w:type="spellEnd"/>
            <w:r w:rsidRPr="00163F59">
              <w:rPr>
                <w:iCs/>
                <w:color w:val="0070C0"/>
                <w:lang w:val="en"/>
              </w:rPr>
              <w:t xml:space="preserve">, or in its place for specific questions the data cannot support. We remain committed to </w:t>
            </w:r>
            <w:proofErr w:type="spellStart"/>
            <w:r w:rsidRPr="00163F59">
              <w:rPr>
                <w:iCs/>
                <w:color w:val="0070C0"/>
                <w:lang w:val="en"/>
              </w:rPr>
              <w:t>EcoPath</w:t>
            </w:r>
            <w:proofErr w:type="spellEnd"/>
            <w:r w:rsidRPr="00163F59">
              <w:rPr>
                <w:iCs/>
                <w:color w:val="0070C0"/>
                <w:lang w:val="en"/>
              </w:rPr>
              <w:t xml:space="preserve"> as a primary tool where possible, and we will work across project components and with external datasets, such as the Seward Line and GAK-1, to address these data gaps. We appreciate the Panel's encouragement to make use of these datasets.</w:t>
            </w:r>
          </w:p>
          <w:p w14:paraId="4C66D750" w14:textId="77777777" w:rsidR="00163F59" w:rsidRDefault="00163F59" w:rsidP="00E56BE3">
            <w:pPr>
              <w:rPr>
                <w:iCs/>
                <w:color w:val="0070C0"/>
                <w:lang w:val="en"/>
              </w:rPr>
            </w:pPr>
          </w:p>
          <w:p w14:paraId="0F5A592F" w14:textId="594F25B8" w:rsidR="00E56BE3" w:rsidRPr="00163F59" w:rsidRDefault="00E56BE3" w:rsidP="00E56BE3">
            <w:pPr>
              <w:rPr>
                <w:iCs/>
                <w:color w:val="0070C0"/>
                <w:lang w:val="en"/>
              </w:rPr>
            </w:pPr>
            <w:r w:rsidRPr="00163F59">
              <w:rPr>
                <w:iCs/>
                <w:color w:val="0070C0"/>
                <w:lang w:val="en"/>
              </w:rPr>
              <w:t xml:space="preserve">Our current </w:t>
            </w:r>
            <w:proofErr w:type="spellStart"/>
            <w:r w:rsidRPr="00163F59">
              <w:rPr>
                <w:iCs/>
                <w:color w:val="0070C0"/>
                <w:lang w:val="en"/>
              </w:rPr>
              <w:t>EcoPath</w:t>
            </w:r>
            <w:proofErr w:type="spellEnd"/>
            <w:r w:rsidRPr="00163F59">
              <w:rPr>
                <w:iCs/>
                <w:color w:val="0070C0"/>
                <w:lang w:val="en"/>
              </w:rPr>
              <w:t xml:space="preserve"> work focuses on incorporating sensitivity parameters into the model, </w:t>
            </w:r>
            <w:proofErr w:type="gramStart"/>
            <w:r w:rsidRPr="00163F59">
              <w:rPr>
                <w:iCs/>
                <w:color w:val="0070C0"/>
                <w:lang w:val="en"/>
              </w:rPr>
              <w:t>similar to</w:t>
            </w:r>
            <w:proofErr w:type="gramEnd"/>
            <w:r w:rsidRPr="00163F59">
              <w:rPr>
                <w:iCs/>
                <w:color w:val="0070C0"/>
                <w:lang w:val="en"/>
              </w:rPr>
              <w:t xml:space="preserve"> previous studies of the effects of oil slicks and marine heatwaves in the Gulf of Alaska using Gulf Watch data (Dias et al., </w:t>
            </w:r>
            <w:r w:rsidRPr="00163F59">
              <w:rPr>
                <w:i/>
                <w:iCs/>
                <w:color w:val="0070C0"/>
                <w:lang w:val="en"/>
              </w:rPr>
              <w:t>in prep</w:t>
            </w:r>
            <w:r w:rsidRPr="00163F59">
              <w:rPr>
                <w:iCs/>
                <w:color w:val="0070C0"/>
                <w:lang w:val="en"/>
              </w:rPr>
              <w:t xml:space="preserve">). Developing a sensitivity parameter for each taxon group requires information on its relationship to farm presence, to abiotic variables, and to other taxa. Some components have already begun analyzing these relationships, and some information exists in other </w:t>
            </w:r>
            <w:proofErr w:type="spellStart"/>
            <w:r w:rsidRPr="00163F59">
              <w:rPr>
                <w:iCs/>
                <w:color w:val="0070C0"/>
                <w:lang w:val="en"/>
              </w:rPr>
              <w:t>EcoPath</w:t>
            </w:r>
            <w:proofErr w:type="spellEnd"/>
            <w:r w:rsidRPr="00163F59">
              <w:rPr>
                <w:iCs/>
                <w:color w:val="0070C0"/>
                <w:lang w:val="en"/>
              </w:rPr>
              <w:t xml:space="preserve"> models, but other components have not yet collected sufficient data. Helpful discussions with Dr. Bia Dias also raised questions about whether Gulf Watch data </w:t>
            </w:r>
            <w:proofErr w:type="gramStart"/>
            <w:r w:rsidRPr="00163F59">
              <w:rPr>
                <w:iCs/>
                <w:color w:val="0070C0"/>
                <w:lang w:val="en"/>
              </w:rPr>
              <w:t>contain</w:t>
            </w:r>
            <w:proofErr w:type="gramEnd"/>
            <w:r w:rsidRPr="00163F59">
              <w:rPr>
                <w:iCs/>
                <w:color w:val="0070C0"/>
                <w:lang w:val="en"/>
              </w:rPr>
              <w:t xml:space="preserve"> enough </w:t>
            </w:r>
            <w:proofErr w:type="gramStart"/>
            <w:r w:rsidRPr="00163F59">
              <w:rPr>
                <w:iCs/>
                <w:color w:val="0070C0"/>
                <w:lang w:val="en"/>
              </w:rPr>
              <w:t>nearshore</w:t>
            </w:r>
            <w:proofErr w:type="gramEnd"/>
            <w:r w:rsidRPr="00163F59">
              <w:rPr>
                <w:iCs/>
                <w:color w:val="0070C0"/>
                <w:lang w:val="en"/>
              </w:rPr>
              <w:t xml:space="preserve"> oceanographic information to model the </w:t>
            </w:r>
            <w:proofErr w:type="gramStart"/>
            <w:r w:rsidRPr="00163F59">
              <w:rPr>
                <w:iCs/>
                <w:color w:val="0070C0"/>
                <w:lang w:val="en"/>
              </w:rPr>
              <w:t>nearshore</w:t>
            </w:r>
            <w:proofErr w:type="gramEnd"/>
            <w:r w:rsidRPr="00163F59">
              <w:rPr>
                <w:iCs/>
                <w:color w:val="0070C0"/>
                <w:lang w:val="en"/>
              </w:rPr>
              <w:t xml:space="preserve"> effects of farms in </w:t>
            </w:r>
            <w:proofErr w:type="spellStart"/>
            <w:r w:rsidRPr="00163F59">
              <w:rPr>
                <w:iCs/>
                <w:color w:val="0070C0"/>
                <w:lang w:val="en"/>
              </w:rPr>
              <w:t>EcoPath</w:t>
            </w:r>
            <w:proofErr w:type="spellEnd"/>
            <w:r w:rsidRPr="00163F59">
              <w:rPr>
                <w:iCs/>
                <w:color w:val="0070C0"/>
                <w:lang w:val="en"/>
              </w:rPr>
              <w:t>.</w:t>
            </w:r>
          </w:p>
          <w:p w14:paraId="7772A591" w14:textId="77777777" w:rsidR="00163F59" w:rsidRDefault="00163F59" w:rsidP="00E56BE3">
            <w:pPr>
              <w:rPr>
                <w:iCs/>
                <w:color w:val="0070C0"/>
                <w:lang w:val="en"/>
              </w:rPr>
            </w:pPr>
          </w:p>
          <w:p w14:paraId="181C0B9C" w14:textId="205EFF3E" w:rsidR="00E56BE3" w:rsidRPr="00163F59" w:rsidRDefault="00E56BE3" w:rsidP="00E56BE3">
            <w:pPr>
              <w:rPr>
                <w:iCs/>
                <w:color w:val="0070C0"/>
                <w:lang w:val="en"/>
              </w:rPr>
            </w:pPr>
            <w:proofErr w:type="spellStart"/>
            <w:r w:rsidRPr="00163F59">
              <w:rPr>
                <w:iCs/>
                <w:color w:val="0070C0"/>
                <w:lang w:val="en"/>
              </w:rPr>
              <w:t>EcoPath</w:t>
            </w:r>
            <w:proofErr w:type="spellEnd"/>
            <w:r w:rsidRPr="00163F59">
              <w:rPr>
                <w:iCs/>
                <w:color w:val="0070C0"/>
                <w:lang w:val="en"/>
              </w:rPr>
              <w:t xml:space="preserve"> with </w:t>
            </w:r>
            <w:proofErr w:type="spellStart"/>
            <w:r w:rsidRPr="00163F59">
              <w:rPr>
                <w:iCs/>
                <w:color w:val="0070C0"/>
                <w:lang w:val="en"/>
              </w:rPr>
              <w:t>EcoSim</w:t>
            </w:r>
            <w:proofErr w:type="spellEnd"/>
            <w:r w:rsidRPr="00163F59">
              <w:rPr>
                <w:iCs/>
                <w:color w:val="0070C0"/>
                <w:lang w:val="en"/>
              </w:rPr>
              <w:t xml:space="preserve"> is a widely recommended but data-intensive mass-balance model. When data are limited, an overly complex model may rely on assumptions that are hard to support, increasing uncertainty and weakening inferences; a simpler model can improve predictive power and confidence in the output. Alternatives range from other bioenergetic and mass-balance models, such as Atlantis (</w:t>
            </w:r>
            <w:proofErr w:type="spellStart"/>
            <w:r w:rsidRPr="00163F59">
              <w:rPr>
                <w:iCs/>
                <w:color w:val="0070C0"/>
                <w:lang w:val="en"/>
              </w:rPr>
              <w:t>Plagányi</w:t>
            </w:r>
            <w:proofErr w:type="spellEnd"/>
            <w:r w:rsidRPr="00163F59">
              <w:rPr>
                <w:iCs/>
                <w:color w:val="0070C0"/>
                <w:lang w:val="en"/>
              </w:rPr>
              <w:t xml:space="preserve"> 2007; Geary et al. 2020), to Minimum Realistic Models that restrict the mass-balance approach to the taxa most likely to be affected by mariculture, to extended single-taxon assessments that add key interactions such as abiotic variables and predators.</w:t>
            </w:r>
          </w:p>
          <w:p w14:paraId="25793148" w14:textId="77777777" w:rsidR="00163F59" w:rsidRDefault="00163F59" w:rsidP="00E56BE3">
            <w:pPr>
              <w:rPr>
                <w:iCs/>
                <w:color w:val="0070C0"/>
                <w:lang w:val="en"/>
              </w:rPr>
            </w:pPr>
          </w:p>
          <w:p w14:paraId="06F6279B" w14:textId="0446A6C9" w:rsidR="00E56BE3" w:rsidRPr="00163F59" w:rsidRDefault="00E56BE3" w:rsidP="00E56BE3">
            <w:pPr>
              <w:rPr>
                <w:iCs/>
                <w:color w:val="0070C0"/>
                <w:lang w:val="en"/>
              </w:rPr>
            </w:pPr>
            <w:r w:rsidRPr="00163F59">
              <w:rPr>
                <w:iCs/>
                <w:color w:val="0070C0"/>
                <w:lang w:val="en"/>
              </w:rPr>
              <w:t xml:space="preserve">We share the Panel's view that the research should remain coherent and responsive to the needs of Alaska's mariculture community. Whether built in </w:t>
            </w:r>
            <w:proofErr w:type="spellStart"/>
            <w:r w:rsidRPr="00163F59">
              <w:rPr>
                <w:iCs/>
                <w:color w:val="0070C0"/>
                <w:lang w:val="en"/>
              </w:rPr>
              <w:t>EcoPath</w:t>
            </w:r>
            <w:proofErr w:type="spellEnd"/>
            <w:r w:rsidRPr="00163F59">
              <w:rPr>
                <w:iCs/>
                <w:color w:val="0070C0"/>
                <w:lang w:val="en"/>
              </w:rPr>
              <w:t xml:space="preserve"> or a complementary approach, the synthesis modeling will integrate monitoring data from across Mar ReCon components and Gulf Watch Alaska to quantify the effects of farms on ecosystem dynamics, supporting the Restoration Objective, and to evaluate how ecological conditions affect farm productivity, supporting the Development Objective. The second focus responds directly to farmers, who are increasingly interested in how Mar ReCon data can help them adapt their farms to a changing environment. We also appreciate the Panel's emphasis on identifying appropriate locations for future mariculture development; relating environmental conditions to farm productivity can help inform that priority.</w:t>
            </w:r>
          </w:p>
          <w:p w14:paraId="664A7B18" w14:textId="77777777" w:rsidR="00163F59" w:rsidRDefault="00163F59" w:rsidP="00E56BE3">
            <w:pPr>
              <w:rPr>
                <w:iCs/>
                <w:color w:val="0070C0"/>
                <w:lang w:val="en"/>
              </w:rPr>
            </w:pPr>
          </w:p>
          <w:p w14:paraId="2C5A272C" w14:textId="35645CD7" w:rsidR="00E56BE3" w:rsidRPr="00163F59" w:rsidRDefault="00E56BE3" w:rsidP="00E56BE3">
            <w:pPr>
              <w:rPr>
                <w:iCs/>
                <w:color w:val="0070C0"/>
                <w:lang w:val="en"/>
              </w:rPr>
            </w:pPr>
            <w:r w:rsidRPr="00163F59">
              <w:rPr>
                <w:iCs/>
                <w:color w:val="0070C0"/>
                <w:lang w:val="en"/>
              </w:rPr>
              <w:t xml:space="preserve">We welcome the Panel's suggestion to make our adaptive-management process clearer. This revision reflects that process: the modeling objective was refined in response to both data availability and farmer input. To support it going forward, Postdoc Korabik has compiled a project-wide metadata file of the spatiotemporal availability of data across all components and is developing a Shiny app that allows PIs to review data availability together. These tools will help the team revisit modeling priorities each year as new data </w:t>
            </w:r>
            <w:proofErr w:type="gramStart"/>
            <w:r w:rsidRPr="00163F59">
              <w:rPr>
                <w:iCs/>
                <w:color w:val="0070C0"/>
                <w:lang w:val="en"/>
              </w:rPr>
              <w:t>are</w:t>
            </w:r>
            <w:proofErr w:type="gramEnd"/>
            <w:r w:rsidRPr="00163F59">
              <w:rPr>
                <w:iCs/>
                <w:color w:val="0070C0"/>
                <w:lang w:val="en"/>
              </w:rPr>
              <w:t xml:space="preserve"> collected and industry needs evolve, and we will report those decisions in our annual reports. Within this framework, there remains substantial data analysis and synthesis for Postdoc Korabik to complete.</w:t>
            </w:r>
          </w:p>
          <w:p w14:paraId="78676209" w14:textId="77777777" w:rsidR="00163F59" w:rsidRDefault="00163F59" w:rsidP="00E56BE3">
            <w:pPr>
              <w:rPr>
                <w:i/>
                <w:iCs/>
                <w:color w:val="0070C0"/>
                <w:lang w:val="en"/>
              </w:rPr>
            </w:pPr>
          </w:p>
          <w:p w14:paraId="07318766" w14:textId="77777777" w:rsidR="00163F59" w:rsidRDefault="00163F59" w:rsidP="00E56BE3">
            <w:pPr>
              <w:rPr>
                <w:i/>
                <w:iCs/>
                <w:color w:val="0070C0"/>
                <w:lang w:val="en"/>
              </w:rPr>
            </w:pPr>
          </w:p>
          <w:p w14:paraId="0DA042CB" w14:textId="77777777" w:rsidR="00163F59" w:rsidRDefault="00163F59" w:rsidP="00E56BE3">
            <w:pPr>
              <w:rPr>
                <w:i/>
                <w:iCs/>
                <w:color w:val="0070C0"/>
                <w:lang w:val="en"/>
              </w:rPr>
            </w:pPr>
          </w:p>
          <w:p w14:paraId="199D8FDD" w14:textId="12241758" w:rsidR="00E56BE3" w:rsidRPr="00163F59" w:rsidRDefault="00E56BE3" w:rsidP="00E56BE3">
            <w:pPr>
              <w:rPr>
                <w:i/>
                <w:iCs/>
                <w:color w:val="0070C0"/>
                <w:lang w:val="en"/>
              </w:rPr>
            </w:pPr>
            <w:r w:rsidRPr="00163F59">
              <w:rPr>
                <w:i/>
                <w:iCs/>
                <w:color w:val="0070C0"/>
                <w:lang w:val="en"/>
              </w:rPr>
              <w:t xml:space="preserve">References: </w:t>
            </w:r>
          </w:p>
          <w:p w14:paraId="4CA4D2B2" w14:textId="77777777" w:rsidR="00E56BE3" w:rsidRPr="00163F59" w:rsidRDefault="00E56BE3" w:rsidP="00E56BE3">
            <w:pPr>
              <w:numPr>
                <w:ilvl w:val="0"/>
                <w:numId w:val="30"/>
              </w:numPr>
              <w:rPr>
                <w:iCs/>
                <w:color w:val="0070C0"/>
                <w:sz w:val="20"/>
                <w:szCs w:val="20"/>
                <w:lang w:val="en"/>
              </w:rPr>
            </w:pPr>
            <w:r w:rsidRPr="00163F59">
              <w:rPr>
                <w:iCs/>
                <w:color w:val="0070C0"/>
                <w:sz w:val="20"/>
                <w:szCs w:val="20"/>
                <w:lang w:val="en"/>
              </w:rPr>
              <w:t>Dias, B.S., Okey, T.A., Ainsworth, C, Hopcroft, R.R., Suryan, R.M. (</w:t>
            </w:r>
            <w:r w:rsidRPr="00163F59">
              <w:rPr>
                <w:i/>
                <w:iCs/>
                <w:color w:val="0070C0"/>
                <w:sz w:val="20"/>
                <w:szCs w:val="20"/>
                <w:lang w:val="en"/>
              </w:rPr>
              <w:t>in prep</w:t>
            </w:r>
            <w:r w:rsidRPr="00163F59">
              <w:rPr>
                <w:iCs/>
                <w:color w:val="0070C0"/>
                <w:sz w:val="20"/>
                <w:szCs w:val="20"/>
                <w:lang w:val="en"/>
              </w:rPr>
              <w:t>). Food web structure persists despite non-uniform changes in coastal vs. pelagic communities of Prince William Sound following major ecosystem perturbations.</w:t>
            </w:r>
          </w:p>
          <w:p w14:paraId="6A33E674" w14:textId="77777777" w:rsidR="00E56BE3" w:rsidRPr="00163F59" w:rsidRDefault="00E56BE3" w:rsidP="00E56BE3">
            <w:pPr>
              <w:numPr>
                <w:ilvl w:val="0"/>
                <w:numId w:val="30"/>
              </w:numPr>
              <w:rPr>
                <w:iCs/>
                <w:color w:val="0070C0"/>
                <w:sz w:val="20"/>
                <w:szCs w:val="20"/>
                <w:lang w:val="en"/>
              </w:rPr>
            </w:pPr>
            <w:r w:rsidRPr="00163F59">
              <w:rPr>
                <w:iCs/>
                <w:color w:val="0070C0"/>
                <w:sz w:val="20"/>
                <w:szCs w:val="20"/>
                <w:lang w:val="en"/>
              </w:rPr>
              <w:t xml:space="preserve">Geary, W. L., Bode, M., Doherty, T. S., Fulton, E. A., Nimmo, D. G., Tulloch, A. I., ... &amp; Ritchie, E. G. (2020). A guide to ecosystem models and their environmental applications. </w:t>
            </w:r>
            <w:r w:rsidRPr="00163F59">
              <w:rPr>
                <w:i/>
                <w:iCs/>
                <w:color w:val="0070C0"/>
                <w:sz w:val="20"/>
                <w:szCs w:val="20"/>
                <w:lang w:val="en"/>
              </w:rPr>
              <w:t>Nature Ecology &amp; Evolution</w:t>
            </w:r>
            <w:r w:rsidRPr="00163F59">
              <w:rPr>
                <w:iCs/>
                <w:color w:val="0070C0"/>
                <w:sz w:val="20"/>
                <w:szCs w:val="20"/>
                <w:lang w:val="en"/>
              </w:rPr>
              <w:t xml:space="preserve">, </w:t>
            </w:r>
            <w:r w:rsidRPr="00163F59">
              <w:rPr>
                <w:i/>
                <w:iCs/>
                <w:color w:val="0070C0"/>
                <w:sz w:val="20"/>
                <w:szCs w:val="20"/>
                <w:lang w:val="en"/>
              </w:rPr>
              <w:t>4</w:t>
            </w:r>
            <w:r w:rsidRPr="00163F59">
              <w:rPr>
                <w:iCs/>
                <w:color w:val="0070C0"/>
                <w:sz w:val="20"/>
                <w:szCs w:val="20"/>
                <w:lang w:val="en"/>
              </w:rPr>
              <w:t xml:space="preserve">(11), 1459-1471. </w:t>
            </w:r>
          </w:p>
          <w:p w14:paraId="641CF0A4" w14:textId="77777777" w:rsidR="00E56BE3" w:rsidRPr="00163F59" w:rsidRDefault="00E56BE3" w:rsidP="00E56BE3">
            <w:pPr>
              <w:numPr>
                <w:ilvl w:val="0"/>
                <w:numId w:val="30"/>
              </w:numPr>
              <w:rPr>
                <w:iCs/>
                <w:color w:val="0070C0"/>
                <w:sz w:val="20"/>
                <w:szCs w:val="20"/>
                <w:lang w:val="en"/>
              </w:rPr>
            </w:pPr>
            <w:proofErr w:type="spellStart"/>
            <w:r w:rsidRPr="00163F59">
              <w:rPr>
                <w:iCs/>
                <w:color w:val="0070C0"/>
                <w:sz w:val="20"/>
                <w:szCs w:val="20"/>
                <w:lang w:val="en"/>
              </w:rPr>
              <w:t>Plagányi</w:t>
            </w:r>
            <w:proofErr w:type="spellEnd"/>
            <w:r w:rsidRPr="00163F59">
              <w:rPr>
                <w:iCs/>
                <w:color w:val="0070C0"/>
                <w:sz w:val="20"/>
                <w:szCs w:val="20"/>
                <w:lang w:val="en"/>
              </w:rPr>
              <w:t xml:space="preserve">, É. E. (2007). Models for an ecosystem approach to fisheries. </w:t>
            </w:r>
          </w:p>
          <w:p w14:paraId="0926FF8B" w14:textId="77777777" w:rsidR="00E56BE3" w:rsidRPr="00E56BE3" w:rsidRDefault="00E56BE3" w:rsidP="00B576FD">
            <w:pPr>
              <w:rPr>
                <w:iCs/>
                <w:lang w:val="en"/>
              </w:rPr>
            </w:pPr>
          </w:p>
          <w:p w14:paraId="074F4FBC" w14:textId="5F983705" w:rsidR="00AF1966" w:rsidRPr="00E65242" w:rsidRDefault="00AF1966" w:rsidP="00B576FD">
            <w:pPr>
              <w:rPr>
                <w:i/>
              </w:rPr>
            </w:pPr>
            <w:r w:rsidRPr="00E65242">
              <w:rPr>
                <w:i/>
              </w:rPr>
              <w:t xml:space="preserve">Product </w:t>
            </w:r>
            <w:r w:rsidR="00E65242" w:rsidRPr="00E65242">
              <w:rPr>
                <w:i/>
              </w:rPr>
              <w:t>Development Component</w:t>
            </w:r>
          </w:p>
          <w:p w14:paraId="31CBAADD" w14:textId="23802D1C" w:rsidR="00B576FD" w:rsidRDefault="00B576FD" w:rsidP="00B576FD">
            <w:pPr>
              <w:rPr>
                <w:iCs/>
              </w:rPr>
            </w:pPr>
            <w:r w:rsidRPr="00B576FD">
              <w:rPr>
                <w:iCs/>
              </w:rPr>
              <w:t xml:space="preserve">The Panel reiterates its 2024 request for greater specificity regarding the product-development work. The Panel notes that the amendment addressing its 2024 review was submitted immediately prior to the 2026 Science Panel meeting. The Panel also notes that two separate amendments are currently under consideration for the product-development component: one addressing the remaining FY22–26 funding and activities in response to the Panel’s 2024 review, and a second addressing the proposed budget and activities for the FY27–31 funding cycle. The approaches proposed in the two amendments appear to be inconsistent and require additional clarification. Furthermore, the proposed scope remains relatively broad, and the expected products and deliverables are not sufficiently clear. For example, it is unclear whether development of new products remains an expected outcome and how the proposed work will be coordinated with project personnel in Kodiak and integrated with the broader project. The Panel would like to see a clearer description of the specific product-development activities, anticipated deliverables, and how this work will contribute to the project’s overall objectives. The Panel supports the Executive Director’s request that the PIs clearly explain how the two amendments relate to one another and present a consistent strategy for accomplishing the product-development objectives across the two funding periods. </w:t>
            </w:r>
          </w:p>
          <w:p w14:paraId="1F2D21BE" w14:textId="77777777" w:rsidR="00D36039" w:rsidRPr="00B576FD" w:rsidRDefault="00D36039" w:rsidP="00B576FD">
            <w:pPr>
              <w:rPr>
                <w:iCs/>
              </w:rPr>
            </w:pPr>
          </w:p>
          <w:p w14:paraId="35181F00" w14:textId="21743EC8" w:rsidR="00D36039" w:rsidRPr="00D36039" w:rsidRDefault="00D36039" w:rsidP="00D36039">
            <w:pPr>
              <w:rPr>
                <w:iCs/>
                <w:color w:val="0070C0"/>
                <w:lang w:val="en"/>
              </w:rPr>
            </w:pPr>
            <w:r w:rsidRPr="00D36039">
              <w:rPr>
                <w:iCs/>
                <w:color w:val="0070C0"/>
                <w:lang w:val="en"/>
              </w:rPr>
              <w:t>PI Response:</w:t>
            </w:r>
          </w:p>
          <w:p w14:paraId="796A1C16" w14:textId="77777777" w:rsidR="00D36039" w:rsidRPr="00D36039" w:rsidRDefault="00D36039" w:rsidP="00D36039">
            <w:pPr>
              <w:rPr>
                <w:iCs/>
                <w:color w:val="0070C0"/>
                <w:lang w:val="en"/>
              </w:rPr>
            </w:pPr>
            <w:r w:rsidRPr="00D36039">
              <w:rPr>
                <w:iCs/>
                <w:color w:val="0070C0"/>
                <w:lang w:val="en"/>
              </w:rPr>
              <w:t>The Science Panel’s comments on product development are addressed below to provide an integrated response with the Executive Director’s comments on this same topic. Specifically, we provide greater detail below regarding the FY22-26 and FY27-FY31 amendments as requested by both the Science Panel and the Executive Director.</w:t>
            </w:r>
          </w:p>
          <w:p w14:paraId="6D66A405" w14:textId="77777777" w:rsidR="00B576FD" w:rsidRPr="00D36039" w:rsidRDefault="00B576FD" w:rsidP="00B576FD">
            <w:pPr>
              <w:rPr>
                <w:iCs/>
                <w:lang w:val="en"/>
              </w:rPr>
            </w:pPr>
          </w:p>
          <w:p w14:paraId="15AF3573" w14:textId="77777777" w:rsidR="00B576FD" w:rsidRPr="00B576FD" w:rsidRDefault="00B576FD" w:rsidP="00B576FD">
            <w:pPr>
              <w:rPr>
                <w:iCs/>
              </w:rPr>
            </w:pPr>
            <w:r w:rsidRPr="00B576FD">
              <w:rPr>
                <w:iCs/>
              </w:rPr>
              <w:t>Looking ahead, the Panel believes that identifying the most appropriate locations for future mariculture development should now be a priority. More broadly, the research should remain focused on producing information that directly responds to the needs of the mariculture community. The Panel would like to see clearer mechanisms demonstrating how information from researchers, industry participants, and other partners is incorporated iteratively into project priorities and activities through an adaptive-management framework.</w:t>
            </w:r>
          </w:p>
          <w:p w14:paraId="7DA24A53" w14:textId="77777777" w:rsidR="00B576FD" w:rsidRPr="00B576FD" w:rsidRDefault="00B576FD" w:rsidP="00B576FD">
            <w:pPr>
              <w:rPr>
                <w:iCs/>
              </w:rPr>
            </w:pPr>
          </w:p>
          <w:p w14:paraId="22741D02" w14:textId="77777777" w:rsidR="00590D8C" w:rsidRDefault="00B576FD" w:rsidP="00590D8C">
            <w:pPr>
              <w:rPr>
                <w:rFonts w:ascii="Times New Roman" w:hAnsi="Times New Roman"/>
                <w:b/>
                <w:bCs/>
                <w:color w:val="4A86E8"/>
                <w:lang w:val="en"/>
              </w:rPr>
            </w:pPr>
            <w:r w:rsidRPr="00B576FD">
              <w:rPr>
                <w:iCs/>
              </w:rPr>
              <w:t>Overall, the Science Panel is supportive of the project and is pleased with the significant progress and productivity demonstrated over the past two years. The primary questions relate to ensuring that the proposed changes result in a coherent research strategy, clarifying the roles and feasibility of the postdoctoral positions and contractual work, and demonstrating how research priorities will continue to evolve in response to the needs of Alaska’s mariculture community.</w:t>
            </w:r>
            <w:r w:rsidR="00590D8C" w:rsidRPr="00590D8C">
              <w:rPr>
                <w:rFonts w:ascii="Times New Roman" w:hAnsi="Times New Roman"/>
                <w:b/>
                <w:bCs/>
                <w:color w:val="4A86E8"/>
                <w:lang w:val="en"/>
              </w:rPr>
              <w:t xml:space="preserve"> </w:t>
            </w:r>
          </w:p>
          <w:p w14:paraId="489A87F5" w14:textId="77777777" w:rsidR="00590D8C" w:rsidRDefault="00590D8C" w:rsidP="00590D8C">
            <w:pPr>
              <w:rPr>
                <w:rFonts w:ascii="Times New Roman" w:hAnsi="Times New Roman"/>
                <w:b/>
                <w:bCs/>
                <w:iCs/>
                <w:color w:val="4A86E8"/>
                <w:lang w:val="en"/>
              </w:rPr>
            </w:pPr>
          </w:p>
          <w:p w14:paraId="442C21F5" w14:textId="10E7A95D" w:rsidR="00590D8C" w:rsidRPr="00590D8C" w:rsidRDefault="00590D8C" w:rsidP="00590D8C">
            <w:pPr>
              <w:rPr>
                <w:iCs/>
                <w:color w:val="0070C0"/>
                <w:lang w:val="en"/>
              </w:rPr>
            </w:pPr>
            <w:r w:rsidRPr="00590D8C">
              <w:rPr>
                <w:iCs/>
                <w:color w:val="0070C0"/>
                <w:lang w:val="en"/>
              </w:rPr>
              <w:t>PI Response:</w:t>
            </w:r>
          </w:p>
          <w:p w14:paraId="0800836C" w14:textId="72B7D15C" w:rsidR="00892C4F" w:rsidRPr="00590D8C" w:rsidRDefault="00590D8C" w:rsidP="00B576FD">
            <w:pPr>
              <w:rPr>
                <w:iCs/>
                <w:lang w:val="en"/>
              </w:rPr>
            </w:pPr>
            <w:r w:rsidRPr="00590D8C">
              <w:rPr>
                <w:iCs/>
                <w:color w:val="0070C0"/>
                <w:lang w:val="en"/>
              </w:rPr>
              <w:lastRenderedPageBreak/>
              <w:t xml:space="preserve">Thank you for the support of this research and for highlighting that a key focus of this project is meeting the needs of the mariculture community. One of the unique aspects of this program is the close collaboration between researchers and farmers, where the two groups have gotten to know each other and to cross barriers to understanding. It is through these relationships and open communication that research questions are informed by the needs of the industry. Researchers and participating farmers meet in person annually to share project progress and results and to address how the project </w:t>
            </w:r>
            <w:proofErr w:type="gramStart"/>
            <w:r w:rsidRPr="00590D8C">
              <w:rPr>
                <w:iCs/>
                <w:color w:val="0070C0"/>
                <w:lang w:val="en"/>
              </w:rPr>
              <w:t>is meeting</w:t>
            </w:r>
            <w:proofErr w:type="gramEnd"/>
            <w:r w:rsidRPr="00590D8C">
              <w:rPr>
                <w:iCs/>
                <w:color w:val="0070C0"/>
                <w:lang w:val="en"/>
              </w:rPr>
              <w:t xml:space="preserve"> the needs of the industry. Sessions at these meetings provide an opportunity for farmers to bring up information needs that are key to their farm business with </w:t>
            </w:r>
            <w:proofErr w:type="gramStart"/>
            <w:r w:rsidRPr="00590D8C">
              <w:rPr>
                <w:iCs/>
                <w:color w:val="0070C0"/>
                <w:lang w:val="en"/>
              </w:rPr>
              <w:t>explanation</w:t>
            </w:r>
            <w:proofErr w:type="gramEnd"/>
            <w:r w:rsidRPr="00590D8C">
              <w:rPr>
                <w:iCs/>
                <w:color w:val="0070C0"/>
                <w:lang w:val="en"/>
              </w:rPr>
              <w:t xml:space="preserve"> to the researchers of how and why these questions are important. Researchers and farmers then discuss how these questions might be addressed in the coming year. We heed the suggestion of the Science Panel to formalize this adaptive-management approach during these meetings in the future. </w:t>
            </w:r>
          </w:p>
        </w:tc>
      </w:tr>
    </w:tbl>
    <w:p w14:paraId="2310FB25" w14:textId="77777777" w:rsidR="00892C4F" w:rsidRDefault="00892C4F" w:rsidP="00892C4F">
      <w:pPr>
        <w:rPr>
          <w:b/>
          <w:bCs/>
          <w:iCs/>
        </w:rPr>
      </w:pPr>
    </w:p>
    <w:p w14:paraId="79EDF09F" w14:textId="643A8F67" w:rsidR="00273780" w:rsidRDefault="00273780" w:rsidP="00273780">
      <w:pPr>
        <w:rPr>
          <w:b/>
          <w:bCs/>
          <w:iCs/>
        </w:rPr>
      </w:pPr>
      <w:r>
        <w:rPr>
          <w:b/>
          <w:bCs/>
        </w:rPr>
        <w:t>Executive Director Comments</w:t>
      </w:r>
    </w:p>
    <w:tbl>
      <w:tblPr>
        <w:tblW w:w="0" w:type="auto"/>
        <w:tblLook w:val="04A0" w:firstRow="1" w:lastRow="0" w:firstColumn="1" w:lastColumn="0" w:noHBand="0" w:noVBand="1"/>
      </w:tblPr>
      <w:tblGrid>
        <w:gridCol w:w="10070"/>
      </w:tblGrid>
      <w:tr w:rsidR="00273780" w14:paraId="631A012B" w14:textId="77777777" w:rsidTr="007A3CFD">
        <w:tc>
          <w:tcPr>
            <w:tcW w:w="10070" w:type="dxa"/>
            <w:tcBorders>
              <w:bottom w:val="single" w:sz="4" w:space="0" w:color="auto"/>
            </w:tcBorders>
            <w:shd w:val="clear" w:color="auto" w:fill="D9D9D9" w:themeFill="background1" w:themeFillShade="D9"/>
            <w:vAlign w:val="center"/>
          </w:tcPr>
          <w:p w14:paraId="3834F7FA" w14:textId="01CFB749" w:rsidR="00273780" w:rsidRPr="00A6792C" w:rsidRDefault="00273780" w:rsidP="007A3CFD">
            <w:pPr>
              <w:rPr>
                <w:b/>
                <w:bCs/>
                <w:iCs/>
              </w:rPr>
            </w:pPr>
            <w:r>
              <w:rPr>
                <w:b/>
                <w:bCs/>
                <w:iCs/>
              </w:rPr>
              <w:t>Date: September 2026</w:t>
            </w:r>
          </w:p>
        </w:tc>
      </w:tr>
      <w:tr w:rsidR="00273780" w14:paraId="117890E0" w14:textId="77777777" w:rsidTr="007A3CFD">
        <w:tc>
          <w:tcPr>
            <w:tcW w:w="10070" w:type="dxa"/>
            <w:tcBorders>
              <w:left w:val="nil"/>
              <w:bottom w:val="nil"/>
              <w:right w:val="nil"/>
            </w:tcBorders>
          </w:tcPr>
          <w:p w14:paraId="4C74DF16" w14:textId="77777777" w:rsidR="00273780" w:rsidRPr="00273780" w:rsidRDefault="00273780" w:rsidP="00273780">
            <w:r w:rsidRPr="00273780">
              <w:t>I concur with the Science Panel’s overall support for this project and recognize the substantial progress and productivity demonstrated during FY24 and FY25. I have concerns regarding the two amendments currently under consideration for the product-development component. The amendment addressing the remaining FY22–26 funding proposes reallocating funds originally budgeted for a postdoctoral researcher to contractual services because repeated efforts to recruit a qualified postdoctoral researcher were unsuccessful. A portion of the remaining funds would also be reallocated for the purchase of four CTDs. At the same time, the proposed FY27–31 budget continues to include personnel funding for a postdoctoral researcher to support product-development activities.</w:t>
            </w:r>
          </w:p>
          <w:p w14:paraId="3A9F3412" w14:textId="77777777" w:rsidR="00273780" w:rsidRPr="00273780" w:rsidRDefault="00273780" w:rsidP="00273780"/>
          <w:p w14:paraId="089D71A8" w14:textId="77777777" w:rsidR="00273780" w:rsidRPr="00273780" w:rsidRDefault="00273780" w:rsidP="00273780">
            <w:r w:rsidRPr="00273780">
              <w:t>Additional clarification is needed regarding the rationale for these different approaches. If recruitment of a postdoctoral researcher was unsuccessful during FY22–26 and contractual services are now considered the most feasible means of completing that work, the PIs should explain why the FY27–31 proposal continues to rely on recruitment of a postdoctoral researcher. If the intent is to attempt recruitment again, please describe what will be different about the recruitment strategy and why there is a reasonable expectation that the position can be successfully filled during the next funding cycle.</w:t>
            </w:r>
          </w:p>
          <w:p w14:paraId="1B1DE8B7" w14:textId="77777777" w:rsidR="00273780" w:rsidRPr="00273780" w:rsidRDefault="00273780" w:rsidP="00273780"/>
          <w:p w14:paraId="65756E2C" w14:textId="77777777" w:rsidR="00273780" w:rsidRPr="00273780" w:rsidRDefault="00273780" w:rsidP="00273780">
            <w:r w:rsidRPr="00273780">
              <w:t>I also request clarification regarding the relationship between the remaining FY22–26 funds and the product-development funding proposed for FY27–31. If work originally intended to be performed by the FY22–26 postdoctoral researcher will now be completed through contractual services, the scope and deliverables associated with those remaining funds should be clearly distinguished from the activities and personnel proposed for FY27–31. This will ensure that the remaining FY22–26 funding is being used to complete previously approved work and does not duplicate work or capacity proposed for the next funding cycle.</w:t>
            </w:r>
          </w:p>
          <w:p w14:paraId="651088F1" w14:textId="77777777" w:rsidR="00273780" w:rsidRPr="00273780" w:rsidRDefault="00273780" w:rsidP="00273780"/>
          <w:p w14:paraId="179FA943" w14:textId="77777777" w:rsidR="007E3D7E" w:rsidRDefault="00273780" w:rsidP="007E3D7E">
            <w:r w:rsidRPr="00273780">
              <w:t>The FY22–26 and FY27–31 amendments should together present a clear and consistent strategy for accomplishing this work, including the respective roles of personnel and contractors, the specific scope and deliverables associated with each funding period, and the basis for the proposed budget structure. My recommendation is contingent on the proposed amendments and FY27–31 funding will be based on the additional clarification provided in response to these concerns.</w:t>
            </w:r>
            <w:r w:rsidR="007E3D7E">
              <w:t xml:space="preserve"> </w:t>
            </w:r>
          </w:p>
          <w:p w14:paraId="58551E4D" w14:textId="77777777" w:rsidR="007E3D7E" w:rsidRDefault="007E3D7E" w:rsidP="007E3D7E">
            <w:pPr>
              <w:rPr>
                <w:color w:val="0070C0"/>
              </w:rPr>
            </w:pPr>
          </w:p>
          <w:p w14:paraId="25A902C1" w14:textId="77777777" w:rsidR="007E3D7E" w:rsidRDefault="007E3D7E" w:rsidP="007E3D7E">
            <w:pPr>
              <w:rPr>
                <w:color w:val="0070C0"/>
              </w:rPr>
            </w:pPr>
            <w:r w:rsidRPr="007E3D7E">
              <w:rPr>
                <w:color w:val="0070C0"/>
              </w:rPr>
              <w:lastRenderedPageBreak/>
              <w:t xml:space="preserve">PI Response: </w:t>
            </w:r>
          </w:p>
          <w:p w14:paraId="3161D39F" w14:textId="77777777" w:rsidR="00FE0E72" w:rsidRDefault="007E3D7E" w:rsidP="007A3CFD">
            <w:pPr>
              <w:rPr>
                <w:color w:val="0070C0"/>
                <w:lang w:val="en"/>
              </w:rPr>
            </w:pPr>
            <w:r w:rsidRPr="007E3D7E">
              <w:rPr>
                <w:color w:val="0070C0"/>
                <w:lang w:val="en"/>
              </w:rPr>
              <w:t xml:space="preserve">We thank the Executive Director for recognizing the project's progress and productivity during FY24 and FY25. </w:t>
            </w:r>
          </w:p>
          <w:p w14:paraId="5527A4B4" w14:textId="77777777" w:rsidR="00FE0E72" w:rsidRDefault="00FE0E72" w:rsidP="007A3CFD">
            <w:pPr>
              <w:rPr>
                <w:color w:val="0070C0"/>
                <w:lang w:val="en"/>
              </w:rPr>
            </w:pPr>
          </w:p>
          <w:p w14:paraId="5D891A50" w14:textId="77777777" w:rsidR="00273780" w:rsidRDefault="007E3D7E" w:rsidP="007A3CFD">
            <w:pPr>
              <w:rPr>
                <w:color w:val="0070C0"/>
                <w:lang w:val="en"/>
              </w:rPr>
            </w:pPr>
            <w:r w:rsidRPr="007E3D7E">
              <w:rPr>
                <w:color w:val="0070C0"/>
                <w:lang w:val="en"/>
              </w:rPr>
              <w:t xml:space="preserve">For Component 2C, we have addressed the Panel's question regarding the </w:t>
            </w:r>
            <w:proofErr w:type="spellStart"/>
            <w:r w:rsidRPr="007E3D7E">
              <w:rPr>
                <w:color w:val="0070C0"/>
                <w:lang w:val="en"/>
              </w:rPr>
              <w:t>EcoPath</w:t>
            </w:r>
            <w:proofErr w:type="spellEnd"/>
            <w:r w:rsidRPr="007E3D7E">
              <w:rPr>
                <w:color w:val="0070C0"/>
                <w:lang w:val="en"/>
              </w:rPr>
              <w:t xml:space="preserve"> modeling in our response above, clarifying that </w:t>
            </w:r>
            <w:proofErr w:type="spellStart"/>
            <w:r w:rsidRPr="007E3D7E">
              <w:rPr>
                <w:color w:val="0070C0"/>
                <w:lang w:val="en"/>
              </w:rPr>
              <w:t>EcoPath</w:t>
            </w:r>
            <w:proofErr w:type="spellEnd"/>
            <w:r w:rsidRPr="007E3D7E">
              <w:rPr>
                <w:color w:val="0070C0"/>
                <w:lang w:val="en"/>
              </w:rPr>
              <w:t xml:space="preserve"> remains part of Objective 2C.4 and that Postdoc Korabik continues to lead the modeling and data synthesis. This work will help farmers and managers understand how farms interact with surrounding ecosystems and how environmental conditions affect farm productivity, supporting informed decisions about farm practices and future site selection as mariculture grows in the spill-affected region. We appreciate the Executive Director's continued guidance as we refine the project. </w:t>
            </w:r>
          </w:p>
          <w:p w14:paraId="49310459" w14:textId="77777777" w:rsidR="005E7F95" w:rsidRDefault="005E7F95" w:rsidP="005E7F95">
            <w:pPr>
              <w:rPr>
                <w:color w:val="0070C0"/>
                <w:lang w:val="en"/>
              </w:rPr>
            </w:pPr>
          </w:p>
          <w:p w14:paraId="2E64B521" w14:textId="77777777" w:rsidR="00FE0E72" w:rsidRDefault="005E7F95" w:rsidP="007A3CFD">
            <w:pPr>
              <w:rPr>
                <w:color w:val="0070C0"/>
                <w:lang w:val="en"/>
              </w:rPr>
            </w:pPr>
            <w:r w:rsidRPr="005E7F95">
              <w:rPr>
                <w:color w:val="0070C0"/>
                <w:lang w:val="en"/>
              </w:rPr>
              <w:t>We thank the Executive Director for the careful consideration of amendments for the product development component of this work. We apologize for the confusion we generated with the two different requests. It was an oversight on our part to not include a revision to the FY27-FY31 budget and replace the postdoc with the contractor role. Below we provide information to modify the FY27-FY31 amendment (Appendix 3). As the two amendments are interconnected, we first provide an updated request for change in scope and deliverables for FY22-FY26 (Appendix 1) that includes objectives, justification, activities, timeline and deliverables, including greater explanation of how the unused funds from the product development postdoc will be allocated (Appendix 2). The revised FY27-FY31 amendment addresses updated overall budget and personnel changes (Appendix 3) as well as an updated change in scope and deliverables (Appendix 4). We hope that including this full package resolves the Executive Director and Science Panel concerns.</w:t>
            </w:r>
            <w:r>
              <w:rPr>
                <w:color w:val="0070C0"/>
                <w:lang w:val="en"/>
              </w:rPr>
              <w:t xml:space="preserve"> </w:t>
            </w:r>
            <w:r w:rsidRPr="005E7F95">
              <w:rPr>
                <w:color w:val="0070C0"/>
                <w:lang w:val="en"/>
              </w:rPr>
              <w:t xml:space="preserve">We appreciate the Executive Director's continued guidance as we refine the project. </w:t>
            </w:r>
          </w:p>
          <w:p w14:paraId="638D144F" w14:textId="77777777" w:rsidR="009A5E03" w:rsidRDefault="009A5E03" w:rsidP="007A3CFD">
            <w:pPr>
              <w:rPr>
                <w:color w:val="0070C0"/>
                <w:lang w:val="en"/>
              </w:rPr>
            </w:pPr>
          </w:p>
          <w:p w14:paraId="77ABB62B" w14:textId="1D734D0B" w:rsidR="009A5E03" w:rsidRPr="009A5E03" w:rsidRDefault="009A5E03" w:rsidP="007A3CFD">
            <w:pPr>
              <w:rPr>
                <w:color w:val="0070C0"/>
                <w:lang w:val="en"/>
              </w:rPr>
            </w:pPr>
            <w:r>
              <w:rPr>
                <w:color w:val="0070C0"/>
                <w:lang w:val="en"/>
              </w:rPr>
              <w:t>ED Comment</w:t>
            </w:r>
            <w:r w:rsidR="007B7E30">
              <w:rPr>
                <w:color w:val="0070C0"/>
                <w:lang w:val="en"/>
              </w:rPr>
              <w:t xml:space="preserve"> (10/21/26)</w:t>
            </w:r>
            <w:r>
              <w:rPr>
                <w:color w:val="0070C0"/>
                <w:lang w:val="en"/>
              </w:rPr>
              <w:t xml:space="preserve">: </w:t>
            </w:r>
            <w:r w:rsidR="0022642F">
              <w:rPr>
                <w:color w:val="0070C0"/>
                <w:lang w:val="en"/>
              </w:rPr>
              <w:t>Appendices ar</w:t>
            </w:r>
            <w:r w:rsidR="007B7E30">
              <w:rPr>
                <w:color w:val="0070C0"/>
                <w:lang w:val="en"/>
              </w:rPr>
              <w:t>e not included here due to its length.</w:t>
            </w:r>
          </w:p>
        </w:tc>
      </w:tr>
    </w:tbl>
    <w:p w14:paraId="595AA196" w14:textId="77777777" w:rsidR="00273780" w:rsidRDefault="00273780" w:rsidP="00273780">
      <w:pPr>
        <w:rPr>
          <w:b/>
          <w:bCs/>
          <w:iCs/>
        </w:rPr>
      </w:pPr>
    </w:p>
    <w:p w14:paraId="7FC8ABAD" w14:textId="77777777" w:rsidR="00A56D27" w:rsidRDefault="00A56D27" w:rsidP="00A56D27">
      <w:pPr>
        <w:rPr>
          <w:b/>
          <w:bCs/>
          <w:iCs/>
        </w:rPr>
      </w:pPr>
      <w:r>
        <w:rPr>
          <w:b/>
          <w:bCs/>
        </w:rPr>
        <w:t>PAC Comments</w:t>
      </w:r>
    </w:p>
    <w:tbl>
      <w:tblPr>
        <w:tblW w:w="0" w:type="auto"/>
        <w:tblLook w:val="04A0" w:firstRow="1" w:lastRow="0" w:firstColumn="1" w:lastColumn="0" w:noHBand="0" w:noVBand="1"/>
      </w:tblPr>
      <w:tblGrid>
        <w:gridCol w:w="10070"/>
      </w:tblGrid>
      <w:tr w:rsidR="00A56D27" w14:paraId="4ED7E459" w14:textId="77777777" w:rsidTr="007A3CFD">
        <w:tc>
          <w:tcPr>
            <w:tcW w:w="10070" w:type="dxa"/>
            <w:tcBorders>
              <w:bottom w:val="single" w:sz="4" w:space="0" w:color="auto"/>
            </w:tcBorders>
            <w:shd w:val="clear" w:color="auto" w:fill="D9D9D9" w:themeFill="background1" w:themeFillShade="D9"/>
            <w:vAlign w:val="center"/>
          </w:tcPr>
          <w:p w14:paraId="506F09CD" w14:textId="77777777" w:rsidR="00A56D27" w:rsidRPr="00A6792C" w:rsidRDefault="00A56D27" w:rsidP="007A3CFD">
            <w:pPr>
              <w:rPr>
                <w:b/>
                <w:bCs/>
                <w:iCs/>
              </w:rPr>
            </w:pPr>
            <w:r>
              <w:rPr>
                <w:b/>
                <w:bCs/>
                <w:iCs/>
              </w:rPr>
              <w:t>Date: Fall 2026</w:t>
            </w:r>
          </w:p>
        </w:tc>
      </w:tr>
      <w:tr w:rsidR="00A56D27" w14:paraId="3FCEA3A9" w14:textId="77777777" w:rsidTr="007A3CFD">
        <w:tc>
          <w:tcPr>
            <w:tcW w:w="10070" w:type="dxa"/>
            <w:tcBorders>
              <w:left w:val="nil"/>
              <w:bottom w:val="nil"/>
              <w:right w:val="nil"/>
            </w:tcBorders>
          </w:tcPr>
          <w:p w14:paraId="4B60133B" w14:textId="77777777" w:rsidR="00A56D27" w:rsidRPr="00207A0D" w:rsidRDefault="00A56D27" w:rsidP="007A3CFD">
            <w:r>
              <w:t>Did not review.</w:t>
            </w:r>
          </w:p>
        </w:tc>
      </w:tr>
    </w:tbl>
    <w:p w14:paraId="75697371" w14:textId="77777777" w:rsidR="00A56D27" w:rsidRDefault="00A56D27" w:rsidP="00A56D27">
      <w:pPr>
        <w:rPr>
          <w:b/>
          <w:bCs/>
          <w:iCs/>
        </w:rPr>
      </w:pPr>
    </w:p>
    <w:p w14:paraId="4E6453C1" w14:textId="77777777" w:rsidR="00273780" w:rsidRDefault="00273780" w:rsidP="00892C4F">
      <w:pPr>
        <w:rPr>
          <w:b/>
          <w:bCs/>
          <w:iCs/>
        </w:rPr>
      </w:pPr>
    </w:p>
    <w:p w14:paraId="2A85616E" w14:textId="18B72D29" w:rsidR="004A20A1" w:rsidRDefault="004A20A1" w:rsidP="004A20A1"/>
    <w:p w14:paraId="59F7920D" w14:textId="77777777" w:rsidR="004A20A1" w:rsidRDefault="004A20A1" w:rsidP="004A20A1"/>
    <w:p w14:paraId="09AAD571" w14:textId="77777777" w:rsidR="004A20A1" w:rsidRDefault="004A20A1" w:rsidP="004A20A1"/>
    <w:p w14:paraId="79CB05EC" w14:textId="3E8B6F56" w:rsidR="00FA3490" w:rsidRDefault="00FA3490">
      <w:pPr>
        <w:spacing w:after="160" w:line="259" w:lineRule="auto"/>
      </w:pPr>
      <w:r>
        <w:br w:type="page"/>
      </w:r>
    </w:p>
    <w:p w14:paraId="063AFB54" w14:textId="77777777" w:rsidR="004A20A1" w:rsidRDefault="004A20A1" w:rsidP="004A20A1"/>
    <w:p w14:paraId="7CAF1F93" w14:textId="77777777" w:rsidR="004A20A1" w:rsidRDefault="004A20A1" w:rsidP="004A20A1"/>
    <w:p w14:paraId="655B3985" w14:textId="77777777" w:rsidR="004A20A1" w:rsidRDefault="004A20A1" w:rsidP="004A20A1"/>
    <w:p w14:paraId="77BA8B8A" w14:textId="77777777" w:rsidR="004A20A1" w:rsidRDefault="004A20A1" w:rsidP="004A20A1"/>
    <w:p w14:paraId="4A88205F" w14:textId="77777777" w:rsidR="004A20A1" w:rsidRDefault="004A20A1" w:rsidP="004A20A1"/>
    <w:p w14:paraId="634EC46F" w14:textId="77777777" w:rsidR="004A20A1" w:rsidRDefault="004A20A1" w:rsidP="004A20A1"/>
    <w:p w14:paraId="5FD2D40D" w14:textId="77777777" w:rsidR="004A20A1" w:rsidRDefault="004A20A1" w:rsidP="004A20A1"/>
    <w:p w14:paraId="361DEEFC" w14:textId="77777777" w:rsidR="004A20A1" w:rsidRDefault="004A20A1" w:rsidP="004A20A1"/>
    <w:p w14:paraId="3566017B" w14:textId="77777777" w:rsidR="004A20A1" w:rsidRDefault="004A20A1" w:rsidP="004A20A1">
      <w:bookmarkStart w:id="72" w:name="_Toc494451228"/>
    </w:p>
    <w:p w14:paraId="25538D8C" w14:textId="77777777" w:rsidR="004A20A1" w:rsidRDefault="004A20A1" w:rsidP="004A20A1"/>
    <w:p w14:paraId="116A00BD" w14:textId="77777777" w:rsidR="004A20A1" w:rsidRDefault="004A20A1" w:rsidP="004A20A1"/>
    <w:p w14:paraId="2AAB1413" w14:textId="77777777" w:rsidR="004A20A1" w:rsidRDefault="004A20A1" w:rsidP="004A20A1"/>
    <w:p w14:paraId="002DE656" w14:textId="77777777" w:rsidR="004A20A1" w:rsidRDefault="004A20A1" w:rsidP="004A20A1"/>
    <w:p w14:paraId="7BEA2504" w14:textId="77777777" w:rsidR="004A20A1" w:rsidRDefault="004A20A1" w:rsidP="004A20A1"/>
    <w:p w14:paraId="609AF800" w14:textId="77777777" w:rsidR="004A20A1" w:rsidRDefault="004A20A1" w:rsidP="004A20A1"/>
    <w:p w14:paraId="3428EF4B" w14:textId="77777777" w:rsidR="004A20A1" w:rsidRPr="001034E8" w:rsidRDefault="004A20A1" w:rsidP="004A20A1">
      <w:pPr>
        <w:pStyle w:val="Heading1"/>
      </w:pPr>
      <w:bookmarkStart w:id="73" w:name="_Toc67647575"/>
      <w:bookmarkStart w:id="74" w:name="_Toc81488873"/>
      <w:bookmarkStart w:id="75" w:name="_Toc87459194"/>
      <w:bookmarkStart w:id="76" w:name="_Toc87459258"/>
      <w:bookmarkStart w:id="77" w:name="_Toc87459304"/>
      <w:bookmarkStart w:id="78" w:name="_Toc87521807"/>
      <w:bookmarkStart w:id="79" w:name="_Toc87604933"/>
      <w:bookmarkStart w:id="80" w:name="_Toc243641921"/>
      <w:r w:rsidRPr="001034E8">
        <w:t>Education and Outreach Program and Project Descriptions</w:t>
      </w:r>
      <w:bookmarkEnd w:id="72"/>
      <w:bookmarkEnd w:id="73"/>
      <w:bookmarkEnd w:id="74"/>
      <w:bookmarkEnd w:id="75"/>
      <w:bookmarkEnd w:id="76"/>
      <w:bookmarkEnd w:id="77"/>
      <w:bookmarkEnd w:id="78"/>
      <w:bookmarkEnd w:id="79"/>
      <w:bookmarkEnd w:id="80"/>
    </w:p>
    <w:p w14:paraId="2170DB2D" w14:textId="77777777" w:rsidR="004A20A1" w:rsidRPr="00B32534" w:rsidRDefault="004A20A1" w:rsidP="004A20A1">
      <w:pPr>
        <w:jc w:val="center"/>
      </w:pPr>
      <w:r>
        <w:t xml:space="preserve">Submitted in response to the </w:t>
      </w:r>
      <w:hyperlink r:id="rId40" w:history="1">
        <w:r w:rsidRPr="003626D5">
          <w:rPr>
            <w:rStyle w:val="PageNumber"/>
          </w:rPr>
          <w:t>FY22-31 Invitation for Proposals</w:t>
        </w:r>
      </w:hyperlink>
    </w:p>
    <w:p w14:paraId="01951967" w14:textId="77777777" w:rsidR="004A20A1" w:rsidRPr="00062C31" w:rsidRDefault="004A20A1" w:rsidP="004A20A1"/>
    <w:p w14:paraId="471B2829" w14:textId="13CC4458" w:rsidR="00784116" w:rsidRDefault="00784116">
      <w:pPr>
        <w:spacing w:after="160" w:line="259" w:lineRule="auto"/>
      </w:pPr>
      <w:r>
        <w:br w:type="page"/>
      </w:r>
    </w:p>
    <w:p w14:paraId="1E66A8E8" w14:textId="313F613C" w:rsidR="00784116" w:rsidRDefault="00784116" w:rsidP="00892C4F">
      <w:pPr>
        <w:pStyle w:val="Heading3"/>
        <w:tabs>
          <w:tab w:val="clear" w:pos="2664"/>
          <w:tab w:val="left" w:pos="2700"/>
        </w:tabs>
      </w:pPr>
      <w:bookmarkStart w:id="81" w:name="_Toc87459259"/>
      <w:r>
        <w:lastRenderedPageBreak/>
        <w:t>Project Number:</w:t>
      </w:r>
      <w:r>
        <w:tab/>
        <w:t>2</w:t>
      </w:r>
      <w:r w:rsidR="00892C4F">
        <w:t>7</w:t>
      </w:r>
      <w:r>
        <w:t>220400</w:t>
      </w:r>
      <w:bookmarkEnd w:id="81"/>
    </w:p>
    <w:p w14:paraId="74D793B3" w14:textId="77777777" w:rsidR="00784116" w:rsidRPr="005300AE" w:rsidRDefault="00784116" w:rsidP="00784116"/>
    <w:tbl>
      <w:tblPr>
        <w:tblW w:w="0" w:type="auto"/>
        <w:tblLook w:val="04A0" w:firstRow="1" w:lastRow="0" w:firstColumn="1" w:lastColumn="0" w:noHBand="0" w:noVBand="1"/>
      </w:tblPr>
      <w:tblGrid>
        <w:gridCol w:w="2628"/>
        <w:gridCol w:w="6930"/>
      </w:tblGrid>
      <w:tr w:rsidR="00784116" w:rsidRPr="005300AE" w14:paraId="68E00FA2" w14:textId="77777777" w:rsidTr="00D40F77">
        <w:tc>
          <w:tcPr>
            <w:tcW w:w="2628" w:type="dxa"/>
          </w:tcPr>
          <w:p w14:paraId="0D4A1DD6" w14:textId="77777777" w:rsidR="00784116" w:rsidRPr="005300AE" w:rsidRDefault="00784116" w:rsidP="00D40F77">
            <w:pPr>
              <w:rPr>
                <w:b/>
              </w:rPr>
            </w:pPr>
            <w:r w:rsidRPr="005300AE">
              <w:rPr>
                <w:b/>
              </w:rPr>
              <w:t>Project Title:</w:t>
            </w:r>
          </w:p>
        </w:tc>
        <w:tc>
          <w:tcPr>
            <w:tcW w:w="6930" w:type="dxa"/>
          </w:tcPr>
          <w:p w14:paraId="6F674C1E" w14:textId="77777777" w:rsidR="00784116" w:rsidRPr="00B85D04" w:rsidRDefault="00784116" w:rsidP="00D40F77">
            <w:pPr>
              <w:rPr>
                <w:rFonts w:cstheme="minorHAnsi"/>
              </w:rPr>
            </w:pPr>
            <w:r w:rsidRPr="00B85D04">
              <w:rPr>
                <w:rFonts w:cstheme="minorHAnsi"/>
              </w:rPr>
              <w:t>Community Organized Restoration and Learning [CORaL] Network</w:t>
            </w:r>
          </w:p>
        </w:tc>
      </w:tr>
    </w:tbl>
    <w:p w14:paraId="76C4BA0D" w14:textId="77777777" w:rsidR="00784116" w:rsidRPr="005300AE" w:rsidRDefault="00784116" w:rsidP="00784116"/>
    <w:tbl>
      <w:tblPr>
        <w:tblW w:w="0" w:type="auto"/>
        <w:tblLook w:val="04A0" w:firstRow="1" w:lastRow="0" w:firstColumn="1" w:lastColumn="0" w:noHBand="0" w:noVBand="1"/>
      </w:tblPr>
      <w:tblGrid>
        <w:gridCol w:w="2628"/>
        <w:gridCol w:w="6930"/>
      </w:tblGrid>
      <w:tr w:rsidR="00784116" w:rsidRPr="005300AE" w14:paraId="5AEF8DB0" w14:textId="77777777" w:rsidTr="00D40F77">
        <w:tc>
          <w:tcPr>
            <w:tcW w:w="2628" w:type="dxa"/>
          </w:tcPr>
          <w:p w14:paraId="74227CC1" w14:textId="77777777" w:rsidR="00784116" w:rsidRPr="005300AE" w:rsidRDefault="00784116" w:rsidP="00D40F77">
            <w:pPr>
              <w:rPr>
                <w:b/>
              </w:rPr>
            </w:pPr>
            <w:r w:rsidRPr="005300AE">
              <w:rPr>
                <w:b/>
              </w:rPr>
              <w:t>Primary Investigator(s):</w:t>
            </w:r>
          </w:p>
        </w:tc>
        <w:tc>
          <w:tcPr>
            <w:tcW w:w="6930" w:type="dxa"/>
          </w:tcPr>
          <w:p w14:paraId="6A18F803" w14:textId="6D558589" w:rsidR="00784116" w:rsidRPr="005300AE" w:rsidRDefault="009D7B54" w:rsidP="00D40F77">
            <w:r>
              <w:t>Wei Ying Wong</w:t>
            </w:r>
          </w:p>
        </w:tc>
      </w:tr>
    </w:tbl>
    <w:p w14:paraId="331B89C8" w14:textId="77777777" w:rsidR="00784116" w:rsidRPr="005300AE" w:rsidRDefault="00784116" w:rsidP="00784116"/>
    <w:tbl>
      <w:tblPr>
        <w:tblW w:w="9558" w:type="dxa"/>
        <w:tblLook w:val="04A0" w:firstRow="1" w:lastRow="0" w:firstColumn="1" w:lastColumn="0" w:noHBand="0" w:noVBand="1"/>
      </w:tblPr>
      <w:tblGrid>
        <w:gridCol w:w="2628"/>
        <w:gridCol w:w="2340"/>
        <w:gridCol w:w="2160"/>
        <w:gridCol w:w="2430"/>
      </w:tblGrid>
      <w:tr w:rsidR="00784116" w:rsidRPr="005300AE" w14:paraId="32F67762" w14:textId="77777777" w:rsidTr="00D40F77">
        <w:tc>
          <w:tcPr>
            <w:tcW w:w="2628" w:type="dxa"/>
            <w:hideMark/>
          </w:tcPr>
          <w:p w14:paraId="42818643" w14:textId="77777777" w:rsidR="00784116" w:rsidRPr="005300AE" w:rsidRDefault="00784116" w:rsidP="00D40F77">
            <w:pPr>
              <w:spacing w:line="276" w:lineRule="auto"/>
              <w:rPr>
                <w:b/>
              </w:rPr>
            </w:pPr>
            <w:r w:rsidRPr="005300AE">
              <w:rPr>
                <w:b/>
              </w:rPr>
              <w:t>PI Affiliation:</w:t>
            </w:r>
          </w:p>
        </w:tc>
        <w:tc>
          <w:tcPr>
            <w:tcW w:w="2340" w:type="dxa"/>
            <w:hideMark/>
          </w:tcPr>
          <w:p w14:paraId="7E08928D" w14:textId="77777777" w:rsidR="00784116" w:rsidRPr="005300AE" w:rsidRDefault="00784116" w:rsidP="00D40F77">
            <w:pPr>
              <w:spacing w:line="276" w:lineRule="auto"/>
            </w:pPr>
            <w:r>
              <w:t>ASLC</w:t>
            </w:r>
          </w:p>
        </w:tc>
        <w:tc>
          <w:tcPr>
            <w:tcW w:w="2160" w:type="dxa"/>
            <w:hideMark/>
          </w:tcPr>
          <w:p w14:paraId="29EB1FBD" w14:textId="77777777" w:rsidR="00784116" w:rsidRPr="005300AE" w:rsidRDefault="00784116" w:rsidP="00D40F77">
            <w:pPr>
              <w:spacing w:line="276" w:lineRule="auto"/>
              <w:rPr>
                <w:b/>
              </w:rPr>
            </w:pPr>
            <w:r w:rsidRPr="005300AE">
              <w:rPr>
                <w:b/>
              </w:rPr>
              <w:t>Project Manager:</w:t>
            </w:r>
          </w:p>
        </w:tc>
        <w:tc>
          <w:tcPr>
            <w:tcW w:w="2430" w:type="dxa"/>
            <w:hideMark/>
          </w:tcPr>
          <w:p w14:paraId="3C2D5A85" w14:textId="5E49C771" w:rsidR="00784116" w:rsidRPr="005300AE" w:rsidRDefault="00B503A3" w:rsidP="00D40F77">
            <w:pPr>
              <w:spacing w:line="276" w:lineRule="auto"/>
            </w:pPr>
            <w:r>
              <w:t>ADFG</w:t>
            </w:r>
          </w:p>
        </w:tc>
      </w:tr>
    </w:tbl>
    <w:p w14:paraId="344EC6FD" w14:textId="05A39B30" w:rsidR="00784116" w:rsidRDefault="00784116" w:rsidP="00784116"/>
    <w:p w14:paraId="67821948" w14:textId="4F69D348" w:rsidR="00892C4F" w:rsidRPr="005F6C02" w:rsidRDefault="00892C4F" w:rsidP="00892C4F">
      <w:pPr>
        <w:rPr>
          <w:b/>
          <w:bCs/>
          <w:iCs/>
        </w:rPr>
      </w:pPr>
      <w:r w:rsidRPr="005F6C02">
        <w:rPr>
          <w:b/>
          <w:bCs/>
          <w:iCs/>
        </w:rPr>
        <w:t>EVOSTC Funding Requested</w:t>
      </w:r>
      <w:r>
        <w:rPr>
          <w:b/>
          <w:bCs/>
          <w:iCs/>
        </w:rPr>
        <w:t xml:space="preserve"> (includ</w:t>
      </w:r>
      <w:r w:rsidR="00B20A87">
        <w:rPr>
          <w:b/>
          <w:bCs/>
          <w:iCs/>
        </w:rPr>
        <w:t>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0B25174F" w14:textId="77777777" w:rsidTr="008349F3">
        <w:trPr>
          <w:trHeight w:val="432"/>
        </w:trPr>
        <w:tc>
          <w:tcPr>
            <w:tcW w:w="1678" w:type="dxa"/>
            <w:vAlign w:val="center"/>
          </w:tcPr>
          <w:p w14:paraId="0510BADF" w14:textId="77777777" w:rsidR="00892C4F" w:rsidRPr="00851840" w:rsidRDefault="00892C4F" w:rsidP="008349F3">
            <w:pPr>
              <w:jc w:val="center"/>
              <w:rPr>
                <w:b/>
                <w:bCs/>
                <w:i/>
                <w:iCs/>
              </w:rPr>
            </w:pPr>
            <w:r w:rsidRPr="00851840">
              <w:rPr>
                <w:b/>
                <w:bCs/>
                <w:i/>
                <w:iCs/>
              </w:rPr>
              <w:t>FY27</w:t>
            </w:r>
          </w:p>
        </w:tc>
        <w:tc>
          <w:tcPr>
            <w:tcW w:w="1678" w:type="dxa"/>
            <w:vAlign w:val="center"/>
          </w:tcPr>
          <w:p w14:paraId="6DDDBD13" w14:textId="77777777" w:rsidR="00892C4F" w:rsidRPr="00851840" w:rsidRDefault="00892C4F" w:rsidP="008349F3">
            <w:pPr>
              <w:jc w:val="center"/>
              <w:rPr>
                <w:b/>
                <w:bCs/>
                <w:i/>
                <w:iCs/>
              </w:rPr>
            </w:pPr>
            <w:r w:rsidRPr="00851840">
              <w:rPr>
                <w:b/>
                <w:bCs/>
                <w:i/>
                <w:iCs/>
              </w:rPr>
              <w:t>FY28</w:t>
            </w:r>
          </w:p>
        </w:tc>
        <w:tc>
          <w:tcPr>
            <w:tcW w:w="1678" w:type="dxa"/>
            <w:vAlign w:val="center"/>
          </w:tcPr>
          <w:p w14:paraId="6EAB675A" w14:textId="77777777" w:rsidR="00892C4F" w:rsidRPr="00851840" w:rsidRDefault="00892C4F" w:rsidP="008349F3">
            <w:pPr>
              <w:jc w:val="center"/>
              <w:rPr>
                <w:b/>
                <w:bCs/>
                <w:i/>
                <w:iCs/>
              </w:rPr>
            </w:pPr>
            <w:r w:rsidRPr="00851840">
              <w:rPr>
                <w:b/>
                <w:bCs/>
                <w:i/>
                <w:iCs/>
              </w:rPr>
              <w:t>FY29</w:t>
            </w:r>
          </w:p>
        </w:tc>
        <w:tc>
          <w:tcPr>
            <w:tcW w:w="1678" w:type="dxa"/>
            <w:vAlign w:val="center"/>
          </w:tcPr>
          <w:p w14:paraId="40A8E5CD" w14:textId="77777777" w:rsidR="00892C4F" w:rsidRPr="00851840" w:rsidRDefault="00892C4F" w:rsidP="008349F3">
            <w:pPr>
              <w:jc w:val="center"/>
              <w:rPr>
                <w:b/>
                <w:bCs/>
                <w:i/>
                <w:iCs/>
              </w:rPr>
            </w:pPr>
            <w:r w:rsidRPr="00851840">
              <w:rPr>
                <w:b/>
                <w:bCs/>
                <w:i/>
                <w:iCs/>
              </w:rPr>
              <w:t>FY30</w:t>
            </w:r>
          </w:p>
        </w:tc>
        <w:tc>
          <w:tcPr>
            <w:tcW w:w="1679" w:type="dxa"/>
            <w:vAlign w:val="center"/>
          </w:tcPr>
          <w:p w14:paraId="2A84B7ED" w14:textId="77777777" w:rsidR="00892C4F" w:rsidRPr="00851840" w:rsidRDefault="00892C4F" w:rsidP="008349F3">
            <w:pPr>
              <w:jc w:val="center"/>
              <w:rPr>
                <w:b/>
                <w:bCs/>
                <w:i/>
                <w:iCs/>
              </w:rPr>
            </w:pPr>
            <w:r w:rsidRPr="00851840">
              <w:rPr>
                <w:b/>
                <w:bCs/>
                <w:i/>
                <w:iCs/>
              </w:rPr>
              <w:t>FY31</w:t>
            </w:r>
          </w:p>
        </w:tc>
        <w:tc>
          <w:tcPr>
            <w:tcW w:w="1679" w:type="dxa"/>
            <w:vAlign w:val="center"/>
          </w:tcPr>
          <w:p w14:paraId="4090B964" w14:textId="77777777" w:rsidR="00892C4F" w:rsidRPr="00851840" w:rsidRDefault="00892C4F" w:rsidP="008349F3">
            <w:pPr>
              <w:jc w:val="center"/>
              <w:rPr>
                <w:b/>
                <w:bCs/>
                <w:i/>
                <w:iCs/>
              </w:rPr>
            </w:pPr>
            <w:r w:rsidRPr="00851840">
              <w:rPr>
                <w:b/>
                <w:bCs/>
                <w:i/>
                <w:iCs/>
              </w:rPr>
              <w:t>FY27-31 Total</w:t>
            </w:r>
          </w:p>
        </w:tc>
      </w:tr>
      <w:tr w:rsidR="00252482" w14:paraId="2AD7CA7A" w14:textId="77777777" w:rsidTr="00252482">
        <w:trPr>
          <w:trHeight w:val="432"/>
        </w:trPr>
        <w:tc>
          <w:tcPr>
            <w:tcW w:w="1678" w:type="dxa"/>
            <w:vAlign w:val="center"/>
          </w:tcPr>
          <w:p w14:paraId="28FBED58" w14:textId="0F75127F" w:rsidR="00252482" w:rsidRDefault="00252482" w:rsidP="00252482">
            <w:pPr>
              <w:jc w:val="center"/>
            </w:pPr>
            <w:r w:rsidRPr="00C13ABF">
              <w:t>$0</w:t>
            </w:r>
          </w:p>
        </w:tc>
        <w:tc>
          <w:tcPr>
            <w:tcW w:w="1678" w:type="dxa"/>
            <w:vAlign w:val="center"/>
          </w:tcPr>
          <w:p w14:paraId="63CD12EC" w14:textId="2960AE5E" w:rsidR="00252482" w:rsidRDefault="00252482" w:rsidP="00252482">
            <w:pPr>
              <w:jc w:val="center"/>
            </w:pPr>
            <w:r w:rsidRPr="00AB0E84">
              <w:t>$90</w:t>
            </w:r>
            <w:r w:rsidR="0088065E">
              <w:t>3</w:t>
            </w:r>
            <w:r w:rsidR="003C6FD0">
              <w:t>,839</w:t>
            </w:r>
          </w:p>
        </w:tc>
        <w:tc>
          <w:tcPr>
            <w:tcW w:w="1678" w:type="dxa"/>
            <w:vAlign w:val="center"/>
          </w:tcPr>
          <w:p w14:paraId="4D5BCC4A" w14:textId="3DB4E7DD" w:rsidR="00252482" w:rsidRDefault="00252482" w:rsidP="00252482">
            <w:pPr>
              <w:jc w:val="center"/>
            </w:pPr>
            <w:r w:rsidRPr="00AB0E84">
              <w:t>$8</w:t>
            </w:r>
            <w:r w:rsidR="00A269A0">
              <w:t>53,800</w:t>
            </w:r>
          </w:p>
        </w:tc>
        <w:tc>
          <w:tcPr>
            <w:tcW w:w="1678" w:type="dxa"/>
            <w:vAlign w:val="center"/>
          </w:tcPr>
          <w:p w14:paraId="55B90394" w14:textId="4C3C6987" w:rsidR="00252482" w:rsidRDefault="00252482" w:rsidP="00252482">
            <w:pPr>
              <w:jc w:val="center"/>
            </w:pPr>
            <w:r w:rsidRPr="00AB0E84">
              <w:t>$8</w:t>
            </w:r>
            <w:r w:rsidR="0051570E">
              <w:t>56,998</w:t>
            </w:r>
          </w:p>
        </w:tc>
        <w:tc>
          <w:tcPr>
            <w:tcW w:w="1679" w:type="dxa"/>
            <w:vAlign w:val="center"/>
          </w:tcPr>
          <w:p w14:paraId="35CB36A8" w14:textId="39328DAD" w:rsidR="00252482" w:rsidRDefault="00252482" w:rsidP="00252482">
            <w:pPr>
              <w:jc w:val="center"/>
            </w:pPr>
            <w:r w:rsidRPr="00AB0E84">
              <w:t>$8</w:t>
            </w:r>
            <w:r w:rsidR="0051570E">
              <w:t>50,396</w:t>
            </w:r>
          </w:p>
        </w:tc>
        <w:tc>
          <w:tcPr>
            <w:tcW w:w="1679" w:type="dxa"/>
            <w:vAlign w:val="center"/>
          </w:tcPr>
          <w:p w14:paraId="4FFCA877" w14:textId="7F2A1603" w:rsidR="00252482" w:rsidRDefault="00252482" w:rsidP="00252482">
            <w:pPr>
              <w:jc w:val="center"/>
            </w:pPr>
            <w:r w:rsidRPr="00AB0E84">
              <w:t>$3,</w:t>
            </w:r>
            <w:r w:rsidR="0051570E">
              <w:t>465,033</w:t>
            </w:r>
          </w:p>
        </w:tc>
      </w:tr>
    </w:tbl>
    <w:p w14:paraId="337F7DB7" w14:textId="77777777" w:rsidR="00892C4F" w:rsidRPr="00F35649" w:rsidRDefault="00892C4F" w:rsidP="00892C4F">
      <w:pPr>
        <w:rPr>
          <w:bCs/>
          <w:i/>
          <w:iCs/>
        </w:rPr>
      </w:pPr>
    </w:p>
    <w:p w14:paraId="3D06B5B0" w14:textId="77777777" w:rsidR="00892C4F" w:rsidRPr="005F6C02" w:rsidRDefault="00892C4F" w:rsidP="00892C4F">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892C4F" w14:paraId="22CB4799" w14:textId="77777777" w:rsidTr="008349F3">
        <w:trPr>
          <w:trHeight w:val="432"/>
        </w:trPr>
        <w:tc>
          <w:tcPr>
            <w:tcW w:w="1678" w:type="dxa"/>
            <w:vAlign w:val="center"/>
          </w:tcPr>
          <w:p w14:paraId="45750378" w14:textId="77777777" w:rsidR="00892C4F" w:rsidRPr="00851840" w:rsidRDefault="00892C4F" w:rsidP="008349F3">
            <w:pPr>
              <w:jc w:val="center"/>
              <w:rPr>
                <w:b/>
                <w:bCs/>
                <w:i/>
                <w:iCs/>
              </w:rPr>
            </w:pPr>
            <w:r w:rsidRPr="00851840">
              <w:rPr>
                <w:b/>
                <w:bCs/>
                <w:i/>
                <w:iCs/>
              </w:rPr>
              <w:t>FY27</w:t>
            </w:r>
          </w:p>
        </w:tc>
        <w:tc>
          <w:tcPr>
            <w:tcW w:w="1678" w:type="dxa"/>
            <w:vAlign w:val="center"/>
          </w:tcPr>
          <w:p w14:paraId="3512E6F7" w14:textId="77777777" w:rsidR="00892C4F" w:rsidRPr="00851840" w:rsidRDefault="00892C4F" w:rsidP="008349F3">
            <w:pPr>
              <w:jc w:val="center"/>
              <w:rPr>
                <w:b/>
                <w:bCs/>
                <w:i/>
                <w:iCs/>
              </w:rPr>
            </w:pPr>
            <w:r w:rsidRPr="00851840">
              <w:rPr>
                <w:b/>
                <w:bCs/>
                <w:i/>
                <w:iCs/>
              </w:rPr>
              <w:t>FY28</w:t>
            </w:r>
          </w:p>
        </w:tc>
        <w:tc>
          <w:tcPr>
            <w:tcW w:w="1678" w:type="dxa"/>
            <w:vAlign w:val="center"/>
          </w:tcPr>
          <w:p w14:paraId="31335970" w14:textId="77777777" w:rsidR="00892C4F" w:rsidRPr="00851840" w:rsidRDefault="00892C4F" w:rsidP="008349F3">
            <w:pPr>
              <w:jc w:val="center"/>
              <w:rPr>
                <w:b/>
                <w:bCs/>
                <w:i/>
                <w:iCs/>
              </w:rPr>
            </w:pPr>
            <w:r w:rsidRPr="00851840">
              <w:rPr>
                <w:b/>
                <w:bCs/>
                <w:i/>
                <w:iCs/>
              </w:rPr>
              <w:t>FY29</w:t>
            </w:r>
          </w:p>
        </w:tc>
        <w:tc>
          <w:tcPr>
            <w:tcW w:w="1678" w:type="dxa"/>
            <w:vAlign w:val="center"/>
          </w:tcPr>
          <w:p w14:paraId="19FAF103" w14:textId="77777777" w:rsidR="00892C4F" w:rsidRPr="00851840" w:rsidRDefault="00892C4F" w:rsidP="008349F3">
            <w:pPr>
              <w:jc w:val="center"/>
              <w:rPr>
                <w:b/>
                <w:bCs/>
                <w:i/>
                <w:iCs/>
              </w:rPr>
            </w:pPr>
            <w:r w:rsidRPr="00851840">
              <w:rPr>
                <w:b/>
                <w:bCs/>
                <w:i/>
                <w:iCs/>
              </w:rPr>
              <w:t>FY30</w:t>
            </w:r>
          </w:p>
        </w:tc>
        <w:tc>
          <w:tcPr>
            <w:tcW w:w="1679" w:type="dxa"/>
            <w:vAlign w:val="center"/>
          </w:tcPr>
          <w:p w14:paraId="4AFCB2F7" w14:textId="77777777" w:rsidR="00892C4F" w:rsidRPr="00851840" w:rsidRDefault="00892C4F" w:rsidP="008349F3">
            <w:pPr>
              <w:jc w:val="center"/>
              <w:rPr>
                <w:b/>
                <w:bCs/>
                <w:i/>
                <w:iCs/>
              </w:rPr>
            </w:pPr>
            <w:r w:rsidRPr="00851840">
              <w:rPr>
                <w:b/>
                <w:bCs/>
                <w:i/>
                <w:iCs/>
              </w:rPr>
              <w:t>FY31</w:t>
            </w:r>
          </w:p>
        </w:tc>
        <w:tc>
          <w:tcPr>
            <w:tcW w:w="1679" w:type="dxa"/>
            <w:vAlign w:val="center"/>
          </w:tcPr>
          <w:p w14:paraId="5B6A9462" w14:textId="77777777" w:rsidR="00892C4F" w:rsidRPr="00851840" w:rsidRDefault="00892C4F" w:rsidP="008349F3">
            <w:pPr>
              <w:jc w:val="center"/>
              <w:rPr>
                <w:b/>
                <w:bCs/>
                <w:i/>
                <w:iCs/>
              </w:rPr>
            </w:pPr>
            <w:r w:rsidRPr="00851840">
              <w:rPr>
                <w:b/>
                <w:bCs/>
                <w:i/>
                <w:iCs/>
              </w:rPr>
              <w:t>FY27-31 Total</w:t>
            </w:r>
          </w:p>
        </w:tc>
      </w:tr>
      <w:tr w:rsidR="00892C4F" w14:paraId="476A61D3" w14:textId="77777777" w:rsidTr="008349F3">
        <w:trPr>
          <w:trHeight w:val="432"/>
        </w:trPr>
        <w:tc>
          <w:tcPr>
            <w:tcW w:w="1678" w:type="dxa"/>
            <w:vAlign w:val="center"/>
          </w:tcPr>
          <w:p w14:paraId="6B8683CF" w14:textId="77777777" w:rsidR="00892C4F" w:rsidRDefault="00892C4F" w:rsidP="008349F3">
            <w:pPr>
              <w:jc w:val="center"/>
            </w:pPr>
            <w:r>
              <w:t>$0</w:t>
            </w:r>
          </w:p>
        </w:tc>
        <w:tc>
          <w:tcPr>
            <w:tcW w:w="1678" w:type="dxa"/>
            <w:vAlign w:val="center"/>
          </w:tcPr>
          <w:p w14:paraId="227B8420" w14:textId="77777777" w:rsidR="00892C4F" w:rsidRDefault="00892C4F" w:rsidP="008349F3">
            <w:pPr>
              <w:jc w:val="center"/>
            </w:pPr>
            <w:r>
              <w:t>$0</w:t>
            </w:r>
          </w:p>
        </w:tc>
        <w:tc>
          <w:tcPr>
            <w:tcW w:w="1678" w:type="dxa"/>
            <w:vAlign w:val="center"/>
          </w:tcPr>
          <w:p w14:paraId="77889710" w14:textId="77777777" w:rsidR="00892C4F" w:rsidRDefault="00892C4F" w:rsidP="008349F3">
            <w:pPr>
              <w:jc w:val="center"/>
            </w:pPr>
            <w:r>
              <w:t>$0</w:t>
            </w:r>
          </w:p>
        </w:tc>
        <w:tc>
          <w:tcPr>
            <w:tcW w:w="1678" w:type="dxa"/>
            <w:vAlign w:val="center"/>
          </w:tcPr>
          <w:p w14:paraId="4E18400A" w14:textId="77777777" w:rsidR="00892C4F" w:rsidRDefault="00892C4F" w:rsidP="008349F3">
            <w:pPr>
              <w:jc w:val="center"/>
            </w:pPr>
            <w:r>
              <w:t>$0</w:t>
            </w:r>
          </w:p>
        </w:tc>
        <w:tc>
          <w:tcPr>
            <w:tcW w:w="1679" w:type="dxa"/>
            <w:vAlign w:val="center"/>
          </w:tcPr>
          <w:p w14:paraId="135DA9F6" w14:textId="77777777" w:rsidR="00892C4F" w:rsidRDefault="00892C4F" w:rsidP="008349F3">
            <w:pPr>
              <w:jc w:val="center"/>
            </w:pPr>
            <w:r>
              <w:t>$0</w:t>
            </w:r>
          </w:p>
        </w:tc>
        <w:tc>
          <w:tcPr>
            <w:tcW w:w="1679" w:type="dxa"/>
            <w:vAlign w:val="center"/>
          </w:tcPr>
          <w:p w14:paraId="0B4DEC2E" w14:textId="77777777" w:rsidR="00892C4F" w:rsidRDefault="00892C4F" w:rsidP="008349F3">
            <w:pPr>
              <w:jc w:val="center"/>
            </w:pPr>
            <w:r>
              <w:t>$0</w:t>
            </w:r>
          </w:p>
        </w:tc>
      </w:tr>
    </w:tbl>
    <w:p w14:paraId="5737AF92" w14:textId="77777777" w:rsidR="00892C4F" w:rsidRDefault="00892C4F" w:rsidP="00892C4F">
      <w:pPr>
        <w:rPr>
          <w:b/>
        </w:rPr>
      </w:pPr>
    </w:p>
    <w:p w14:paraId="0E575EAA" w14:textId="654B6F96" w:rsidR="00892C4F" w:rsidRPr="00B6754A" w:rsidRDefault="00892C4F" w:rsidP="00892C4F">
      <w:r>
        <w:rPr>
          <w:b/>
        </w:rPr>
        <w:t xml:space="preserve">Total Past </w:t>
      </w:r>
      <w:r w:rsidRPr="005300AE">
        <w:rPr>
          <w:b/>
        </w:rPr>
        <w:t>EVOSTC Funding Authorized</w:t>
      </w:r>
      <w:r>
        <w:rPr>
          <w:b/>
        </w:rPr>
        <w:t xml:space="preserve"> (FY12-26)</w:t>
      </w:r>
      <w:r w:rsidRPr="005300AE">
        <w:rPr>
          <w:b/>
        </w:rPr>
        <w:t xml:space="preserve">: </w:t>
      </w:r>
      <w:r w:rsidRPr="006179F1">
        <w:t>$</w:t>
      </w:r>
      <w:r w:rsidR="00B812CE">
        <w:t>12,499,908</w:t>
      </w:r>
    </w:p>
    <w:p w14:paraId="48D76571" w14:textId="77777777" w:rsidR="00892C4F" w:rsidRPr="005300AE" w:rsidRDefault="00892C4F" w:rsidP="00892C4F">
      <w:pPr>
        <w:rPr>
          <w:b/>
        </w:rPr>
      </w:pPr>
    </w:p>
    <w:p w14:paraId="0A5B770C" w14:textId="29314FAE" w:rsidR="00892C4F" w:rsidRDefault="00892C4F" w:rsidP="00892C4F">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B812CE">
        <w:t>1</w:t>
      </w:r>
      <w:r w:rsidR="007F6F0D">
        <w:t>5,964,941</w:t>
      </w:r>
    </w:p>
    <w:p w14:paraId="71F2B669" w14:textId="77777777" w:rsidR="00892C4F" w:rsidRDefault="00892C4F" w:rsidP="00892C4F"/>
    <w:p w14:paraId="074CDD0C" w14:textId="03ACBDE7" w:rsidR="00892C4F" w:rsidRDefault="00892C4F" w:rsidP="00892C4F">
      <w:pPr>
        <w:rPr>
          <w:b/>
        </w:rPr>
      </w:pPr>
      <w:r w:rsidRPr="005300AE">
        <w:rPr>
          <w:b/>
        </w:rPr>
        <w:t xml:space="preserve">Total </w:t>
      </w:r>
      <w:r>
        <w:rPr>
          <w:b/>
        </w:rPr>
        <w:t>Non-</w:t>
      </w:r>
      <w:r w:rsidRPr="005300AE">
        <w:rPr>
          <w:b/>
        </w:rPr>
        <w:t>EVOSTC Fu</w:t>
      </w:r>
      <w:r>
        <w:rPr>
          <w:b/>
        </w:rPr>
        <w:t>nding (FY12-2</w:t>
      </w:r>
      <w:r w:rsidR="00B812CE">
        <w:rPr>
          <w:b/>
        </w:rPr>
        <w:t>7</w:t>
      </w:r>
      <w:r>
        <w:rPr>
          <w:b/>
        </w:rPr>
        <w:t>)</w:t>
      </w:r>
      <w:r w:rsidRPr="005300AE">
        <w:rPr>
          <w:b/>
        </w:rPr>
        <w:t xml:space="preserve">: </w:t>
      </w:r>
      <w:r w:rsidRPr="00411673">
        <w:t>$</w:t>
      </w:r>
      <w:r w:rsidR="00B812CE">
        <w:t>0</w:t>
      </w:r>
    </w:p>
    <w:p w14:paraId="2AC8D56D" w14:textId="77777777" w:rsidR="00892C4F" w:rsidRDefault="00892C4F" w:rsidP="00892C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92C4F" w:rsidRPr="00057779" w14:paraId="4376F9EB" w14:textId="77777777" w:rsidTr="008349F3">
        <w:tc>
          <w:tcPr>
            <w:tcW w:w="2312" w:type="dxa"/>
            <w:tcBorders>
              <w:top w:val="nil"/>
              <w:left w:val="nil"/>
              <w:bottom w:val="single" w:sz="4" w:space="0" w:color="auto"/>
              <w:right w:val="nil"/>
            </w:tcBorders>
          </w:tcPr>
          <w:p w14:paraId="75B075AF" w14:textId="77777777" w:rsidR="00892C4F" w:rsidRPr="00057779" w:rsidRDefault="00892C4F" w:rsidP="008349F3">
            <w:pPr>
              <w:rPr>
                <w:b/>
              </w:rPr>
            </w:pPr>
            <w:r w:rsidRPr="00057779">
              <w:rPr>
                <w:b/>
              </w:rPr>
              <w:t xml:space="preserve">Abstract: </w:t>
            </w:r>
          </w:p>
        </w:tc>
        <w:tc>
          <w:tcPr>
            <w:tcW w:w="7750" w:type="dxa"/>
            <w:tcBorders>
              <w:top w:val="nil"/>
              <w:left w:val="nil"/>
              <w:bottom w:val="single" w:sz="4" w:space="0" w:color="auto"/>
              <w:right w:val="nil"/>
            </w:tcBorders>
          </w:tcPr>
          <w:p w14:paraId="0D9FB888" w14:textId="77777777" w:rsidR="00892C4F" w:rsidRPr="00057779" w:rsidRDefault="00892C4F" w:rsidP="008349F3"/>
        </w:tc>
      </w:tr>
      <w:tr w:rsidR="00892C4F" w:rsidRPr="00057779" w14:paraId="4C4D0369" w14:textId="77777777" w:rsidTr="008349F3">
        <w:trPr>
          <w:trHeight w:val="350"/>
        </w:trPr>
        <w:tc>
          <w:tcPr>
            <w:tcW w:w="10062" w:type="dxa"/>
            <w:gridSpan w:val="2"/>
            <w:tcBorders>
              <w:bottom w:val="single" w:sz="4" w:space="0" w:color="auto"/>
            </w:tcBorders>
          </w:tcPr>
          <w:p w14:paraId="3878C139" w14:textId="19AA1971" w:rsidR="0057567C" w:rsidRPr="00507DE1" w:rsidRDefault="00892C4F" w:rsidP="0057567C">
            <w:pPr>
              <w:rPr>
                <w:i/>
                <w:iCs/>
              </w:rPr>
            </w:pPr>
            <w:r w:rsidRPr="00507DE1">
              <w:t>*</w:t>
            </w:r>
            <w:r w:rsidR="0057567C" w:rsidRPr="00507DE1">
              <w:rPr>
                <w:i/>
                <w:iCs/>
              </w:rPr>
              <w:t xml:space="preserve">This abstract is excerpted from the PI’s Proposal, dated </w:t>
            </w:r>
            <w:r w:rsidR="0057567C">
              <w:rPr>
                <w:i/>
                <w:iCs/>
              </w:rPr>
              <w:t>07.31.2026</w:t>
            </w:r>
            <w:r w:rsidR="0057567C" w:rsidRPr="00507DE1">
              <w:rPr>
                <w:i/>
                <w:iCs/>
              </w:rPr>
              <w:t xml:space="preserve">, budget updated </w:t>
            </w:r>
            <w:r w:rsidR="0057567C">
              <w:rPr>
                <w:i/>
                <w:iCs/>
              </w:rPr>
              <w:t>07.31.2026</w:t>
            </w:r>
            <w:r w:rsidR="0057567C" w:rsidRPr="00507DE1">
              <w:rPr>
                <w:i/>
                <w:iCs/>
              </w:rPr>
              <w:t>.</w:t>
            </w:r>
          </w:p>
          <w:p w14:paraId="35915D4C" w14:textId="0B997855" w:rsidR="00892C4F" w:rsidRPr="00507DE1" w:rsidRDefault="00892C4F" w:rsidP="008349F3">
            <w:pPr>
              <w:rPr>
                <w:i/>
              </w:rPr>
            </w:pPr>
          </w:p>
          <w:p w14:paraId="78BFE60A" w14:textId="69AB7CE4" w:rsidR="00892C4F" w:rsidRDefault="0057567C" w:rsidP="008349F3">
            <w:r w:rsidRPr="0057567C">
              <w:t xml:space="preserve">Building on four years of demonstrated success, the Community Organized Restoration and Learning (CORaL) Network seeks support for a four-year extension (FY28–FY31) to strengthen a collaborative framework that connects communities, researchers, educators, and Alaska Native knowledge holders across the </w:t>
            </w:r>
            <w:r w:rsidR="00F925BA" w:rsidRPr="00F925BA">
              <w:rPr>
                <w:i/>
                <w:iCs/>
              </w:rPr>
              <w:t>Exxon Valdez</w:t>
            </w:r>
            <w:r w:rsidRPr="0057567C">
              <w:t xml:space="preserve"> Oil Spill (EVOS) affected region. Led administratively by the Alaska SeaLife Center, the Network includes Alaska Sea Grant, Alutiiq Museum and Archaeological Repository, Center for Alaskan Coastal Studies, Chugach Regional Resources Commission, and Prince William Sound Science Center.</w:t>
            </w:r>
          </w:p>
          <w:p w14:paraId="2D68499C" w14:textId="77777777" w:rsidR="0057567C" w:rsidRDefault="0057567C" w:rsidP="008349F3"/>
          <w:p w14:paraId="13AABE3C" w14:textId="77777777" w:rsidR="0057567C" w:rsidRDefault="0057567C" w:rsidP="0057567C">
            <w:r>
              <w:t>During the initial grant period, CORaL evolved from a partnership of organizations into an established regional network that expands access to EVOSTC-funded science, restoration, monitoring, and mariculture efforts while fostering community-driven learning, stewardship, and collaboration. Through shared leadership, co-created programming, and continuous evaluation, the Network has increased opportunities for community-based science, strengthened relationships among researchers, educators, youth, and Alaska Native knowledge holders, enhanced cultural competency, and developed educational resources and communication systems that benefit communities throughout the region.</w:t>
            </w:r>
          </w:p>
          <w:p w14:paraId="1850CCA1" w14:textId="77777777" w:rsidR="0057567C" w:rsidRDefault="0057567C" w:rsidP="0057567C"/>
          <w:p w14:paraId="6EC7053E" w14:textId="77777777" w:rsidR="0057567C" w:rsidRDefault="0057567C" w:rsidP="0057567C">
            <w:r>
              <w:t xml:space="preserve">The proposed extension builds upon these accomplishments while reflecting on lessons learned over the past four years. With a more focused approach under reduced funding, CORaL will prioritize the </w:t>
            </w:r>
            <w:r>
              <w:lastRenderedPageBreak/>
              <w:t xml:space="preserve">collaborative infrastructure, regional initiatives, and community-based programs that have demonstrated the greatest impact. The Network will continue building local capacity by supporting youth engagement, sharing current EVOS science, strengthening cultural learning and respectful collaboration, and investing in resources and partnerships that extend beyond the grant period. </w:t>
            </w:r>
          </w:p>
          <w:p w14:paraId="642103AC" w14:textId="77777777" w:rsidR="0057567C" w:rsidRDefault="0057567C" w:rsidP="0057567C"/>
          <w:p w14:paraId="24B4EF4C" w14:textId="6196C9E7" w:rsidR="0057567C" w:rsidRPr="00057779" w:rsidRDefault="0057567C" w:rsidP="0057567C">
            <w:r>
              <w:t>By leveraging the unique strengths of each partner organization, CORaL will continue ensuring that scientific knowledge is accessible, community-informed, and responsive to regional priorities. The FY28–FY31 extension will strengthen the Network's long-term sustainability while preserving a collaborative legacy that advances restoration, stewardship, and resilient coastal communities throughout the EVOS region.</w:t>
            </w:r>
          </w:p>
        </w:tc>
      </w:tr>
    </w:tbl>
    <w:p w14:paraId="4188B3F4" w14:textId="77777777" w:rsidR="00892C4F" w:rsidRDefault="00892C4F" w:rsidP="00892C4F"/>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A56D27" w14:paraId="6A21CF3A" w14:textId="77777777" w:rsidTr="00182D04">
        <w:trPr>
          <w:trHeight w:val="720"/>
        </w:trPr>
        <w:tc>
          <w:tcPr>
            <w:tcW w:w="2518" w:type="dxa"/>
            <w:vAlign w:val="center"/>
          </w:tcPr>
          <w:p w14:paraId="7837F51D" w14:textId="5804797A" w:rsidR="00A56D27" w:rsidRPr="00A6792C" w:rsidRDefault="00A56D27" w:rsidP="00A56D27">
            <w:pPr>
              <w:jc w:val="center"/>
              <w:rPr>
                <w:b/>
                <w:bCs/>
                <w:iCs/>
              </w:rPr>
            </w:pPr>
            <w:r>
              <w:rPr>
                <w:b/>
                <w:bCs/>
                <w:iCs/>
              </w:rPr>
              <w:t>Fall 2026</w:t>
            </w:r>
          </w:p>
        </w:tc>
        <w:tc>
          <w:tcPr>
            <w:tcW w:w="1871" w:type="dxa"/>
            <w:vAlign w:val="center"/>
          </w:tcPr>
          <w:p w14:paraId="393A3248" w14:textId="2D25A42D" w:rsidR="00A56D27" w:rsidRDefault="00A56D27" w:rsidP="00A56D27">
            <w:pPr>
              <w:jc w:val="center"/>
              <w:rPr>
                <w:b/>
                <w:bCs/>
                <w:iCs/>
              </w:rPr>
            </w:pPr>
            <w:r>
              <w:rPr>
                <w:b/>
                <w:bCs/>
                <w:iCs/>
              </w:rPr>
              <w:t xml:space="preserve">FY22-FY23 </w:t>
            </w:r>
          </w:p>
          <w:p w14:paraId="4CCC902F" w14:textId="08A7B559" w:rsidR="00A56D27" w:rsidRDefault="00A56D27" w:rsidP="00A56D27">
            <w:pPr>
              <w:jc w:val="center"/>
              <w:rPr>
                <w:b/>
                <w:bCs/>
                <w:iCs/>
              </w:rPr>
            </w:pPr>
            <w:r>
              <w:rPr>
                <w:b/>
                <w:bCs/>
                <w:iCs/>
              </w:rPr>
              <w:t>biennial review</w:t>
            </w:r>
          </w:p>
        </w:tc>
        <w:tc>
          <w:tcPr>
            <w:tcW w:w="1871" w:type="dxa"/>
            <w:vAlign w:val="center"/>
          </w:tcPr>
          <w:p w14:paraId="630B27AC" w14:textId="47B02D74" w:rsidR="00A56D27" w:rsidRDefault="00A56D27" w:rsidP="00A56D27">
            <w:pPr>
              <w:jc w:val="center"/>
              <w:rPr>
                <w:b/>
                <w:bCs/>
                <w:iCs/>
              </w:rPr>
            </w:pPr>
            <w:r>
              <w:rPr>
                <w:b/>
                <w:bCs/>
                <w:iCs/>
              </w:rPr>
              <w:t xml:space="preserve">FY24-FY25 </w:t>
            </w:r>
          </w:p>
          <w:p w14:paraId="15C35432" w14:textId="3DFDDA76" w:rsidR="00A56D27" w:rsidRPr="00A6792C" w:rsidRDefault="00A56D27" w:rsidP="00A56D27">
            <w:pPr>
              <w:jc w:val="center"/>
              <w:rPr>
                <w:b/>
                <w:bCs/>
                <w:iCs/>
              </w:rPr>
            </w:pPr>
            <w:r>
              <w:rPr>
                <w:b/>
                <w:bCs/>
                <w:iCs/>
              </w:rPr>
              <w:t>biennial review</w:t>
            </w:r>
          </w:p>
        </w:tc>
        <w:tc>
          <w:tcPr>
            <w:tcW w:w="2973" w:type="dxa"/>
            <w:vAlign w:val="center"/>
          </w:tcPr>
          <w:p w14:paraId="36B205F5" w14:textId="77777777" w:rsidR="00A56D27" w:rsidRDefault="00A56D27" w:rsidP="00A56D27">
            <w:pPr>
              <w:jc w:val="center"/>
              <w:rPr>
                <w:b/>
                <w:bCs/>
                <w:iCs/>
              </w:rPr>
            </w:pPr>
            <w:r>
              <w:rPr>
                <w:b/>
                <w:bCs/>
                <w:iCs/>
              </w:rPr>
              <w:t xml:space="preserve">FY27-FY31 </w:t>
            </w:r>
          </w:p>
          <w:p w14:paraId="0181C2FB" w14:textId="669B552E" w:rsidR="00A56D27" w:rsidRPr="00A6792C" w:rsidRDefault="00A56D27" w:rsidP="00A56D27">
            <w:pPr>
              <w:jc w:val="center"/>
              <w:rPr>
                <w:b/>
                <w:bCs/>
                <w:iCs/>
              </w:rPr>
            </w:pPr>
            <w:r>
              <w:rPr>
                <w:b/>
                <w:bCs/>
                <w:iCs/>
              </w:rPr>
              <w:t>funding recommendations</w:t>
            </w:r>
          </w:p>
        </w:tc>
      </w:tr>
      <w:tr w:rsidR="00A56D27" w14:paraId="5C7D5C73" w14:textId="77777777" w:rsidTr="00182D04">
        <w:trPr>
          <w:trHeight w:val="360"/>
        </w:trPr>
        <w:tc>
          <w:tcPr>
            <w:tcW w:w="2518" w:type="dxa"/>
            <w:vAlign w:val="center"/>
          </w:tcPr>
          <w:p w14:paraId="2E17DF2E" w14:textId="77777777" w:rsidR="00A56D27" w:rsidRPr="00A56D27" w:rsidRDefault="00A56D27" w:rsidP="00A56D27">
            <w:pPr>
              <w:jc w:val="right"/>
              <w:rPr>
                <w:iCs/>
              </w:rPr>
            </w:pPr>
            <w:r w:rsidRPr="00A56D27">
              <w:rPr>
                <w:iCs/>
              </w:rPr>
              <w:t>Science Panel</w:t>
            </w:r>
          </w:p>
        </w:tc>
        <w:tc>
          <w:tcPr>
            <w:tcW w:w="1871" w:type="dxa"/>
            <w:vAlign w:val="center"/>
          </w:tcPr>
          <w:p w14:paraId="291D5BF3" w14:textId="63D75548" w:rsidR="00A56D27" w:rsidRDefault="00A56D27" w:rsidP="00A56D27">
            <w:pPr>
              <w:jc w:val="center"/>
              <w:rPr>
                <w:iCs/>
              </w:rPr>
            </w:pPr>
            <w:r>
              <w:rPr>
                <w:iCs/>
              </w:rPr>
              <w:t>Minor concerns</w:t>
            </w:r>
          </w:p>
        </w:tc>
        <w:tc>
          <w:tcPr>
            <w:tcW w:w="1871" w:type="dxa"/>
            <w:vAlign w:val="center"/>
          </w:tcPr>
          <w:p w14:paraId="64D9B75C" w14:textId="5EC43B21" w:rsidR="00A56D27" w:rsidRPr="00B576FD" w:rsidRDefault="00A56D27" w:rsidP="00A56D27">
            <w:pPr>
              <w:jc w:val="center"/>
              <w:rPr>
                <w:iCs/>
                <w:color w:val="0070C0"/>
              </w:rPr>
            </w:pPr>
            <w:r w:rsidRPr="00B576FD">
              <w:rPr>
                <w:iCs/>
                <w:color w:val="0070C0"/>
              </w:rPr>
              <w:t>No concerns</w:t>
            </w:r>
          </w:p>
        </w:tc>
        <w:tc>
          <w:tcPr>
            <w:tcW w:w="2973" w:type="dxa"/>
            <w:vAlign w:val="center"/>
          </w:tcPr>
          <w:p w14:paraId="0F5C217C" w14:textId="4C1C5FF3" w:rsidR="00A56D27" w:rsidRPr="00B576FD" w:rsidRDefault="00A56D27" w:rsidP="00A56D27">
            <w:pPr>
              <w:jc w:val="center"/>
              <w:rPr>
                <w:iCs/>
                <w:color w:val="0070C0"/>
              </w:rPr>
            </w:pPr>
            <w:r w:rsidRPr="00B576FD">
              <w:rPr>
                <w:iCs/>
                <w:color w:val="0070C0"/>
              </w:rPr>
              <w:t>Fund</w:t>
            </w:r>
          </w:p>
        </w:tc>
      </w:tr>
      <w:tr w:rsidR="00A56D27" w14:paraId="6D5F305C" w14:textId="77777777" w:rsidTr="00182D04">
        <w:trPr>
          <w:trHeight w:val="360"/>
        </w:trPr>
        <w:tc>
          <w:tcPr>
            <w:tcW w:w="2518" w:type="dxa"/>
            <w:vAlign w:val="center"/>
          </w:tcPr>
          <w:p w14:paraId="0CE567A9" w14:textId="6BF47CCC" w:rsidR="00A56D27" w:rsidRPr="00A56D27" w:rsidRDefault="00A56D27" w:rsidP="00A56D27">
            <w:pPr>
              <w:jc w:val="right"/>
              <w:rPr>
                <w:iCs/>
              </w:rPr>
            </w:pPr>
            <w:r w:rsidRPr="00A56D27">
              <w:rPr>
                <w:iCs/>
              </w:rPr>
              <w:t>Executive Director</w:t>
            </w:r>
          </w:p>
        </w:tc>
        <w:tc>
          <w:tcPr>
            <w:tcW w:w="1871" w:type="dxa"/>
            <w:vAlign w:val="center"/>
          </w:tcPr>
          <w:p w14:paraId="1FF51501" w14:textId="26D4CCB4" w:rsidR="00A56D27" w:rsidRDefault="00A56D27" w:rsidP="00A56D27">
            <w:pPr>
              <w:jc w:val="center"/>
              <w:rPr>
                <w:iCs/>
              </w:rPr>
            </w:pPr>
            <w:r>
              <w:rPr>
                <w:iCs/>
              </w:rPr>
              <w:t>Minor concerns</w:t>
            </w:r>
          </w:p>
        </w:tc>
        <w:tc>
          <w:tcPr>
            <w:tcW w:w="1871" w:type="dxa"/>
            <w:vAlign w:val="center"/>
          </w:tcPr>
          <w:p w14:paraId="57C67DEF" w14:textId="665D2F86" w:rsidR="00A56D27" w:rsidRPr="00B576FD" w:rsidRDefault="00A56D27" w:rsidP="00A56D27">
            <w:pPr>
              <w:jc w:val="center"/>
              <w:rPr>
                <w:iCs/>
                <w:color w:val="0070C0"/>
              </w:rPr>
            </w:pPr>
            <w:r w:rsidRPr="00B576FD">
              <w:rPr>
                <w:iCs/>
                <w:color w:val="0070C0"/>
              </w:rPr>
              <w:t>No concerns</w:t>
            </w:r>
          </w:p>
        </w:tc>
        <w:tc>
          <w:tcPr>
            <w:tcW w:w="2973" w:type="dxa"/>
            <w:vAlign w:val="center"/>
          </w:tcPr>
          <w:p w14:paraId="74DA14DC" w14:textId="335D2B63" w:rsidR="00A56D27" w:rsidRPr="00B576FD" w:rsidRDefault="00A56D27" w:rsidP="00A56D27">
            <w:pPr>
              <w:jc w:val="center"/>
              <w:rPr>
                <w:iCs/>
                <w:color w:val="0070C0"/>
              </w:rPr>
            </w:pPr>
            <w:r w:rsidRPr="00B576FD">
              <w:rPr>
                <w:iCs/>
                <w:color w:val="0070C0"/>
              </w:rPr>
              <w:t>Fund</w:t>
            </w:r>
          </w:p>
        </w:tc>
      </w:tr>
      <w:tr w:rsidR="00A56D27" w14:paraId="79946A01" w14:textId="77777777" w:rsidTr="00182D04">
        <w:trPr>
          <w:trHeight w:val="360"/>
        </w:trPr>
        <w:tc>
          <w:tcPr>
            <w:tcW w:w="2518" w:type="dxa"/>
            <w:vAlign w:val="center"/>
          </w:tcPr>
          <w:p w14:paraId="50508FC7" w14:textId="77777777" w:rsidR="00A56D27" w:rsidRPr="00A56D27" w:rsidRDefault="00A56D27" w:rsidP="00A56D27">
            <w:pPr>
              <w:jc w:val="right"/>
              <w:rPr>
                <w:iCs/>
              </w:rPr>
            </w:pPr>
            <w:r w:rsidRPr="00A56D27">
              <w:rPr>
                <w:iCs/>
              </w:rPr>
              <w:t>PAC</w:t>
            </w:r>
          </w:p>
        </w:tc>
        <w:tc>
          <w:tcPr>
            <w:tcW w:w="1871" w:type="dxa"/>
            <w:vAlign w:val="center"/>
          </w:tcPr>
          <w:p w14:paraId="0A107AE0" w14:textId="752FFD43" w:rsidR="00A56D27" w:rsidRPr="00683C90" w:rsidRDefault="00A56D27" w:rsidP="00A56D27">
            <w:pPr>
              <w:jc w:val="center"/>
              <w:rPr>
                <w:iCs/>
              </w:rPr>
            </w:pPr>
            <w:r>
              <w:rPr>
                <w:iCs/>
              </w:rPr>
              <w:t>No concerns</w:t>
            </w:r>
          </w:p>
        </w:tc>
        <w:tc>
          <w:tcPr>
            <w:tcW w:w="1871" w:type="dxa"/>
            <w:vAlign w:val="center"/>
          </w:tcPr>
          <w:p w14:paraId="3DA8A3A1" w14:textId="18337B5E" w:rsidR="00A56D27" w:rsidRPr="00B576FD" w:rsidRDefault="00A56D27" w:rsidP="00A56D27">
            <w:pPr>
              <w:jc w:val="center"/>
              <w:rPr>
                <w:iCs/>
                <w:color w:val="0070C0"/>
              </w:rPr>
            </w:pPr>
            <w:r w:rsidRPr="00B576FD">
              <w:rPr>
                <w:iCs/>
                <w:color w:val="0070C0"/>
              </w:rPr>
              <w:t>Did not review</w:t>
            </w:r>
          </w:p>
        </w:tc>
        <w:tc>
          <w:tcPr>
            <w:tcW w:w="2973" w:type="dxa"/>
            <w:vAlign w:val="center"/>
          </w:tcPr>
          <w:p w14:paraId="099A2544" w14:textId="77777777" w:rsidR="00A56D27" w:rsidRPr="00B576FD" w:rsidRDefault="00A56D27" w:rsidP="00A56D27">
            <w:pPr>
              <w:jc w:val="center"/>
              <w:rPr>
                <w:iCs/>
                <w:color w:val="0070C0"/>
              </w:rPr>
            </w:pPr>
            <w:r w:rsidRPr="00B576FD">
              <w:rPr>
                <w:iCs/>
                <w:color w:val="0070C0"/>
              </w:rPr>
              <w:t>Did not review</w:t>
            </w:r>
          </w:p>
        </w:tc>
      </w:tr>
      <w:tr w:rsidR="00A56D27" w14:paraId="2AD2EEAB" w14:textId="77777777" w:rsidTr="00182D04">
        <w:trPr>
          <w:trHeight w:val="360"/>
        </w:trPr>
        <w:tc>
          <w:tcPr>
            <w:tcW w:w="2518" w:type="dxa"/>
            <w:vAlign w:val="center"/>
          </w:tcPr>
          <w:p w14:paraId="0C8D5794" w14:textId="77777777" w:rsidR="00A56D27" w:rsidRPr="00A56D27" w:rsidRDefault="00A56D27" w:rsidP="00A56D27">
            <w:pPr>
              <w:jc w:val="right"/>
              <w:rPr>
                <w:iCs/>
              </w:rPr>
            </w:pPr>
            <w:r w:rsidRPr="00A56D27">
              <w:rPr>
                <w:iCs/>
              </w:rPr>
              <w:t>Trustee Council</w:t>
            </w:r>
          </w:p>
        </w:tc>
        <w:tc>
          <w:tcPr>
            <w:tcW w:w="1871" w:type="dxa"/>
            <w:vAlign w:val="center"/>
          </w:tcPr>
          <w:p w14:paraId="7171CB37" w14:textId="57E04C8E" w:rsidR="00A56D27" w:rsidRDefault="00A56D27" w:rsidP="00A56D27">
            <w:pPr>
              <w:jc w:val="center"/>
              <w:rPr>
                <w:iCs/>
              </w:rPr>
            </w:pPr>
            <w:r>
              <w:rPr>
                <w:iCs/>
              </w:rPr>
              <w:t>-</w:t>
            </w:r>
          </w:p>
        </w:tc>
        <w:tc>
          <w:tcPr>
            <w:tcW w:w="1871" w:type="dxa"/>
            <w:vAlign w:val="center"/>
          </w:tcPr>
          <w:p w14:paraId="256580F7" w14:textId="35469FEB" w:rsidR="00A56D27" w:rsidRPr="00683C90" w:rsidRDefault="00A56D27" w:rsidP="00A56D27">
            <w:pPr>
              <w:jc w:val="center"/>
              <w:rPr>
                <w:iCs/>
              </w:rPr>
            </w:pPr>
            <w:r>
              <w:rPr>
                <w:iCs/>
              </w:rPr>
              <w:t>-</w:t>
            </w:r>
          </w:p>
        </w:tc>
        <w:tc>
          <w:tcPr>
            <w:tcW w:w="2973" w:type="dxa"/>
            <w:vAlign w:val="center"/>
          </w:tcPr>
          <w:p w14:paraId="4211400C" w14:textId="77777777" w:rsidR="00A56D27" w:rsidRPr="00683C90" w:rsidRDefault="00A56D27" w:rsidP="00A56D27">
            <w:pPr>
              <w:jc w:val="center"/>
              <w:rPr>
                <w:iCs/>
              </w:rPr>
            </w:pPr>
          </w:p>
        </w:tc>
      </w:tr>
    </w:tbl>
    <w:p w14:paraId="791AD595" w14:textId="77777777" w:rsidR="00683C90" w:rsidRDefault="00683C90" w:rsidP="00683C90">
      <w:pPr>
        <w:rPr>
          <w:b/>
          <w:bCs/>
          <w:iCs/>
        </w:rPr>
      </w:pPr>
    </w:p>
    <w:p w14:paraId="4E344004" w14:textId="77777777" w:rsidR="00892C4F" w:rsidRDefault="00892C4F" w:rsidP="00892C4F">
      <w:pPr>
        <w:rPr>
          <w:b/>
          <w:bCs/>
          <w:iCs/>
        </w:rPr>
      </w:pPr>
      <w:r>
        <w:rPr>
          <w:b/>
          <w:bCs/>
          <w:iCs/>
        </w:rPr>
        <w:t>Science Panel Comments</w:t>
      </w:r>
    </w:p>
    <w:tbl>
      <w:tblPr>
        <w:tblW w:w="0" w:type="auto"/>
        <w:tblLook w:val="04A0" w:firstRow="1" w:lastRow="0" w:firstColumn="1" w:lastColumn="0" w:noHBand="0" w:noVBand="1"/>
      </w:tblPr>
      <w:tblGrid>
        <w:gridCol w:w="10070"/>
      </w:tblGrid>
      <w:tr w:rsidR="00892C4F" w14:paraId="26450D96" w14:textId="77777777" w:rsidTr="008349F3">
        <w:tc>
          <w:tcPr>
            <w:tcW w:w="10070" w:type="dxa"/>
            <w:tcBorders>
              <w:bottom w:val="single" w:sz="4" w:space="0" w:color="auto"/>
            </w:tcBorders>
            <w:shd w:val="clear" w:color="auto" w:fill="D9D9D9" w:themeFill="background1" w:themeFillShade="D9"/>
            <w:vAlign w:val="center"/>
          </w:tcPr>
          <w:p w14:paraId="4588A595" w14:textId="77777777" w:rsidR="00892C4F" w:rsidRPr="00A6792C" w:rsidRDefault="00892C4F" w:rsidP="008349F3">
            <w:pPr>
              <w:rPr>
                <w:b/>
                <w:bCs/>
                <w:iCs/>
              </w:rPr>
            </w:pPr>
            <w:r>
              <w:rPr>
                <w:b/>
                <w:bCs/>
                <w:iCs/>
              </w:rPr>
              <w:t>Date: September 2026</w:t>
            </w:r>
          </w:p>
        </w:tc>
      </w:tr>
      <w:tr w:rsidR="00892C4F" w14:paraId="6D2EFEF5" w14:textId="77777777" w:rsidTr="008349F3">
        <w:tc>
          <w:tcPr>
            <w:tcW w:w="10070" w:type="dxa"/>
            <w:tcBorders>
              <w:left w:val="nil"/>
              <w:bottom w:val="nil"/>
              <w:right w:val="nil"/>
            </w:tcBorders>
          </w:tcPr>
          <w:p w14:paraId="6F9E0C10" w14:textId="77777777" w:rsidR="00B576FD" w:rsidRPr="00B576FD" w:rsidRDefault="00B576FD" w:rsidP="00B576FD">
            <w:pPr>
              <w:rPr>
                <w:iCs/>
              </w:rPr>
            </w:pPr>
            <w:r w:rsidRPr="00B576FD">
              <w:rPr>
                <w:iCs/>
              </w:rPr>
              <w:t>The proposed four-year extension represents a more focused effort than the previous five-year project, with substantially reduced funding—approximately one-third of the previous level—and a narrower set of objectives. The Panel views this increased focus positively.</w:t>
            </w:r>
          </w:p>
          <w:p w14:paraId="1D41B115" w14:textId="77777777" w:rsidR="00B576FD" w:rsidRPr="00B576FD" w:rsidRDefault="00B576FD" w:rsidP="00B576FD">
            <w:pPr>
              <w:rPr>
                <w:iCs/>
              </w:rPr>
            </w:pPr>
          </w:p>
          <w:p w14:paraId="7C33426D" w14:textId="77777777" w:rsidR="00B576FD" w:rsidRPr="00B576FD" w:rsidRDefault="00B576FD" w:rsidP="00B576FD">
            <w:pPr>
              <w:rPr>
                <w:iCs/>
              </w:rPr>
            </w:pPr>
            <w:r w:rsidRPr="00B576FD">
              <w:rPr>
                <w:iCs/>
              </w:rPr>
              <w:t xml:space="preserve">The Science Panel recognizes the project’s continued efforts to assess its progress and adapt its approach as needed. The external evaluation is particularly useful, with clear summaries of progress toward each goal and identification of potential actions moving forward. The Panel also appreciates the project’s candid discussion of challenges encountered during the early years of the project, including difficult leadership transitions and interactions, delays in developing the website and mission statement, and other unavoidable setbacks. Many of these issues appear to have been resolved, and the external evaluation provides helpful context regarding how the project </w:t>
            </w:r>
            <w:proofErr w:type="gramStart"/>
            <w:r w:rsidRPr="00B576FD">
              <w:rPr>
                <w:iCs/>
              </w:rPr>
              <w:t>responded</w:t>
            </w:r>
            <w:proofErr w:type="gramEnd"/>
            <w:r w:rsidRPr="00B576FD">
              <w:rPr>
                <w:iCs/>
              </w:rPr>
              <w:t xml:space="preserve"> and adapted.</w:t>
            </w:r>
          </w:p>
          <w:p w14:paraId="55883A98" w14:textId="77777777" w:rsidR="00B576FD" w:rsidRPr="00B576FD" w:rsidRDefault="00B576FD" w:rsidP="00B576FD">
            <w:pPr>
              <w:rPr>
                <w:iCs/>
              </w:rPr>
            </w:pPr>
          </w:p>
          <w:p w14:paraId="663CC1BE" w14:textId="77777777" w:rsidR="00B576FD" w:rsidRPr="00B576FD" w:rsidRDefault="00B576FD" w:rsidP="00B576FD">
            <w:pPr>
              <w:rPr>
                <w:iCs/>
              </w:rPr>
            </w:pPr>
            <w:r w:rsidRPr="00B576FD">
              <w:rPr>
                <w:iCs/>
              </w:rPr>
              <w:t xml:space="preserve">The Panel’s 2024 biennial review raised concerns that an external evaluation had not yet been conducted, and the completion of the evaluation is an important response to that recommendation. However, while the external evaluation is generally positive, it provides limited critical assessment of the project’s weaknesses and does not evaluate project outcomes in the context of relevant literature or comparable efforts. As a result, the Panel still finds it difficult to determine whether there is sufficient evidence demonstrating the effectiveness of the network and its activities. The Panel recognizes that effectiveness is inherently difficult to measure for a project of this </w:t>
            </w:r>
            <w:proofErr w:type="gramStart"/>
            <w:r w:rsidRPr="00B576FD">
              <w:rPr>
                <w:iCs/>
              </w:rPr>
              <w:t>nature, but</w:t>
            </w:r>
            <w:proofErr w:type="gramEnd"/>
            <w:r w:rsidRPr="00B576FD">
              <w:rPr>
                <w:iCs/>
              </w:rPr>
              <w:t xml:space="preserve"> would like to see clearer measures of outcomes and evidence of how the network is achieving its intended objectives.</w:t>
            </w:r>
          </w:p>
          <w:p w14:paraId="43E17EC6" w14:textId="77777777" w:rsidR="00B576FD" w:rsidRPr="00B576FD" w:rsidRDefault="00B576FD" w:rsidP="00B576FD">
            <w:pPr>
              <w:rPr>
                <w:iCs/>
              </w:rPr>
            </w:pPr>
          </w:p>
          <w:p w14:paraId="3CC94939" w14:textId="77777777" w:rsidR="00B576FD" w:rsidRPr="00B576FD" w:rsidRDefault="00B576FD" w:rsidP="00B576FD">
            <w:pPr>
              <w:rPr>
                <w:iCs/>
              </w:rPr>
            </w:pPr>
            <w:r w:rsidRPr="00B576FD">
              <w:rPr>
                <w:iCs/>
              </w:rPr>
              <w:t xml:space="preserve">The Panel also questions the proposed use of a standardized network-wide evaluation form. Given the project’s emphasis on responsiveness, adaptation, and the differing needs and circumstances of </w:t>
            </w:r>
            <w:r w:rsidRPr="00B576FD">
              <w:rPr>
                <w:iCs/>
              </w:rPr>
              <w:lastRenderedPageBreak/>
              <w:t>participants, a single standardized evaluation instrument may be inconsistent with the project’s underlying philosophy. The Panel encourages an evaluation approach that provides sufficient consistency to assess progress over time while retaining the flexibility necessary to capture meaningful differences among participants and activities.</w:t>
            </w:r>
          </w:p>
          <w:p w14:paraId="110ADAA3" w14:textId="77777777" w:rsidR="00B576FD" w:rsidRPr="00B576FD" w:rsidRDefault="00B576FD" w:rsidP="00B576FD">
            <w:pPr>
              <w:rPr>
                <w:iCs/>
              </w:rPr>
            </w:pPr>
          </w:p>
          <w:p w14:paraId="09909907" w14:textId="77777777" w:rsidR="00892C4F" w:rsidRDefault="00B576FD" w:rsidP="00B576FD">
            <w:pPr>
              <w:rPr>
                <w:iCs/>
              </w:rPr>
            </w:pPr>
            <w:r w:rsidRPr="00B576FD">
              <w:rPr>
                <w:iCs/>
              </w:rPr>
              <w:t>Overall, the Panel recognizes the significant progress made in addressing earlier challenges and appreciates the project’s willingness to continually evaluate and adjust its approach. The more focused scope and reduced funding proposed for the extension are also responsive to the project’s experience over the previous five years. However, demonstrating effectiveness remains challenging, and the Panel encourages the project to develop clearer measures and evidence of outcomes during the next funding period.</w:t>
            </w:r>
          </w:p>
          <w:p w14:paraId="64263131" w14:textId="77777777" w:rsidR="006615A5" w:rsidRDefault="006615A5" w:rsidP="00B576FD">
            <w:pPr>
              <w:rPr>
                <w:iCs/>
                <w:color w:val="0070C0"/>
              </w:rPr>
            </w:pPr>
          </w:p>
          <w:p w14:paraId="78E29027" w14:textId="77777777" w:rsidR="006615A5" w:rsidRDefault="006615A5" w:rsidP="00B576FD">
            <w:pPr>
              <w:rPr>
                <w:iCs/>
                <w:color w:val="0070C0"/>
              </w:rPr>
            </w:pPr>
            <w:r>
              <w:rPr>
                <w:iCs/>
                <w:color w:val="0070C0"/>
              </w:rPr>
              <w:t xml:space="preserve">PI Response: </w:t>
            </w:r>
          </w:p>
          <w:p w14:paraId="19A7B17A" w14:textId="77777777" w:rsidR="00D95E3B" w:rsidRDefault="00D95E3B" w:rsidP="00D95E3B">
            <w:pPr>
              <w:rPr>
                <w:iCs/>
                <w:color w:val="0070C0"/>
              </w:rPr>
            </w:pPr>
            <w:r w:rsidRPr="00D95E3B">
              <w:rPr>
                <w:iCs/>
                <w:color w:val="0070C0"/>
              </w:rPr>
              <w:t>The CORaL Network appreciates the Science Panel's recognition of our progress and acknowledges the need for clearer measures and evidence demonstrating the effectiveness of the Network and its programs. CORaL has an established evaluation plan that we continue to review and refine in collaboration with Network partners and our external evaluator to better meet the evolving needs of the Network and participating communities.</w:t>
            </w:r>
          </w:p>
          <w:p w14:paraId="71CFD5BD" w14:textId="77777777" w:rsidR="002C3C90" w:rsidRPr="00D95E3B" w:rsidRDefault="002C3C90" w:rsidP="00D95E3B">
            <w:pPr>
              <w:rPr>
                <w:iCs/>
                <w:color w:val="0070C0"/>
              </w:rPr>
            </w:pPr>
          </w:p>
          <w:p w14:paraId="515058AE" w14:textId="77777777" w:rsidR="00D95E3B" w:rsidRPr="00D95E3B" w:rsidRDefault="00D95E3B" w:rsidP="00D95E3B">
            <w:pPr>
              <w:rPr>
                <w:iCs/>
                <w:color w:val="0070C0"/>
              </w:rPr>
            </w:pPr>
            <w:r w:rsidRPr="00D95E3B">
              <w:rPr>
                <w:iCs/>
                <w:color w:val="0070C0"/>
              </w:rPr>
              <w:t>Our evaluation efforts focus on two complementary levels:</w:t>
            </w:r>
          </w:p>
          <w:p w14:paraId="1266F05E" w14:textId="626F7D9F" w:rsidR="00D95E3B" w:rsidRPr="002C3C90" w:rsidRDefault="00D95E3B" w:rsidP="002C3C90">
            <w:pPr>
              <w:pStyle w:val="ListParagraph"/>
              <w:numPr>
                <w:ilvl w:val="0"/>
                <w:numId w:val="22"/>
              </w:numPr>
              <w:spacing w:after="0"/>
              <w:rPr>
                <w:iCs/>
                <w:color w:val="0070C0"/>
                <w:sz w:val="24"/>
                <w:szCs w:val="24"/>
              </w:rPr>
            </w:pPr>
            <w:r w:rsidRPr="002C3C90">
              <w:rPr>
                <w:iCs/>
                <w:color w:val="0070C0"/>
                <w:sz w:val="24"/>
                <w:szCs w:val="24"/>
              </w:rPr>
              <w:t>Network-wide external evaluation: Assessing the effectiveness of CORaL as a collaborative network, including shared objectives, partnerships, community engagement, broader outcomes, and opportunities for improvement.</w:t>
            </w:r>
          </w:p>
          <w:p w14:paraId="122001DF" w14:textId="71E5E692" w:rsidR="00D95E3B" w:rsidRDefault="00D95E3B" w:rsidP="002C3C90">
            <w:pPr>
              <w:pStyle w:val="ListParagraph"/>
              <w:numPr>
                <w:ilvl w:val="0"/>
                <w:numId w:val="22"/>
              </w:numPr>
              <w:spacing w:after="0"/>
              <w:rPr>
                <w:iCs/>
                <w:color w:val="0070C0"/>
                <w:sz w:val="24"/>
                <w:szCs w:val="24"/>
              </w:rPr>
            </w:pPr>
            <w:r w:rsidRPr="002C3C90">
              <w:rPr>
                <w:iCs/>
                <w:color w:val="0070C0"/>
                <w:sz w:val="24"/>
                <w:szCs w:val="24"/>
              </w:rPr>
              <w:t>Programmatic evaluation: Assessing shared initiatives and individual community-based programs through defined objectives, intended outcomes, and measurable indicators, including participant reach, changes in knowledge or skills, community participation, and longer-term impacts.</w:t>
            </w:r>
          </w:p>
          <w:p w14:paraId="4F763D84" w14:textId="77777777" w:rsidR="002C3C90" w:rsidRPr="002C3C90" w:rsidRDefault="002C3C90" w:rsidP="002C3C90">
            <w:pPr>
              <w:pStyle w:val="ListParagraph"/>
              <w:spacing w:after="0"/>
              <w:rPr>
                <w:iCs/>
                <w:color w:val="0070C0"/>
                <w:sz w:val="24"/>
                <w:szCs w:val="24"/>
              </w:rPr>
            </w:pPr>
          </w:p>
          <w:p w14:paraId="70F47291" w14:textId="77777777" w:rsidR="00D95E3B" w:rsidRPr="00D95E3B" w:rsidRDefault="00D95E3B" w:rsidP="00D95E3B">
            <w:pPr>
              <w:rPr>
                <w:iCs/>
                <w:color w:val="0070C0"/>
              </w:rPr>
            </w:pPr>
            <w:r w:rsidRPr="00D95E3B">
              <w:rPr>
                <w:iCs/>
                <w:color w:val="0070C0"/>
              </w:rPr>
              <w:t>As we refine our evaluation plan, we are strengthening connections between program objectives, evaluation questions, outcome measures, and data collection methods. Our approach combines quantitative measures with qualitative information, including participant feedback, program documentation, and community perspectives. Findings will be used to assess progress, identify challenges and unintended outcomes, and inform ongoing program improvements.</w:t>
            </w:r>
          </w:p>
          <w:p w14:paraId="01432E7B" w14:textId="77777777" w:rsidR="002C3C90" w:rsidRDefault="002C3C90" w:rsidP="00D95E3B">
            <w:pPr>
              <w:rPr>
                <w:iCs/>
                <w:color w:val="0070C0"/>
              </w:rPr>
            </w:pPr>
          </w:p>
          <w:p w14:paraId="6CDC2B78" w14:textId="0622D49D" w:rsidR="00D95E3B" w:rsidRPr="00D95E3B" w:rsidRDefault="00D95E3B" w:rsidP="00D95E3B">
            <w:pPr>
              <w:rPr>
                <w:iCs/>
                <w:color w:val="0070C0"/>
              </w:rPr>
            </w:pPr>
            <w:r w:rsidRPr="00D95E3B">
              <w:rPr>
                <w:iCs/>
                <w:color w:val="0070C0"/>
              </w:rPr>
              <w:t>CORaL aims to establish greater consistency through shared evaluation questions and broad outcome measures while maintaining flexibility to adapt methods to individual programs and community priorities. This approach will provide clearer evidence of effectiveness while recognizing that meaningful outcomes cannot always be captured through numbers alone.</w:t>
            </w:r>
          </w:p>
          <w:p w14:paraId="7CA7D420" w14:textId="77777777" w:rsidR="002C3C90" w:rsidRDefault="002C3C90" w:rsidP="00D95E3B">
            <w:pPr>
              <w:rPr>
                <w:iCs/>
                <w:color w:val="0070C0"/>
              </w:rPr>
            </w:pPr>
          </w:p>
          <w:p w14:paraId="4226FFC5" w14:textId="095AD4F1" w:rsidR="00D95E3B" w:rsidRPr="00FA3490" w:rsidRDefault="00D95E3B" w:rsidP="00D95E3B">
            <w:pPr>
              <w:rPr>
                <w:iCs/>
                <w:color w:val="0070C0"/>
              </w:rPr>
            </w:pPr>
            <w:r w:rsidRPr="00D95E3B">
              <w:rPr>
                <w:iCs/>
                <w:color w:val="0070C0"/>
              </w:rPr>
              <w:t>Through continued collaboration with our partners and external evaluator, we aim to strengthen an evaluation framework that demonstrates not only what CORaL accomplishes, but how effectively those efforts meet their intended outcomes and benefit participating communities.</w:t>
            </w:r>
          </w:p>
        </w:tc>
      </w:tr>
    </w:tbl>
    <w:p w14:paraId="3EF7E767" w14:textId="77777777" w:rsidR="00892C4F" w:rsidRDefault="00892C4F" w:rsidP="00892C4F">
      <w:pPr>
        <w:rPr>
          <w:b/>
          <w:bCs/>
          <w:iCs/>
        </w:rPr>
      </w:pPr>
    </w:p>
    <w:p w14:paraId="0F2C8F0C" w14:textId="556E4103" w:rsidR="00FA3490" w:rsidRDefault="00FA3490" w:rsidP="00FA3490">
      <w:pPr>
        <w:rPr>
          <w:b/>
          <w:bCs/>
          <w:iCs/>
        </w:rPr>
      </w:pPr>
      <w:r>
        <w:rPr>
          <w:b/>
          <w:bCs/>
        </w:rPr>
        <w:t>Executive Director Comments</w:t>
      </w:r>
    </w:p>
    <w:tbl>
      <w:tblPr>
        <w:tblW w:w="0" w:type="auto"/>
        <w:tblLook w:val="04A0" w:firstRow="1" w:lastRow="0" w:firstColumn="1" w:lastColumn="0" w:noHBand="0" w:noVBand="1"/>
      </w:tblPr>
      <w:tblGrid>
        <w:gridCol w:w="10070"/>
      </w:tblGrid>
      <w:tr w:rsidR="00FA3490" w14:paraId="18A078FC" w14:textId="77777777" w:rsidTr="007A3CFD">
        <w:tc>
          <w:tcPr>
            <w:tcW w:w="10070" w:type="dxa"/>
            <w:tcBorders>
              <w:bottom w:val="single" w:sz="4" w:space="0" w:color="auto"/>
            </w:tcBorders>
            <w:shd w:val="clear" w:color="auto" w:fill="D9D9D9" w:themeFill="background1" w:themeFillShade="D9"/>
            <w:vAlign w:val="center"/>
          </w:tcPr>
          <w:p w14:paraId="3B787EAD" w14:textId="3A96EE7C" w:rsidR="00FA3490" w:rsidRPr="00A6792C" w:rsidRDefault="00FA3490" w:rsidP="007A3CFD">
            <w:pPr>
              <w:rPr>
                <w:b/>
                <w:bCs/>
                <w:iCs/>
              </w:rPr>
            </w:pPr>
            <w:r>
              <w:rPr>
                <w:b/>
                <w:bCs/>
                <w:iCs/>
              </w:rPr>
              <w:t>Date: September 2026</w:t>
            </w:r>
          </w:p>
        </w:tc>
      </w:tr>
      <w:tr w:rsidR="00FA3490" w14:paraId="50BA29D1" w14:textId="77777777" w:rsidTr="007A3CFD">
        <w:tc>
          <w:tcPr>
            <w:tcW w:w="10070" w:type="dxa"/>
            <w:tcBorders>
              <w:left w:val="nil"/>
              <w:bottom w:val="nil"/>
              <w:right w:val="nil"/>
            </w:tcBorders>
          </w:tcPr>
          <w:p w14:paraId="5F4E0F9F" w14:textId="60C3D849" w:rsidR="00FA3490" w:rsidRPr="00207A0D" w:rsidRDefault="00FA3490" w:rsidP="007A3CFD">
            <w:r w:rsidRPr="00FA3490">
              <w:lastRenderedPageBreak/>
              <w:t>This project was originally approved for the FY22–26 funding cycle and did not receive funding for FY27–31. I am impressed with the progress the project has made and what the team has been able to accomplish and build over the current funding cycle, and I believe the work warrants an opportunity to continue in some capacity. Subsequently, I invited the PIs to submit a substantially reduced and more focused proposal for consideration by the Trustee Council. I concur with the Science Panel. The revised proposal is responsive to that request, with a narrower scope and substantially reduced funding level.</w:t>
            </w:r>
          </w:p>
        </w:tc>
      </w:tr>
    </w:tbl>
    <w:p w14:paraId="10E315B7" w14:textId="77777777" w:rsidR="00FA3490" w:rsidRDefault="00FA3490" w:rsidP="00FA3490">
      <w:pPr>
        <w:rPr>
          <w:b/>
          <w:bCs/>
          <w:iCs/>
        </w:rPr>
      </w:pPr>
    </w:p>
    <w:p w14:paraId="45A3C041" w14:textId="77777777" w:rsidR="00A56D27" w:rsidRDefault="00A56D27" w:rsidP="00A56D27">
      <w:pPr>
        <w:rPr>
          <w:b/>
          <w:bCs/>
          <w:iCs/>
        </w:rPr>
      </w:pPr>
      <w:bookmarkStart w:id="82" w:name="_Toc87459262"/>
      <w:r>
        <w:rPr>
          <w:b/>
          <w:bCs/>
        </w:rPr>
        <w:t>PAC Comments</w:t>
      </w:r>
    </w:p>
    <w:tbl>
      <w:tblPr>
        <w:tblW w:w="0" w:type="auto"/>
        <w:tblLook w:val="04A0" w:firstRow="1" w:lastRow="0" w:firstColumn="1" w:lastColumn="0" w:noHBand="0" w:noVBand="1"/>
      </w:tblPr>
      <w:tblGrid>
        <w:gridCol w:w="10070"/>
      </w:tblGrid>
      <w:tr w:rsidR="00A56D27" w14:paraId="1FD24605" w14:textId="77777777" w:rsidTr="007A3CFD">
        <w:tc>
          <w:tcPr>
            <w:tcW w:w="10070" w:type="dxa"/>
            <w:tcBorders>
              <w:bottom w:val="single" w:sz="4" w:space="0" w:color="auto"/>
            </w:tcBorders>
            <w:shd w:val="clear" w:color="auto" w:fill="D9D9D9" w:themeFill="background1" w:themeFillShade="D9"/>
            <w:vAlign w:val="center"/>
          </w:tcPr>
          <w:p w14:paraId="36135C8C" w14:textId="77777777" w:rsidR="00A56D27" w:rsidRPr="00A6792C" w:rsidRDefault="00A56D27" w:rsidP="007A3CFD">
            <w:pPr>
              <w:rPr>
                <w:b/>
                <w:bCs/>
                <w:iCs/>
              </w:rPr>
            </w:pPr>
            <w:r>
              <w:rPr>
                <w:b/>
                <w:bCs/>
                <w:iCs/>
              </w:rPr>
              <w:t>Date: Fall 2026</w:t>
            </w:r>
          </w:p>
        </w:tc>
      </w:tr>
      <w:tr w:rsidR="00A56D27" w14:paraId="65C1DEA7" w14:textId="77777777" w:rsidTr="007A3CFD">
        <w:tc>
          <w:tcPr>
            <w:tcW w:w="10070" w:type="dxa"/>
            <w:tcBorders>
              <w:left w:val="nil"/>
              <w:bottom w:val="nil"/>
              <w:right w:val="nil"/>
            </w:tcBorders>
          </w:tcPr>
          <w:p w14:paraId="60D4FB84" w14:textId="77777777" w:rsidR="00A56D27" w:rsidRPr="00207A0D" w:rsidRDefault="00A56D27" w:rsidP="007A3CFD">
            <w:r>
              <w:t>Did not review.</w:t>
            </w:r>
          </w:p>
        </w:tc>
      </w:tr>
    </w:tbl>
    <w:p w14:paraId="5987957E" w14:textId="77777777" w:rsidR="00A56D27" w:rsidRDefault="00A56D27" w:rsidP="00A56D27">
      <w:pPr>
        <w:rPr>
          <w:b/>
          <w:bCs/>
          <w:iCs/>
        </w:rPr>
      </w:pPr>
    </w:p>
    <w:p w14:paraId="37D5E1EB" w14:textId="77777777" w:rsidR="0057567C" w:rsidRDefault="0057567C">
      <w:pPr>
        <w:spacing w:after="160" w:line="259" w:lineRule="auto"/>
        <w:rPr>
          <w:rFonts w:cstheme="minorHAnsi"/>
          <w:b/>
          <w:bCs/>
        </w:rPr>
      </w:pPr>
      <w:r>
        <w:br w:type="page"/>
      </w:r>
    </w:p>
    <w:p w14:paraId="2E94D21A" w14:textId="2CAE5A95" w:rsidR="00B067C6" w:rsidRDefault="00B067C6" w:rsidP="00892C4F">
      <w:pPr>
        <w:pStyle w:val="Heading3"/>
        <w:tabs>
          <w:tab w:val="clear" w:pos="2664"/>
          <w:tab w:val="left" w:pos="2700"/>
        </w:tabs>
      </w:pPr>
      <w:r>
        <w:lastRenderedPageBreak/>
        <w:t>Project Number:</w:t>
      </w:r>
      <w:r>
        <w:tab/>
        <w:t>2</w:t>
      </w:r>
      <w:r w:rsidR="00892C4F">
        <w:t>7</w:t>
      </w:r>
      <w:r>
        <w:t>220403</w:t>
      </w:r>
      <w:bookmarkEnd w:id="82"/>
    </w:p>
    <w:p w14:paraId="4868F257" w14:textId="77777777" w:rsidR="00784116" w:rsidRPr="005300AE" w:rsidRDefault="00784116" w:rsidP="00784116"/>
    <w:tbl>
      <w:tblPr>
        <w:tblW w:w="0" w:type="auto"/>
        <w:tblLook w:val="04A0" w:firstRow="1" w:lastRow="0" w:firstColumn="1" w:lastColumn="0" w:noHBand="0" w:noVBand="1"/>
      </w:tblPr>
      <w:tblGrid>
        <w:gridCol w:w="2628"/>
        <w:gridCol w:w="6930"/>
      </w:tblGrid>
      <w:tr w:rsidR="00784116" w:rsidRPr="005300AE" w14:paraId="7D895956" w14:textId="77777777" w:rsidTr="00D40F77">
        <w:tc>
          <w:tcPr>
            <w:tcW w:w="2628" w:type="dxa"/>
          </w:tcPr>
          <w:p w14:paraId="7D25C559" w14:textId="77777777" w:rsidR="00784116" w:rsidRPr="005300AE" w:rsidRDefault="00784116" w:rsidP="00D40F77">
            <w:pPr>
              <w:rPr>
                <w:b/>
              </w:rPr>
            </w:pPr>
            <w:r w:rsidRPr="005300AE">
              <w:rPr>
                <w:b/>
              </w:rPr>
              <w:t>Project Title:</w:t>
            </w:r>
          </w:p>
        </w:tc>
        <w:tc>
          <w:tcPr>
            <w:tcW w:w="6930" w:type="dxa"/>
          </w:tcPr>
          <w:p w14:paraId="2D10EE0E" w14:textId="77777777" w:rsidR="00784116" w:rsidRPr="005300AE" w:rsidRDefault="00784116" w:rsidP="00D40F77">
            <w:r>
              <w:t>PWS Natural History Symposium</w:t>
            </w:r>
          </w:p>
        </w:tc>
      </w:tr>
    </w:tbl>
    <w:p w14:paraId="193538AC" w14:textId="77777777" w:rsidR="00784116" w:rsidRPr="005300AE" w:rsidRDefault="00784116" w:rsidP="00784116"/>
    <w:tbl>
      <w:tblPr>
        <w:tblW w:w="0" w:type="auto"/>
        <w:tblLook w:val="04A0" w:firstRow="1" w:lastRow="0" w:firstColumn="1" w:lastColumn="0" w:noHBand="0" w:noVBand="1"/>
      </w:tblPr>
      <w:tblGrid>
        <w:gridCol w:w="2628"/>
        <w:gridCol w:w="6930"/>
      </w:tblGrid>
      <w:tr w:rsidR="00784116" w:rsidRPr="005300AE" w14:paraId="2CB82A38" w14:textId="77777777" w:rsidTr="00D40F77">
        <w:tc>
          <w:tcPr>
            <w:tcW w:w="2628" w:type="dxa"/>
          </w:tcPr>
          <w:p w14:paraId="29CBDED9" w14:textId="77777777" w:rsidR="00784116" w:rsidRPr="005300AE" w:rsidRDefault="00784116" w:rsidP="00D40F77">
            <w:pPr>
              <w:rPr>
                <w:b/>
              </w:rPr>
            </w:pPr>
            <w:r w:rsidRPr="005300AE">
              <w:rPr>
                <w:b/>
              </w:rPr>
              <w:t>Primary Investigator(s):</w:t>
            </w:r>
          </w:p>
        </w:tc>
        <w:tc>
          <w:tcPr>
            <w:tcW w:w="6930" w:type="dxa"/>
          </w:tcPr>
          <w:p w14:paraId="0D3105CC" w14:textId="77777777" w:rsidR="00784116" w:rsidRPr="005300AE" w:rsidRDefault="00784116" w:rsidP="00D40F77">
            <w:r>
              <w:t>Paul Twardock</w:t>
            </w:r>
          </w:p>
        </w:tc>
      </w:tr>
    </w:tbl>
    <w:p w14:paraId="30386848" w14:textId="77777777" w:rsidR="00784116" w:rsidRPr="005300AE" w:rsidRDefault="00784116" w:rsidP="00784116"/>
    <w:tbl>
      <w:tblPr>
        <w:tblW w:w="9558" w:type="dxa"/>
        <w:tblLook w:val="04A0" w:firstRow="1" w:lastRow="0" w:firstColumn="1" w:lastColumn="0" w:noHBand="0" w:noVBand="1"/>
      </w:tblPr>
      <w:tblGrid>
        <w:gridCol w:w="2628"/>
        <w:gridCol w:w="2340"/>
        <w:gridCol w:w="2160"/>
        <w:gridCol w:w="2430"/>
      </w:tblGrid>
      <w:tr w:rsidR="00784116" w:rsidRPr="005300AE" w14:paraId="33DE9925" w14:textId="77777777" w:rsidTr="00D40F77">
        <w:tc>
          <w:tcPr>
            <w:tcW w:w="2628" w:type="dxa"/>
            <w:hideMark/>
          </w:tcPr>
          <w:p w14:paraId="7F0565FF" w14:textId="77777777" w:rsidR="00784116" w:rsidRPr="005300AE" w:rsidRDefault="00784116" w:rsidP="00D40F77">
            <w:pPr>
              <w:spacing w:line="276" w:lineRule="auto"/>
              <w:rPr>
                <w:b/>
              </w:rPr>
            </w:pPr>
            <w:r w:rsidRPr="005300AE">
              <w:rPr>
                <w:b/>
              </w:rPr>
              <w:t>PI Affiliation:</w:t>
            </w:r>
          </w:p>
        </w:tc>
        <w:tc>
          <w:tcPr>
            <w:tcW w:w="2340" w:type="dxa"/>
            <w:hideMark/>
          </w:tcPr>
          <w:p w14:paraId="0D26F1A8" w14:textId="77777777" w:rsidR="00784116" w:rsidRPr="005300AE" w:rsidRDefault="00784116" w:rsidP="00D40F77">
            <w:pPr>
              <w:spacing w:line="276" w:lineRule="auto"/>
            </w:pPr>
            <w:r>
              <w:t>PWS Stewardship Foundation</w:t>
            </w:r>
          </w:p>
        </w:tc>
        <w:tc>
          <w:tcPr>
            <w:tcW w:w="2160" w:type="dxa"/>
            <w:hideMark/>
          </w:tcPr>
          <w:p w14:paraId="2A1183FD" w14:textId="77777777" w:rsidR="00784116" w:rsidRPr="005300AE" w:rsidRDefault="00784116" w:rsidP="00D40F77">
            <w:pPr>
              <w:spacing w:line="276" w:lineRule="auto"/>
              <w:rPr>
                <w:b/>
              </w:rPr>
            </w:pPr>
            <w:r w:rsidRPr="005300AE">
              <w:rPr>
                <w:b/>
              </w:rPr>
              <w:t>Project Manager:</w:t>
            </w:r>
          </w:p>
        </w:tc>
        <w:tc>
          <w:tcPr>
            <w:tcW w:w="2430" w:type="dxa"/>
            <w:hideMark/>
          </w:tcPr>
          <w:p w14:paraId="7D013F19" w14:textId="7EE96EC2" w:rsidR="00784116" w:rsidRPr="005300AE" w:rsidRDefault="00B503A3" w:rsidP="00D40F77">
            <w:pPr>
              <w:spacing w:line="276" w:lineRule="auto"/>
            </w:pPr>
            <w:r>
              <w:t>ADFG</w:t>
            </w:r>
          </w:p>
        </w:tc>
      </w:tr>
    </w:tbl>
    <w:p w14:paraId="3A8F465F" w14:textId="77777777" w:rsidR="005F1064" w:rsidRDefault="005F1064" w:rsidP="005F1064">
      <w:pPr>
        <w:rPr>
          <w:b/>
          <w:bCs/>
          <w:iCs/>
        </w:rPr>
      </w:pPr>
    </w:p>
    <w:p w14:paraId="6B6FA35E" w14:textId="75C7722A" w:rsidR="005F1064" w:rsidRPr="005F6C02" w:rsidRDefault="005F1064" w:rsidP="005F1064">
      <w:pPr>
        <w:rPr>
          <w:b/>
          <w:bCs/>
          <w:iCs/>
        </w:rPr>
      </w:pPr>
      <w:r w:rsidRPr="005F6C02">
        <w:rPr>
          <w:b/>
          <w:bCs/>
          <w:iCs/>
        </w:rPr>
        <w:t>EVOSTC Funding Requested</w:t>
      </w:r>
      <w:r>
        <w:rPr>
          <w:b/>
          <w:bCs/>
          <w:iCs/>
        </w:rPr>
        <w:t xml:space="preserve"> </w:t>
      </w:r>
      <w:r w:rsidR="00252482">
        <w:rPr>
          <w:b/>
          <w:bCs/>
          <w:iCs/>
        </w:rPr>
        <w:t xml:space="preserve">(includes </w:t>
      </w:r>
      <w:r>
        <w:rPr>
          <w:b/>
          <w:bCs/>
          <w:iCs/>
        </w:rPr>
        <w:t>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02A7C4D8" w14:textId="77777777" w:rsidTr="008349F3">
        <w:trPr>
          <w:trHeight w:val="432"/>
        </w:trPr>
        <w:tc>
          <w:tcPr>
            <w:tcW w:w="1678" w:type="dxa"/>
            <w:vAlign w:val="center"/>
          </w:tcPr>
          <w:p w14:paraId="34DB3D64" w14:textId="77777777" w:rsidR="005F1064" w:rsidRPr="00851840" w:rsidRDefault="005F1064" w:rsidP="008349F3">
            <w:pPr>
              <w:jc w:val="center"/>
              <w:rPr>
                <w:b/>
                <w:bCs/>
                <w:i/>
                <w:iCs/>
              </w:rPr>
            </w:pPr>
            <w:r w:rsidRPr="00851840">
              <w:rPr>
                <w:b/>
                <w:bCs/>
                <w:i/>
                <w:iCs/>
              </w:rPr>
              <w:t>FY27</w:t>
            </w:r>
          </w:p>
        </w:tc>
        <w:tc>
          <w:tcPr>
            <w:tcW w:w="1678" w:type="dxa"/>
            <w:vAlign w:val="center"/>
          </w:tcPr>
          <w:p w14:paraId="59CF0310" w14:textId="77777777" w:rsidR="005F1064" w:rsidRPr="00851840" w:rsidRDefault="005F1064" w:rsidP="008349F3">
            <w:pPr>
              <w:jc w:val="center"/>
              <w:rPr>
                <w:b/>
                <w:bCs/>
                <w:i/>
                <w:iCs/>
              </w:rPr>
            </w:pPr>
            <w:r w:rsidRPr="00851840">
              <w:rPr>
                <w:b/>
                <w:bCs/>
                <w:i/>
                <w:iCs/>
              </w:rPr>
              <w:t>FY28</w:t>
            </w:r>
          </w:p>
        </w:tc>
        <w:tc>
          <w:tcPr>
            <w:tcW w:w="1678" w:type="dxa"/>
            <w:vAlign w:val="center"/>
          </w:tcPr>
          <w:p w14:paraId="75B55F91" w14:textId="77777777" w:rsidR="005F1064" w:rsidRPr="00851840" w:rsidRDefault="005F1064" w:rsidP="008349F3">
            <w:pPr>
              <w:jc w:val="center"/>
              <w:rPr>
                <w:b/>
                <w:bCs/>
                <w:i/>
                <w:iCs/>
              </w:rPr>
            </w:pPr>
            <w:r w:rsidRPr="00851840">
              <w:rPr>
                <w:b/>
                <w:bCs/>
                <w:i/>
                <w:iCs/>
              </w:rPr>
              <w:t>FY29</w:t>
            </w:r>
          </w:p>
        </w:tc>
        <w:tc>
          <w:tcPr>
            <w:tcW w:w="1678" w:type="dxa"/>
            <w:vAlign w:val="center"/>
          </w:tcPr>
          <w:p w14:paraId="4A2026F3" w14:textId="77777777" w:rsidR="005F1064" w:rsidRPr="00851840" w:rsidRDefault="005F1064" w:rsidP="008349F3">
            <w:pPr>
              <w:jc w:val="center"/>
              <w:rPr>
                <w:b/>
                <w:bCs/>
                <w:i/>
                <w:iCs/>
              </w:rPr>
            </w:pPr>
            <w:r w:rsidRPr="00851840">
              <w:rPr>
                <w:b/>
                <w:bCs/>
                <w:i/>
                <w:iCs/>
              </w:rPr>
              <w:t>FY30</w:t>
            </w:r>
          </w:p>
        </w:tc>
        <w:tc>
          <w:tcPr>
            <w:tcW w:w="1679" w:type="dxa"/>
            <w:vAlign w:val="center"/>
          </w:tcPr>
          <w:p w14:paraId="4E831A0F" w14:textId="77777777" w:rsidR="005F1064" w:rsidRPr="00851840" w:rsidRDefault="005F1064" w:rsidP="008349F3">
            <w:pPr>
              <w:jc w:val="center"/>
              <w:rPr>
                <w:b/>
                <w:bCs/>
                <w:i/>
                <w:iCs/>
              </w:rPr>
            </w:pPr>
            <w:r w:rsidRPr="00851840">
              <w:rPr>
                <w:b/>
                <w:bCs/>
                <w:i/>
                <w:iCs/>
              </w:rPr>
              <w:t>FY31</w:t>
            </w:r>
          </w:p>
        </w:tc>
        <w:tc>
          <w:tcPr>
            <w:tcW w:w="1679" w:type="dxa"/>
            <w:vAlign w:val="center"/>
          </w:tcPr>
          <w:p w14:paraId="168B8CDD" w14:textId="77777777" w:rsidR="005F1064" w:rsidRPr="00851840" w:rsidRDefault="005F1064" w:rsidP="008349F3">
            <w:pPr>
              <w:jc w:val="center"/>
              <w:rPr>
                <w:b/>
                <w:bCs/>
                <w:i/>
                <w:iCs/>
              </w:rPr>
            </w:pPr>
            <w:r w:rsidRPr="00851840">
              <w:rPr>
                <w:b/>
                <w:bCs/>
                <w:i/>
                <w:iCs/>
              </w:rPr>
              <w:t>FY27-31 Total</w:t>
            </w:r>
          </w:p>
        </w:tc>
      </w:tr>
      <w:tr w:rsidR="00252482" w14:paraId="2E8EEE00" w14:textId="77777777" w:rsidTr="00252482">
        <w:trPr>
          <w:trHeight w:val="432"/>
        </w:trPr>
        <w:tc>
          <w:tcPr>
            <w:tcW w:w="1678" w:type="dxa"/>
            <w:vAlign w:val="center"/>
          </w:tcPr>
          <w:p w14:paraId="79373BAD" w14:textId="3A37FE9A" w:rsidR="00252482" w:rsidRDefault="00252482" w:rsidP="00252482">
            <w:pPr>
              <w:jc w:val="center"/>
            </w:pPr>
            <w:r w:rsidRPr="005A2579">
              <w:t>$45,</w:t>
            </w:r>
            <w:r w:rsidR="00D048A0">
              <w:t>5</w:t>
            </w:r>
            <w:r w:rsidRPr="005A2579">
              <w:t>15</w:t>
            </w:r>
          </w:p>
        </w:tc>
        <w:tc>
          <w:tcPr>
            <w:tcW w:w="1678" w:type="dxa"/>
            <w:vAlign w:val="center"/>
          </w:tcPr>
          <w:p w14:paraId="56F9584E" w14:textId="62F49FD8" w:rsidR="00252482" w:rsidRDefault="00252482" w:rsidP="00252482">
            <w:pPr>
              <w:jc w:val="center"/>
            </w:pPr>
            <w:r w:rsidRPr="005A2579">
              <w:t>$40,515</w:t>
            </w:r>
          </w:p>
        </w:tc>
        <w:tc>
          <w:tcPr>
            <w:tcW w:w="1678" w:type="dxa"/>
            <w:vAlign w:val="center"/>
          </w:tcPr>
          <w:p w14:paraId="36BD8DDD" w14:textId="5DA50785" w:rsidR="00252482" w:rsidRDefault="00252482" w:rsidP="00252482">
            <w:pPr>
              <w:jc w:val="center"/>
            </w:pPr>
            <w:r w:rsidRPr="005A2579">
              <w:t>$40,515</w:t>
            </w:r>
          </w:p>
        </w:tc>
        <w:tc>
          <w:tcPr>
            <w:tcW w:w="1678" w:type="dxa"/>
            <w:vAlign w:val="center"/>
          </w:tcPr>
          <w:p w14:paraId="20F835D9" w14:textId="1F1E624B" w:rsidR="00252482" w:rsidRDefault="00252482" w:rsidP="00252482">
            <w:pPr>
              <w:jc w:val="center"/>
            </w:pPr>
            <w:r w:rsidRPr="005A2579">
              <w:t>$40,515</w:t>
            </w:r>
          </w:p>
        </w:tc>
        <w:tc>
          <w:tcPr>
            <w:tcW w:w="1679" w:type="dxa"/>
            <w:vAlign w:val="center"/>
          </w:tcPr>
          <w:p w14:paraId="6D368226" w14:textId="6BAD9D14" w:rsidR="00252482" w:rsidRDefault="00252482" w:rsidP="00252482">
            <w:pPr>
              <w:jc w:val="center"/>
            </w:pPr>
            <w:r w:rsidRPr="005A2579">
              <w:t>$40,515</w:t>
            </w:r>
          </w:p>
        </w:tc>
        <w:tc>
          <w:tcPr>
            <w:tcW w:w="1679" w:type="dxa"/>
            <w:vAlign w:val="center"/>
          </w:tcPr>
          <w:p w14:paraId="5F2BCE1C" w14:textId="5B893030" w:rsidR="00252482" w:rsidRDefault="00252482" w:rsidP="00252482">
            <w:pPr>
              <w:jc w:val="center"/>
            </w:pPr>
            <w:r w:rsidRPr="005A2579">
              <w:t>$207,</w:t>
            </w:r>
            <w:r w:rsidR="00D048A0">
              <w:t>5</w:t>
            </w:r>
            <w:r w:rsidRPr="005A2579">
              <w:t>75</w:t>
            </w:r>
          </w:p>
        </w:tc>
      </w:tr>
    </w:tbl>
    <w:p w14:paraId="3C4D4A12" w14:textId="77777777" w:rsidR="005F1064" w:rsidRPr="00F35649" w:rsidRDefault="005F1064" w:rsidP="005F1064">
      <w:pPr>
        <w:rPr>
          <w:bCs/>
          <w:i/>
          <w:iCs/>
        </w:rPr>
      </w:pPr>
    </w:p>
    <w:p w14:paraId="7C1F66BB"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0CD54436" w14:textId="77777777" w:rsidTr="008349F3">
        <w:trPr>
          <w:trHeight w:val="432"/>
        </w:trPr>
        <w:tc>
          <w:tcPr>
            <w:tcW w:w="1678" w:type="dxa"/>
            <w:vAlign w:val="center"/>
          </w:tcPr>
          <w:p w14:paraId="5BB51E1A" w14:textId="77777777" w:rsidR="005F1064" w:rsidRPr="00851840" w:rsidRDefault="005F1064" w:rsidP="008349F3">
            <w:pPr>
              <w:jc w:val="center"/>
              <w:rPr>
                <w:b/>
                <w:bCs/>
                <w:i/>
                <w:iCs/>
              </w:rPr>
            </w:pPr>
            <w:r w:rsidRPr="00851840">
              <w:rPr>
                <w:b/>
                <w:bCs/>
                <w:i/>
                <w:iCs/>
              </w:rPr>
              <w:t>FY27</w:t>
            </w:r>
          </w:p>
        </w:tc>
        <w:tc>
          <w:tcPr>
            <w:tcW w:w="1678" w:type="dxa"/>
            <w:vAlign w:val="center"/>
          </w:tcPr>
          <w:p w14:paraId="4E50A330" w14:textId="77777777" w:rsidR="005F1064" w:rsidRPr="00851840" w:rsidRDefault="005F1064" w:rsidP="008349F3">
            <w:pPr>
              <w:jc w:val="center"/>
              <w:rPr>
                <w:b/>
                <w:bCs/>
                <w:i/>
                <w:iCs/>
              </w:rPr>
            </w:pPr>
            <w:r w:rsidRPr="00851840">
              <w:rPr>
                <w:b/>
                <w:bCs/>
                <w:i/>
                <w:iCs/>
              </w:rPr>
              <w:t>FY28</w:t>
            </w:r>
          </w:p>
        </w:tc>
        <w:tc>
          <w:tcPr>
            <w:tcW w:w="1678" w:type="dxa"/>
            <w:vAlign w:val="center"/>
          </w:tcPr>
          <w:p w14:paraId="069136D1" w14:textId="77777777" w:rsidR="005F1064" w:rsidRPr="00851840" w:rsidRDefault="005F1064" w:rsidP="008349F3">
            <w:pPr>
              <w:jc w:val="center"/>
              <w:rPr>
                <w:b/>
                <w:bCs/>
                <w:i/>
                <w:iCs/>
              </w:rPr>
            </w:pPr>
            <w:r w:rsidRPr="00851840">
              <w:rPr>
                <w:b/>
                <w:bCs/>
                <w:i/>
                <w:iCs/>
              </w:rPr>
              <w:t>FY29</w:t>
            </w:r>
          </w:p>
        </w:tc>
        <w:tc>
          <w:tcPr>
            <w:tcW w:w="1678" w:type="dxa"/>
            <w:vAlign w:val="center"/>
          </w:tcPr>
          <w:p w14:paraId="0BF0A341" w14:textId="77777777" w:rsidR="005F1064" w:rsidRPr="00851840" w:rsidRDefault="005F1064" w:rsidP="008349F3">
            <w:pPr>
              <w:jc w:val="center"/>
              <w:rPr>
                <w:b/>
                <w:bCs/>
                <w:i/>
                <w:iCs/>
              </w:rPr>
            </w:pPr>
            <w:r w:rsidRPr="00851840">
              <w:rPr>
                <w:b/>
                <w:bCs/>
                <w:i/>
                <w:iCs/>
              </w:rPr>
              <w:t>FY30</w:t>
            </w:r>
          </w:p>
        </w:tc>
        <w:tc>
          <w:tcPr>
            <w:tcW w:w="1679" w:type="dxa"/>
            <w:vAlign w:val="center"/>
          </w:tcPr>
          <w:p w14:paraId="29B3B85A" w14:textId="77777777" w:rsidR="005F1064" w:rsidRPr="00851840" w:rsidRDefault="005F1064" w:rsidP="008349F3">
            <w:pPr>
              <w:jc w:val="center"/>
              <w:rPr>
                <w:b/>
                <w:bCs/>
                <w:i/>
                <w:iCs/>
              </w:rPr>
            </w:pPr>
            <w:r w:rsidRPr="00851840">
              <w:rPr>
                <w:b/>
                <w:bCs/>
                <w:i/>
                <w:iCs/>
              </w:rPr>
              <w:t>FY31</w:t>
            </w:r>
          </w:p>
        </w:tc>
        <w:tc>
          <w:tcPr>
            <w:tcW w:w="1679" w:type="dxa"/>
            <w:vAlign w:val="center"/>
          </w:tcPr>
          <w:p w14:paraId="6EB40FF6" w14:textId="77777777" w:rsidR="005F1064" w:rsidRPr="00851840" w:rsidRDefault="005F1064" w:rsidP="008349F3">
            <w:pPr>
              <w:jc w:val="center"/>
              <w:rPr>
                <w:b/>
                <w:bCs/>
                <w:i/>
                <w:iCs/>
              </w:rPr>
            </w:pPr>
            <w:r w:rsidRPr="00851840">
              <w:rPr>
                <w:b/>
                <w:bCs/>
                <w:i/>
                <w:iCs/>
              </w:rPr>
              <w:t>FY27-31 Total</w:t>
            </w:r>
          </w:p>
        </w:tc>
      </w:tr>
      <w:tr w:rsidR="00806022" w14:paraId="089D921F" w14:textId="77777777" w:rsidTr="00806022">
        <w:trPr>
          <w:trHeight w:val="432"/>
        </w:trPr>
        <w:tc>
          <w:tcPr>
            <w:tcW w:w="1678" w:type="dxa"/>
            <w:vAlign w:val="center"/>
          </w:tcPr>
          <w:p w14:paraId="6CA67832" w14:textId="67B11149" w:rsidR="00806022" w:rsidRDefault="00806022" w:rsidP="00806022">
            <w:pPr>
              <w:jc w:val="center"/>
            </w:pPr>
            <w:r w:rsidRPr="00027639">
              <w:t>$5,000</w:t>
            </w:r>
          </w:p>
        </w:tc>
        <w:tc>
          <w:tcPr>
            <w:tcW w:w="1678" w:type="dxa"/>
            <w:vAlign w:val="center"/>
          </w:tcPr>
          <w:p w14:paraId="495E194A" w14:textId="0EF10752" w:rsidR="00806022" w:rsidRDefault="00806022" w:rsidP="00806022">
            <w:pPr>
              <w:jc w:val="center"/>
            </w:pPr>
            <w:r w:rsidRPr="00027639">
              <w:t>$5,000</w:t>
            </w:r>
          </w:p>
        </w:tc>
        <w:tc>
          <w:tcPr>
            <w:tcW w:w="1678" w:type="dxa"/>
            <w:vAlign w:val="center"/>
          </w:tcPr>
          <w:p w14:paraId="39FD00ED" w14:textId="4FB29A8C" w:rsidR="00806022" w:rsidRDefault="00806022" w:rsidP="00806022">
            <w:pPr>
              <w:jc w:val="center"/>
            </w:pPr>
            <w:r w:rsidRPr="00027639">
              <w:t>$5,000</w:t>
            </w:r>
          </w:p>
        </w:tc>
        <w:tc>
          <w:tcPr>
            <w:tcW w:w="1678" w:type="dxa"/>
            <w:vAlign w:val="center"/>
          </w:tcPr>
          <w:p w14:paraId="3A196428" w14:textId="11DFCAD3" w:rsidR="00806022" w:rsidRDefault="00806022" w:rsidP="00806022">
            <w:pPr>
              <w:jc w:val="center"/>
            </w:pPr>
            <w:r w:rsidRPr="00027639">
              <w:t>$5,000</w:t>
            </w:r>
          </w:p>
        </w:tc>
        <w:tc>
          <w:tcPr>
            <w:tcW w:w="1679" w:type="dxa"/>
            <w:vAlign w:val="center"/>
          </w:tcPr>
          <w:p w14:paraId="7B24271F" w14:textId="5174AB96" w:rsidR="00806022" w:rsidRDefault="00806022" w:rsidP="00806022">
            <w:pPr>
              <w:jc w:val="center"/>
            </w:pPr>
            <w:r w:rsidRPr="00027639">
              <w:t>$5,000</w:t>
            </w:r>
          </w:p>
        </w:tc>
        <w:tc>
          <w:tcPr>
            <w:tcW w:w="1679" w:type="dxa"/>
            <w:vAlign w:val="center"/>
          </w:tcPr>
          <w:p w14:paraId="34FDD33D" w14:textId="03E77668" w:rsidR="00806022" w:rsidRDefault="00806022" w:rsidP="00806022">
            <w:pPr>
              <w:jc w:val="center"/>
            </w:pPr>
            <w:r w:rsidRPr="00027639">
              <w:t>$25,000</w:t>
            </w:r>
          </w:p>
        </w:tc>
      </w:tr>
    </w:tbl>
    <w:p w14:paraId="1FFB6344" w14:textId="77777777" w:rsidR="005F1064" w:rsidRDefault="005F1064" w:rsidP="005F1064">
      <w:pPr>
        <w:rPr>
          <w:b/>
        </w:rPr>
      </w:pPr>
    </w:p>
    <w:p w14:paraId="0A1BDD6E" w14:textId="11D3F96B"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C73799">
        <w:t>101,452</w:t>
      </w:r>
    </w:p>
    <w:p w14:paraId="6A0A8180" w14:textId="77777777" w:rsidR="005F1064" w:rsidRPr="005300AE" w:rsidRDefault="005F1064" w:rsidP="005F1064">
      <w:pPr>
        <w:rPr>
          <w:b/>
        </w:rPr>
      </w:pPr>
    </w:p>
    <w:p w14:paraId="301702B6" w14:textId="23D5F3FD"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C73799">
        <w:t>309,</w:t>
      </w:r>
      <w:r w:rsidR="00870EF6">
        <w:t>0</w:t>
      </w:r>
      <w:r w:rsidR="00C73799">
        <w:t>27</w:t>
      </w:r>
    </w:p>
    <w:p w14:paraId="7DCFD994" w14:textId="77777777" w:rsidR="005F1064" w:rsidRDefault="005F1064" w:rsidP="005F1064"/>
    <w:p w14:paraId="29DAFE53" w14:textId="0D77B21D" w:rsidR="005F1064" w:rsidRDefault="005F1064" w:rsidP="005F1064">
      <w:pPr>
        <w:rPr>
          <w:b/>
        </w:rPr>
      </w:pPr>
      <w:r w:rsidRPr="005300AE">
        <w:rPr>
          <w:b/>
        </w:rPr>
        <w:t xml:space="preserve">Total </w:t>
      </w:r>
      <w:r>
        <w:rPr>
          <w:b/>
        </w:rPr>
        <w:t>Non-</w:t>
      </w:r>
      <w:r w:rsidRPr="005300AE">
        <w:rPr>
          <w:b/>
        </w:rPr>
        <w:t>EVOSTC Fu</w:t>
      </w:r>
      <w:r>
        <w:rPr>
          <w:b/>
        </w:rPr>
        <w:t>nding (FY12-2</w:t>
      </w:r>
      <w:r w:rsidR="00C73799">
        <w:rPr>
          <w:b/>
        </w:rPr>
        <w:t>7</w:t>
      </w:r>
      <w:r>
        <w:rPr>
          <w:b/>
        </w:rPr>
        <w:t>)</w:t>
      </w:r>
      <w:r w:rsidRPr="005300AE">
        <w:rPr>
          <w:b/>
        </w:rPr>
        <w:t xml:space="preserve">: </w:t>
      </w:r>
      <w:r w:rsidRPr="00411673">
        <w:t>$</w:t>
      </w:r>
      <w:r w:rsidR="00C73799">
        <w:t>30,000</w:t>
      </w:r>
    </w:p>
    <w:p w14:paraId="515B7DDC"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6DABAA7D" w14:textId="77777777" w:rsidTr="008349F3">
        <w:tc>
          <w:tcPr>
            <w:tcW w:w="2312" w:type="dxa"/>
            <w:tcBorders>
              <w:top w:val="nil"/>
              <w:left w:val="nil"/>
              <w:bottom w:val="single" w:sz="4" w:space="0" w:color="auto"/>
              <w:right w:val="nil"/>
            </w:tcBorders>
          </w:tcPr>
          <w:p w14:paraId="3DF8343E"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75F907C3" w14:textId="77777777" w:rsidR="005F1064" w:rsidRPr="00057779" w:rsidRDefault="005F1064" w:rsidP="008349F3"/>
        </w:tc>
      </w:tr>
      <w:tr w:rsidR="005F1064" w:rsidRPr="00057779" w14:paraId="74F2D204" w14:textId="77777777" w:rsidTr="008349F3">
        <w:trPr>
          <w:trHeight w:val="350"/>
        </w:trPr>
        <w:tc>
          <w:tcPr>
            <w:tcW w:w="10062" w:type="dxa"/>
            <w:gridSpan w:val="2"/>
            <w:tcBorders>
              <w:bottom w:val="single" w:sz="4" w:space="0" w:color="auto"/>
            </w:tcBorders>
          </w:tcPr>
          <w:p w14:paraId="58DD4B9C" w14:textId="0146389D" w:rsidR="005F1064" w:rsidRPr="00507DE1" w:rsidRDefault="005F1064" w:rsidP="008349F3">
            <w:pPr>
              <w:rPr>
                <w:i/>
              </w:rPr>
            </w:pPr>
            <w:r w:rsidRPr="00507DE1">
              <w:t>*</w:t>
            </w:r>
            <w:r w:rsidRPr="00507DE1">
              <w:rPr>
                <w:i/>
                <w:iCs/>
              </w:rPr>
              <w:t xml:space="preserve">This abstract is excerpted from the PI’s Proposal, </w:t>
            </w:r>
            <w:r w:rsidR="0057567C" w:rsidRPr="00507DE1">
              <w:rPr>
                <w:i/>
                <w:iCs/>
              </w:rPr>
              <w:t xml:space="preserve">dated </w:t>
            </w:r>
            <w:r w:rsidR="0057567C">
              <w:rPr>
                <w:i/>
                <w:iCs/>
              </w:rPr>
              <w:t>07.31.2026</w:t>
            </w:r>
            <w:r w:rsidR="0057567C" w:rsidRPr="00507DE1">
              <w:rPr>
                <w:i/>
                <w:iCs/>
              </w:rPr>
              <w:t xml:space="preserve">, budget updated </w:t>
            </w:r>
            <w:r w:rsidR="0057567C">
              <w:rPr>
                <w:i/>
                <w:iCs/>
              </w:rPr>
              <w:t>0</w:t>
            </w:r>
            <w:r w:rsidR="007D699A">
              <w:rPr>
                <w:i/>
                <w:iCs/>
              </w:rPr>
              <w:t>8.18</w:t>
            </w:r>
            <w:r w:rsidR="0057567C">
              <w:rPr>
                <w:i/>
                <w:iCs/>
              </w:rPr>
              <w:t>.2026</w:t>
            </w:r>
            <w:r w:rsidR="0057567C" w:rsidRPr="00507DE1">
              <w:rPr>
                <w:i/>
                <w:iCs/>
              </w:rPr>
              <w:t>.</w:t>
            </w:r>
          </w:p>
          <w:p w14:paraId="224A3CBB" w14:textId="77777777" w:rsidR="005F1064" w:rsidRDefault="005F1064" w:rsidP="008349F3"/>
          <w:p w14:paraId="395317B2" w14:textId="77777777" w:rsidR="0057567C" w:rsidRDefault="0057567C" w:rsidP="0057567C">
            <w:r>
              <w:t xml:space="preserve">The Prince William Sound Natural History Symposium has been the keystone event of the Prince William Sound Stewardship Foundation (PWSSF) since it began in 2018. The Symposium, which is free to the public and held in mid-May, provides the latest science, research, and heritage news by experts from throughout the PWS region. The program responds to a need expressed by tour companies, outfitters and guides, and other educational interests to provide consistent, accurate, and professional training for the guides and other educators that interact with thousands of PWS visitors every year. </w:t>
            </w:r>
          </w:p>
          <w:p w14:paraId="43C0DFA1" w14:textId="77777777" w:rsidR="0057567C" w:rsidRDefault="0057567C" w:rsidP="0057567C"/>
          <w:p w14:paraId="595006C4" w14:textId="10EB6948" w:rsidR="0057567C" w:rsidRDefault="0057567C" w:rsidP="0057567C">
            <w:r>
              <w:t xml:space="preserve">Topics include climate change, ocean conditions, impacts of the 1989 </w:t>
            </w:r>
            <w:r w:rsidR="00F925BA" w:rsidRPr="00F925BA">
              <w:rPr>
                <w:i/>
                <w:iCs/>
              </w:rPr>
              <w:t>Exxon Valdez</w:t>
            </w:r>
            <w:r>
              <w:t xml:space="preserve"> oil spill, and other complex and evolving issues. It is also an opportunity for the </w:t>
            </w:r>
            <w:proofErr w:type="gramStart"/>
            <w:r>
              <w:t>general public</w:t>
            </w:r>
            <w:proofErr w:type="gramEnd"/>
            <w:r>
              <w:t xml:space="preserve"> to gain knowledge on important topics affecting the region. In these ways, PWSSF sees the Symposium as an investment in responsible use of the Sound, public education, community resilience, and area-wide stewardship, which all connect to the heart of the PWSSF mission. There is currently no other education or science center located in Whittier. Whittier has been experiencing a large increase in tourists, and recreational and commercial boaters. Hosting the Symposium in Whittier is a way for PWSSF to increase awareness of their various projects throughout PWS and the community.</w:t>
            </w:r>
          </w:p>
          <w:p w14:paraId="6E2080E4" w14:textId="77777777" w:rsidR="0057567C" w:rsidRDefault="0057567C" w:rsidP="0057567C"/>
          <w:p w14:paraId="3CAA8666" w14:textId="5BDAEF6B" w:rsidR="0057567C" w:rsidRPr="00057779" w:rsidRDefault="0057567C" w:rsidP="0057567C">
            <w:r>
              <w:lastRenderedPageBreak/>
              <w:t xml:space="preserve">Educational programs like the Symposium can lead individuals to become citizen scientists: engaged, inspired, and compelled. The presenters at the Symposium are selected to cover a wide range of topics, but the goal is to educate and advocate for reducing the negative impacts on Prince William Sound. If PWS is to continue recovering from the </w:t>
            </w:r>
            <w:r w:rsidR="00F925BA" w:rsidRPr="00F925BA">
              <w:rPr>
                <w:i/>
                <w:iCs/>
              </w:rPr>
              <w:t>Exxon Valdez</w:t>
            </w:r>
            <w:r>
              <w:t xml:space="preserve"> oil spill, the public </w:t>
            </w:r>
            <w:proofErr w:type="gramStart"/>
            <w:r>
              <w:t>need</w:t>
            </w:r>
            <w:proofErr w:type="gramEnd"/>
            <w:r>
              <w:t xml:space="preserve"> to be informed on ethical and sustainable ways of recreating. This program will explore and develop methods for encouraging low impact, responsible recreation.</w:t>
            </w:r>
          </w:p>
        </w:tc>
      </w:tr>
    </w:tbl>
    <w:p w14:paraId="226FD0ED" w14:textId="77777777" w:rsidR="005F1064" w:rsidRDefault="005F1064" w:rsidP="005F1064"/>
    <w:p w14:paraId="1580AF91" w14:textId="67F995BD" w:rsidR="00683C90" w:rsidRDefault="00683C90" w:rsidP="00683C90">
      <w:pPr>
        <w:rPr>
          <w:b/>
          <w:bCs/>
          <w:iCs/>
        </w:rPr>
      </w:pPr>
    </w:p>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58430E" w14:paraId="4CB56516" w14:textId="77777777" w:rsidTr="001B1BD6">
        <w:trPr>
          <w:trHeight w:val="720"/>
        </w:trPr>
        <w:tc>
          <w:tcPr>
            <w:tcW w:w="2518" w:type="dxa"/>
            <w:vAlign w:val="center"/>
          </w:tcPr>
          <w:p w14:paraId="04DBF9AA" w14:textId="2B5C8215" w:rsidR="0058430E" w:rsidRPr="00A6792C" w:rsidRDefault="0058430E" w:rsidP="0058430E">
            <w:pPr>
              <w:jc w:val="center"/>
              <w:rPr>
                <w:b/>
                <w:bCs/>
                <w:iCs/>
              </w:rPr>
            </w:pPr>
            <w:r>
              <w:rPr>
                <w:b/>
                <w:bCs/>
                <w:iCs/>
              </w:rPr>
              <w:t>Fall 2026</w:t>
            </w:r>
          </w:p>
        </w:tc>
        <w:tc>
          <w:tcPr>
            <w:tcW w:w="1871" w:type="dxa"/>
            <w:vAlign w:val="center"/>
          </w:tcPr>
          <w:p w14:paraId="0FCE9E69" w14:textId="344CA6D6" w:rsidR="0058430E" w:rsidRDefault="0058430E" w:rsidP="0058430E">
            <w:pPr>
              <w:jc w:val="center"/>
              <w:rPr>
                <w:b/>
                <w:bCs/>
                <w:iCs/>
              </w:rPr>
            </w:pPr>
            <w:r>
              <w:rPr>
                <w:b/>
                <w:bCs/>
                <w:iCs/>
              </w:rPr>
              <w:t xml:space="preserve">FY22-FY23 </w:t>
            </w:r>
          </w:p>
          <w:p w14:paraId="500C4FBA" w14:textId="049FE55C" w:rsidR="0058430E" w:rsidRDefault="0058430E" w:rsidP="0058430E">
            <w:pPr>
              <w:jc w:val="center"/>
              <w:rPr>
                <w:b/>
                <w:bCs/>
                <w:iCs/>
              </w:rPr>
            </w:pPr>
            <w:r>
              <w:rPr>
                <w:b/>
                <w:bCs/>
                <w:iCs/>
              </w:rPr>
              <w:t>biennial review</w:t>
            </w:r>
          </w:p>
        </w:tc>
        <w:tc>
          <w:tcPr>
            <w:tcW w:w="1871" w:type="dxa"/>
            <w:vAlign w:val="center"/>
          </w:tcPr>
          <w:p w14:paraId="7E800414" w14:textId="01E1D746" w:rsidR="0058430E" w:rsidRDefault="0058430E" w:rsidP="0058430E">
            <w:pPr>
              <w:jc w:val="center"/>
              <w:rPr>
                <w:b/>
                <w:bCs/>
                <w:iCs/>
              </w:rPr>
            </w:pPr>
            <w:r>
              <w:rPr>
                <w:b/>
                <w:bCs/>
                <w:iCs/>
              </w:rPr>
              <w:t xml:space="preserve">FY24-FY25 </w:t>
            </w:r>
          </w:p>
          <w:p w14:paraId="060593C7" w14:textId="10297EB6" w:rsidR="0058430E" w:rsidRPr="00A6792C" w:rsidRDefault="0058430E" w:rsidP="0058430E">
            <w:pPr>
              <w:jc w:val="center"/>
              <w:rPr>
                <w:b/>
                <w:bCs/>
                <w:iCs/>
              </w:rPr>
            </w:pPr>
            <w:r>
              <w:rPr>
                <w:b/>
                <w:bCs/>
                <w:iCs/>
              </w:rPr>
              <w:t>biennial review</w:t>
            </w:r>
          </w:p>
        </w:tc>
        <w:tc>
          <w:tcPr>
            <w:tcW w:w="2973" w:type="dxa"/>
            <w:vAlign w:val="center"/>
          </w:tcPr>
          <w:p w14:paraId="3C6CB990" w14:textId="77777777" w:rsidR="0058430E" w:rsidRDefault="0058430E" w:rsidP="0058430E">
            <w:pPr>
              <w:jc w:val="center"/>
              <w:rPr>
                <w:b/>
                <w:bCs/>
                <w:iCs/>
              </w:rPr>
            </w:pPr>
            <w:r>
              <w:rPr>
                <w:b/>
                <w:bCs/>
                <w:iCs/>
              </w:rPr>
              <w:t xml:space="preserve">FY27-FY31 </w:t>
            </w:r>
          </w:p>
          <w:p w14:paraId="1F02E26E" w14:textId="3217A540" w:rsidR="0058430E" w:rsidRPr="00A6792C" w:rsidRDefault="0058430E" w:rsidP="0058430E">
            <w:pPr>
              <w:jc w:val="center"/>
              <w:rPr>
                <w:b/>
                <w:bCs/>
                <w:iCs/>
              </w:rPr>
            </w:pPr>
            <w:r>
              <w:rPr>
                <w:b/>
                <w:bCs/>
                <w:iCs/>
              </w:rPr>
              <w:t>funding recommendations</w:t>
            </w:r>
          </w:p>
        </w:tc>
      </w:tr>
      <w:tr w:rsidR="0058430E" w14:paraId="24B7C24C" w14:textId="77777777" w:rsidTr="001B1BD6">
        <w:trPr>
          <w:trHeight w:val="360"/>
        </w:trPr>
        <w:tc>
          <w:tcPr>
            <w:tcW w:w="2518" w:type="dxa"/>
            <w:vAlign w:val="center"/>
          </w:tcPr>
          <w:p w14:paraId="65F3CFA3" w14:textId="77777777" w:rsidR="0058430E" w:rsidRPr="0058430E" w:rsidRDefault="0058430E" w:rsidP="0058430E">
            <w:pPr>
              <w:jc w:val="right"/>
              <w:rPr>
                <w:iCs/>
              </w:rPr>
            </w:pPr>
            <w:r w:rsidRPr="0058430E">
              <w:rPr>
                <w:iCs/>
              </w:rPr>
              <w:t>Science Panel</w:t>
            </w:r>
          </w:p>
        </w:tc>
        <w:tc>
          <w:tcPr>
            <w:tcW w:w="1871" w:type="dxa"/>
            <w:vAlign w:val="center"/>
          </w:tcPr>
          <w:p w14:paraId="65A59D74" w14:textId="052EAB47" w:rsidR="0058430E" w:rsidRDefault="0058430E" w:rsidP="0058430E">
            <w:pPr>
              <w:jc w:val="center"/>
              <w:rPr>
                <w:iCs/>
              </w:rPr>
            </w:pPr>
            <w:r>
              <w:rPr>
                <w:iCs/>
              </w:rPr>
              <w:t>No concerns</w:t>
            </w:r>
          </w:p>
        </w:tc>
        <w:tc>
          <w:tcPr>
            <w:tcW w:w="1871" w:type="dxa"/>
            <w:vAlign w:val="center"/>
          </w:tcPr>
          <w:p w14:paraId="55718777" w14:textId="035B6E5D" w:rsidR="0058430E" w:rsidRPr="00B576FD" w:rsidRDefault="0058430E" w:rsidP="0058430E">
            <w:pPr>
              <w:jc w:val="center"/>
              <w:rPr>
                <w:iCs/>
                <w:color w:val="0070C0"/>
              </w:rPr>
            </w:pPr>
            <w:r w:rsidRPr="00B576FD">
              <w:rPr>
                <w:iCs/>
                <w:color w:val="0070C0"/>
              </w:rPr>
              <w:t>No concerns</w:t>
            </w:r>
          </w:p>
        </w:tc>
        <w:tc>
          <w:tcPr>
            <w:tcW w:w="2973" w:type="dxa"/>
            <w:vAlign w:val="center"/>
          </w:tcPr>
          <w:p w14:paraId="7F66C59B" w14:textId="54458513" w:rsidR="0058430E" w:rsidRPr="00B576FD" w:rsidRDefault="0058430E" w:rsidP="0058430E">
            <w:pPr>
              <w:jc w:val="center"/>
              <w:rPr>
                <w:iCs/>
                <w:color w:val="0070C0"/>
              </w:rPr>
            </w:pPr>
            <w:r w:rsidRPr="00B576FD">
              <w:rPr>
                <w:iCs/>
                <w:color w:val="0070C0"/>
              </w:rPr>
              <w:t>Fund</w:t>
            </w:r>
          </w:p>
        </w:tc>
      </w:tr>
      <w:tr w:rsidR="0058430E" w14:paraId="35C8AE62" w14:textId="77777777" w:rsidTr="001B1BD6">
        <w:trPr>
          <w:trHeight w:val="360"/>
        </w:trPr>
        <w:tc>
          <w:tcPr>
            <w:tcW w:w="2518" w:type="dxa"/>
            <w:vAlign w:val="center"/>
          </w:tcPr>
          <w:p w14:paraId="2D275C47" w14:textId="16686C32" w:rsidR="0058430E" w:rsidRPr="0058430E" w:rsidRDefault="0058430E" w:rsidP="0058430E">
            <w:pPr>
              <w:jc w:val="right"/>
              <w:rPr>
                <w:iCs/>
              </w:rPr>
            </w:pPr>
            <w:r w:rsidRPr="0058430E">
              <w:rPr>
                <w:iCs/>
              </w:rPr>
              <w:t>Executive Director</w:t>
            </w:r>
          </w:p>
        </w:tc>
        <w:tc>
          <w:tcPr>
            <w:tcW w:w="1871" w:type="dxa"/>
            <w:vAlign w:val="center"/>
          </w:tcPr>
          <w:p w14:paraId="5A0BE4AF" w14:textId="3F0B8AA3" w:rsidR="0058430E" w:rsidRDefault="0058430E" w:rsidP="0058430E">
            <w:pPr>
              <w:jc w:val="center"/>
              <w:rPr>
                <w:iCs/>
              </w:rPr>
            </w:pPr>
            <w:r>
              <w:rPr>
                <w:iCs/>
              </w:rPr>
              <w:t>No concerns</w:t>
            </w:r>
          </w:p>
        </w:tc>
        <w:tc>
          <w:tcPr>
            <w:tcW w:w="1871" w:type="dxa"/>
            <w:vAlign w:val="center"/>
          </w:tcPr>
          <w:p w14:paraId="15510610" w14:textId="38D26C34" w:rsidR="0058430E" w:rsidRPr="00B576FD" w:rsidRDefault="0058430E" w:rsidP="0058430E">
            <w:pPr>
              <w:jc w:val="center"/>
              <w:rPr>
                <w:iCs/>
                <w:color w:val="0070C0"/>
              </w:rPr>
            </w:pPr>
            <w:r w:rsidRPr="00B576FD">
              <w:rPr>
                <w:iCs/>
                <w:color w:val="0070C0"/>
              </w:rPr>
              <w:t>No concerns</w:t>
            </w:r>
          </w:p>
        </w:tc>
        <w:tc>
          <w:tcPr>
            <w:tcW w:w="2973" w:type="dxa"/>
            <w:vAlign w:val="center"/>
          </w:tcPr>
          <w:p w14:paraId="60624A49" w14:textId="7B8DCA53" w:rsidR="0058430E" w:rsidRPr="00B576FD" w:rsidRDefault="0058430E" w:rsidP="0058430E">
            <w:pPr>
              <w:jc w:val="center"/>
              <w:rPr>
                <w:iCs/>
                <w:color w:val="0070C0"/>
              </w:rPr>
            </w:pPr>
            <w:r w:rsidRPr="00B576FD">
              <w:rPr>
                <w:iCs/>
                <w:color w:val="0070C0"/>
              </w:rPr>
              <w:t>Fund</w:t>
            </w:r>
          </w:p>
        </w:tc>
      </w:tr>
      <w:tr w:rsidR="0058430E" w14:paraId="57DBAF42" w14:textId="77777777" w:rsidTr="001B1BD6">
        <w:trPr>
          <w:trHeight w:val="360"/>
        </w:trPr>
        <w:tc>
          <w:tcPr>
            <w:tcW w:w="2518" w:type="dxa"/>
            <w:vAlign w:val="center"/>
          </w:tcPr>
          <w:p w14:paraId="38A5A22B" w14:textId="77777777" w:rsidR="0058430E" w:rsidRPr="0058430E" w:rsidRDefault="0058430E" w:rsidP="0058430E">
            <w:pPr>
              <w:jc w:val="right"/>
              <w:rPr>
                <w:iCs/>
              </w:rPr>
            </w:pPr>
            <w:r w:rsidRPr="0058430E">
              <w:rPr>
                <w:iCs/>
              </w:rPr>
              <w:t>PAC</w:t>
            </w:r>
          </w:p>
        </w:tc>
        <w:tc>
          <w:tcPr>
            <w:tcW w:w="1871" w:type="dxa"/>
            <w:vAlign w:val="center"/>
          </w:tcPr>
          <w:p w14:paraId="2E64835C" w14:textId="3B86EA7F" w:rsidR="0058430E" w:rsidRPr="00683C90" w:rsidRDefault="0058430E" w:rsidP="0058430E">
            <w:pPr>
              <w:jc w:val="center"/>
              <w:rPr>
                <w:iCs/>
              </w:rPr>
            </w:pPr>
            <w:r>
              <w:rPr>
                <w:iCs/>
              </w:rPr>
              <w:t>No concerns</w:t>
            </w:r>
          </w:p>
        </w:tc>
        <w:tc>
          <w:tcPr>
            <w:tcW w:w="1871" w:type="dxa"/>
            <w:vAlign w:val="center"/>
          </w:tcPr>
          <w:p w14:paraId="454B2D2D" w14:textId="1D9669C6" w:rsidR="0058430E" w:rsidRPr="00B576FD" w:rsidRDefault="0058430E" w:rsidP="0058430E">
            <w:pPr>
              <w:jc w:val="center"/>
              <w:rPr>
                <w:iCs/>
                <w:color w:val="0070C0"/>
              </w:rPr>
            </w:pPr>
            <w:r w:rsidRPr="00B576FD">
              <w:rPr>
                <w:iCs/>
                <w:color w:val="0070C0"/>
              </w:rPr>
              <w:t>Did not review</w:t>
            </w:r>
          </w:p>
        </w:tc>
        <w:tc>
          <w:tcPr>
            <w:tcW w:w="2973" w:type="dxa"/>
            <w:vAlign w:val="center"/>
          </w:tcPr>
          <w:p w14:paraId="70110437" w14:textId="77777777" w:rsidR="0058430E" w:rsidRPr="00B576FD" w:rsidRDefault="0058430E" w:rsidP="0058430E">
            <w:pPr>
              <w:jc w:val="center"/>
              <w:rPr>
                <w:iCs/>
                <w:color w:val="0070C0"/>
              </w:rPr>
            </w:pPr>
            <w:r w:rsidRPr="00B576FD">
              <w:rPr>
                <w:iCs/>
                <w:color w:val="0070C0"/>
              </w:rPr>
              <w:t>Did not review</w:t>
            </w:r>
          </w:p>
        </w:tc>
      </w:tr>
      <w:tr w:rsidR="0058430E" w14:paraId="7E2FF229" w14:textId="77777777" w:rsidTr="001B1BD6">
        <w:trPr>
          <w:trHeight w:val="360"/>
        </w:trPr>
        <w:tc>
          <w:tcPr>
            <w:tcW w:w="2518" w:type="dxa"/>
            <w:vAlign w:val="center"/>
          </w:tcPr>
          <w:p w14:paraId="0DF83D2B" w14:textId="77777777" w:rsidR="0058430E" w:rsidRPr="0058430E" w:rsidRDefault="0058430E" w:rsidP="0058430E">
            <w:pPr>
              <w:jc w:val="right"/>
              <w:rPr>
                <w:iCs/>
              </w:rPr>
            </w:pPr>
            <w:r w:rsidRPr="0058430E">
              <w:rPr>
                <w:iCs/>
              </w:rPr>
              <w:t>Trustee Council</w:t>
            </w:r>
          </w:p>
        </w:tc>
        <w:tc>
          <w:tcPr>
            <w:tcW w:w="1871" w:type="dxa"/>
            <w:vAlign w:val="center"/>
          </w:tcPr>
          <w:p w14:paraId="15DE7871" w14:textId="11155A00" w:rsidR="0058430E" w:rsidRDefault="0058430E" w:rsidP="0058430E">
            <w:pPr>
              <w:jc w:val="center"/>
              <w:rPr>
                <w:iCs/>
              </w:rPr>
            </w:pPr>
            <w:r>
              <w:rPr>
                <w:iCs/>
              </w:rPr>
              <w:t>-</w:t>
            </w:r>
          </w:p>
        </w:tc>
        <w:tc>
          <w:tcPr>
            <w:tcW w:w="1871" w:type="dxa"/>
            <w:vAlign w:val="center"/>
          </w:tcPr>
          <w:p w14:paraId="074F58D1" w14:textId="1920AECC" w:rsidR="0058430E" w:rsidRPr="00683C90" w:rsidRDefault="0058430E" w:rsidP="0058430E">
            <w:pPr>
              <w:jc w:val="center"/>
              <w:rPr>
                <w:iCs/>
              </w:rPr>
            </w:pPr>
            <w:r>
              <w:rPr>
                <w:iCs/>
              </w:rPr>
              <w:t>-</w:t>
            </w:r>
          </w:p>
        </w:tc>
        <w:tc>
          <w:tcPr>
            <w:tcW w:w="2973" w:type="dxa"/>
            <w:vAlign w:val="center"/>
          </w:tcPr>
          <w:p w14:paraId="0A0F0B44" w14:textId="77777777" w:rsidR="0058430E" w:rsidRPr="00683C90" w:rsidRDefault="0058430E" w:rsidP="0058430E">
            <w:pPr>
              <w:jc w:val="center"/>
              <w:rPr>
                <w:iCs/>
              </w:rPr>
            </w:pPr>
          </w:p>
        </w:tc>
      </w:tr>
    </w:tbl>
    <w:p w14:paraId="106A1385" w14:textId="77777777" w:rsidR="00683C90" w:rsidRDefault="00683C90" w:rsidP="00683C90">
      <w:pPr>
        <w:rPr>
          <w:b/>
          <w:bCs/>
          <w:iCs/>
        </w:rPr>
      </w:pPr>
    </w:p>
    <w:p w14:paraId="745138D1"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1CB190FD" w14:textId="77777777" w:rsidTr="06DB733B">
        <w:tc>
          <w:tcPr>
            <w:tcW w:w="10070" w:type="dxa"/>
            <w:tcBorders>
              <w:bottom w:val="single" w:sz="4" w:space="0" w:color="auto"/>
            </w:tcBorders>
            <w:shd w:val="clear" w:color="auto" w:fill="D9D9D9" w:themeFill="background1" w:themeFillShade="D9"/>
            <w:vAlign w:val="center"/>
          </w:tcPr>
          <w:p w14:paraId="6AFD9106" w14:textId="77777777" w:rsidR="005F1064" w:rsidRPr="00A6792C" w:rsidRDefault="005F1064" w:rsidP="008349F3">
            <w:pPr>
              <w:rPr>
                <w:b/>
                <w:bCs/>
                <w:iCs/>
              </w:rPr>
            </w:pPr>
            <w:r>
              <w:rPr>
                <w:b/>
                <w:bCs/>
                <w:iCs/>
              </w:rPr>
              <w:t>Date: September 2026</w:t>
            </w:r>
          </w:p>
        </w:tc>
      </w:tr>
      <w:tr w:rsidR="005F1064" w14:paraId="0E644231" w14:textId="77777777" w:rsidTr="06DB733B">
        <w:tc>
          <w:tcPr>
            <w:tcW w:w="10070" w:type="dxa"/>
            <w:tcBorders>
              <w:left w:val="nil"/>
              <w:bottom w:val="nil"/>
              <w:right w:val="nil"/>
            </w:tcBorders>
          </w:tcPr>
          <w:p w14:paraId="5D7099D2" w14:textId="77777777" w:rsidR="005F1064" w:rsidRDefault="00B576FD" w:rsidP="06DB733B">
            <w:r w:rsidRPr="06DB733B">
              <w:t xml:space="preserve">This project has a record of sustained success with a strikingly low budget. The annual symposium, held in May, has evolved from a one day to a </w:t>
            </w:r>
            <w:proofErr w:type="gramStart"/>
            <w:r w:rsidRPr="06DB733B">
              <w:t>one and a half day</w:t>
            </w:r>
            <w:proofErr w:type="gramEnd"/>
            <w:r w:rsidRPr="06DB733B">
              <w:t xml:space="preserve"> event with the full day being a hybrid event.  This expansion is reflected in the request for a budget amendment, but the revised budget remains remarkably modest. The diversity of participants is impressive and includes guides, scientists, land managers, educators, students and the </w:t>
            </w:r>
            <w:proofErr w:type="gramStart"/>
            <w:r w:rsidRPr="06DB733B">
              <w:t>general public</w:t>
            </w:r>
            <w:proofErr w:type="gramEnd"/>
            <w:r w:rsidRPr="06DB733B">
              <w:t>. The symposium continues to grow with the 2025 symposium having over 250 participants and the video materials subsequently reaching many others. The SP previously gave this project its enthusiastic support and again strongly recommends funding.</w:t>
            </w:r>
          </w:p>
          <w:p w14:paraId="36B42C22" w14:textId="77777777" w:rsidR="00EE3A96" w:rsidRDefault="00EE3A96" w:rsidP="06DB733B">
            <w:pPr>
              <w:rPr>
                <w:color w:val="0070C0"/>
              </w:rPr>
            </w:pPr>
          </w:p>
          <w:p w14:paraId="6B5E6759" w14:textId="77777777" w:rsidR="00680702" w:rsidRDefault="00EE3A96" w:rsidP="06DB733B">
            <w:pPr>
              <w:rPr>
                <w:color w:val="0070C0"/>
              </w:rPr>
            </w:pPr>
            <w:r w:rsidRPr="00680702">
              <w:rPr>
                <w:color w:val="0070C0"/>
              </w:rPr>
              <w:t xml:space="preserve">PI Response: </w:t>
            </w:r>
          </w:p>
          <w:p w14:paraId="6313EC7C" w14:textId="15F17691" w:rsidR="00EE3A96" w:rsidRPr="00680702" w:rsidRDefault="00A331F1" w:rsidP="06DB733B">
            <w:pPr>
              <w:rPr>
                <w:color w:val="0070C0"/>
              </w:rPr>
            </w:pPr>
            <w:r w:rsidRPr="00680702">
              <w:rPr>
                <w:color w:val="0070C0"/>
              </w:rPr>
              <w:t>Thank you and the EVOS staff for your continued support of our work. We look forward to growing the depth and reach of the Prince William Sound Natural History Symposium with your partnership.</w:t>
            </w:r>
          </w:p>
        </w:tc>
      </w:tr>
    </w:tbl>
    <w:p w14:paraId="374C0FEB" w14:textId="77777777" w:rsidR="005F1064" w:rsidRDefault="005F1064" w:rsidP="005F1064">
      <w:pPr>
        <w:rPr>
          <w:b/>
          <w:bCs/>
          <w:iCs/>
        </w:rPr>
      </w:pPr>
    </w:p>
    <w:p w14:paraId="7C0B7419" w14:textId="49EBB86B" w:rsidR="005F1064" w:rsidRDefault="009D4E40" w:rsidP="005F1064">
      <w:pPr>
        <w:rPr>
          <w:b/>
          <w:bCs/>
          <w:iCs/>
        </w:rPr>
      </w:pPr>
      <w:r>
        <w:rPr>
          <w:b/>
          <w:bCs/>
        </w:rPr>
        <w:t>Executive Director</w:t>
      </w:r>
      <w:r w:rsidR="005F1064">
        <w:rPr>
          <w:b/>
          <w:bCs/>
        </w:rPr>
        <w:t xml:space="preserve"> Comments</w:t>
      </w:r>
    </w:p>
    <w:tbl>
      <w:tblPr>
        <w:tblW w:w="0" w:type="auto"/>
        <w:tblLook w:val="04A0" w:firstRow="1" w:lastRow="0" w:firstColumn="1" w:lastColumn="0" w:noHBand="0" w:noVBand="1"/>
      </w:tblPr>
      <w:tblGrid>
        <w:gridCol w:w="10070"/>
      </w:tblGrid>
      <w:tr w:rsidR="005F1064" w14:paraId="50A24ADB" w14:textId="77777777" w:rsidTr="008349F3">
        <w:tc>
          <w:tcPr>
            <w:tcW w:w="10070" w:type="dxa"/>
            <w:tcBorders>
              <w:bottom w:val="single" w:sz="4" w:space="0" w:color="auto"/>
            </w:tcBorders>
            <w:shd w:val="clear" w:color="auto" w:fill="D9D9D9" w:themeFill="background1" w:themeFillShade="D9"/>
            <w:vAlign w:val="center"/>
          </w:tcPr>
          <w:p w14:paraId="5E71D918" w14:textId="112F9B22" w:rsidR="005F1064" w:rsidRPr="00A6792C" w:rsidRDefault="005F1064" w:rsidP="008349F3">
            <w:pPr>
              <w:rPr>
                <w:b/>
                <w:bCs/>
                <w:iCs/>
              </w:rPr>
            </w:pPr>
            <w:r>
              <w:rPr>
                <w:b/>
                <w:bCs/>
                <w:iCs/>
              </w:rPr>
              <w:t xml:space="preserve">Date: </w:t>
            </w:r>
            <w:r w:rsidR="00517F36">
              <w:rPr>
                <w:b/>
                <w:bCs/>
                <w:iCs/>
              </w:rPr>
              <w:t>September</w:t>
            </w:r>
            <w:r w:rsidR="00FA3490">
              <w:rPr>
                <w:b/>
                <w:bCs/>
                <w:iCs/>
              </w:rPr>
              <w:t xml:space="preserve"> </w:t>
            </w:r>
            <w:r>
              <w:rPr>
                <w:b/>
                <w:bCs/>
                <w:iCs/>
              </w:rPr>
              <w:t>2026</w:t>
            </w:r>
          </w:p>
        </w:tc>
      </w:tr>
      <w:tr w:rsidR="005F1064" w14:paraId="16DE8258" w14:textId="77777777" w:rsidTr="008349F3">
        <w:tc>
          <w:tcPr>
            <w:tcW w:w="10070" w:type="dxa"/>
            <w:tcBorders>
              <w:left w:val="nil"/>
              <w:bottom w:val="nil"/>
              <w:right w:val="nil"/>
            </w:tcBorders>
          </w:tcPr>
          <w:p w14:paraId="7D1E84ED" w14:textId="60552476" w:rsidR="005F1064" w:rsidRPr="00207A0D" w:rsidRDefault="00517F36" w:rsidP="008349F3">
            <w:r>
              <w:t xml:space="preserve">I concur with the Science Panel. </w:t>
            </w:r>
          </w:p>
        </w:tc>
      </w:tr>
    </w:tbl>
    <w:p w14:paraId="713B2263" w14:textId="77777777" w:rsidR="005F1064" w:rsidRDefault="005F1064" w:rsidP="005F1064">
      <w:pPr>
        <w:rPr>
          <w:b/>
          <w:bCs/>
          <w:iCs/>
        </w:rPr>
      </w:pPr>
    </w:p>
    <w:p w14:paraId="780C6A8D" w14:textId="25BD66E7" w:rsidR="00FA3490" w:rsidRDefault="00DE17C4" w:rsidP="00FA3490">
      <w:pPr>
        <w:rPr>
          <w:b/>
          <w:bCs/>
          <w:iCs/>
        </w:rPr>
      </w:pPr>
      <w:r>
        <w:rPr>
          <w:b/>
          <w:bCs/>
        </w:rPr>
        <w:t xml:space="preserve">PAC </w:t>
      </w:r>
      <w:r w:rsidR="00FA3490">
        <w:rPr>
          <w:b/>
          <w:bCs/>
        </w:rPr>
        <w:t>Comments</w:t>
      </w:r>
    </w:p>
    <w:tbl>
      <w:tblPr>
        <w:tblW w:w="0" w:type="auto"/>
        <w:tblLook w:val="04A0" w:firstRow="1" w:lastRow="0" w:firstColumn="1" w:lastColumn="0" w:noHBand="0" w:noVBand="1"/>
      </w:tblPr>
      <w:tblGrid>
        <w:gridCol w:w="10070"/>
      </w:tblGrid>
      <w:tr w:rsidR="00FA3490" w14:paraId="0681DFC5" w14:textId="77777777" w:rsidTr="007A3CFD">
        <w:tc>
          <w:tcPr>
            <w:tcW w:w="10070" w:type="dxa"/>
            <w:tcBorders>
              <w:bottom w:val="single" w:sz="4" w:space="0" w:color="auto"/>
            </w:tcBorders>
            <w:shd w:val="clear" w:color="auto" w:fill="D9D9D9" w:themeFill="background1" w:themeFillShade="D9"/>
            <w:vAlign w:val="center"/>
          </w:tcPr>
          <w:p w14:paraId="0F609006" w14:textId="13C41E5F" w:rsidR="00FA3490" w:rsidRPr="00A6792C" w:rsidRDefault="00FA3490" w:rsidP="007A3CFD">
            <w:pPr>
              <w:rPr>
                <w:b/>
                <w:bCs/>
                <w:iCs/>
              </w:rPr>
            </w:pPr>
            <w:r>
              <w:rPr>
                <w:b/>
                <w:bCs/>
                <w:iCs/>
              </w:rPr>
              <w:t xml:space="preserve">Date: </w:t>
            </w:r>
            <w:r w:rsidR="009D4E40">
              <w:rPr>
                <w:b/>
                <w:bCs/>
                <w:iCs/>
              </w:rPr>
              <w:t xml:space="preserve">Fall </w:t>
            </w:r>
            <w:r>
              <w:rPr>
                <w:b/>
                <w:bCs/>
                <w:iCs/>
              </w:rPr>
              <w:t>September 2026</w:t>
            </w:r>
          </w:p>
        </w:tc>
      </w:tr>
      <w:tr w:rsidR="00FA3490" w14:paraId="1B5F7037" w14:textId="77777777" w:rsidTr="007A3CFD">
        <w:tc>
          <w:tcPr>
            <w:tcW w:w="10070" w:type="dxa"/>
            <w:tcBorders>
              <w:left w:val="nil"/>
              <w:bottom w:val="nil"/>
              <w:right w:val="nil"/>
            </w:tcBorders>
          </w:tcPr>
          <w:p w14:paraId="3F7234C6" w14:textId="3D64A39A" w:rsidR="00FA3490" w:rsidRPr="00207A0D" w:rsidRDefault="00517F36" w:rsidP="007A3CFD">
            <w:r>
              <w:t>Did not review.</w:t>
            </w:r>
          </w:p>
        </w:tc>
      </w:tr>
    </w:tbl>
    <w:p w14:paraId="3760B11E" w14:textId="77777777" w:rsidR="00FA3490" w:rsidRDefault="00FA3490" w:rsidP="00FA3490">
      <w:pPr>
        <w:rPr>
          <w:b/>
          <w:bCs/>
          <w:iCs/>
        </w:rPr>
      </w:pPr>
    </w:p>
    <w:p w14:paraId="51351FCA" w14:textId="77777777" w:rsidR="005F1064" w:rsidRDefault="005F1064" w:rsidP="00B067C6"/>
    <w:p w14:paraId="3A8001FF" w14:textId="77777777" w:rsidR="005F1064" w:rsidRDefault="005F1064" w:rsidP="00B067C6"/>
    <w:p w14:paraId="4720C490" w14:textId="77777777" w:rsidR="005F1064" w:rsidRDefault="005F1064" w:rsidP="00B067C6"/>
    <w:p w14:paraId="755B571D" w14:textId="77777777" w:rsidR="005F1064" w:rsidRDefault="005F1064">
      <w:pPr>
        <w:spacing w:after="160" w:line="259" w:lineRule="auto"/>
        <w:rPr>
          <w:rFonts w:cstheme="minorHAnsi"/>
          <w:b/>
          <w:bCs/>
        </w:rPr>
      </w:pPr>
      <w:bookmarkStart w:id="83" w:name="_Toc87459263"/>
      <w:r>
        <w:br w:type="page"/>
      </w:r>
    </w:p>
    <w:p w14:paraId="251D9710" w14:textId="6B891DC6" w:rsidR="0038281E" w:rsidRPr="00D670B4" w:rsidRDefault="0038281E" w:rsidP="005F1064">
      <w:pPr>
        <w:pStyle w:val="Heading3"/>
        <w:tabs>
          <w:tab w:val="clear" w:pos="2664"/>
          <w:tab w:val="left" w:pos="2700"/>
        </w:tabs>
      </w:pPr>
      <w:bookmarkStart w:id="84" w:name="_Toc87459264"/>
      <w:bookmarkEnd w:id="83"/>
      <w:r>
        <w:lastRenderedPageBreak/>
        <w:t>Project Number:</w:t>
      </w:r>
      <w:r>
        <w:tab/>
        <w:t>2</w:t>
      </w:r>
      <w:r w:rsidR="005F1064">
        <w:t>7</w:t>
      </w:r>
      <w:r>
        <w:t>220405</w:t>
      </w:r>
      <w:bookmarkEnd w:id="84"/>
    </w:p>
    <w:p w14:paraId="61A4ACFE" w14:textId="77777777" w:rsidR="00784116" w:rsidRPr="005300AE" w:rsidRDefault="00784116" w:rsidP="00784116"/>
    <w:tbl>
      <w:tblPr>
        <w:tblW w:w="0" w:type="auto"/>
        <w:tblLook w:val="04A0" w:firstRow="1" w:lastRow="0" w:firstColumn="1" w:lastColumn="0" w:noHBand="0" w:noVBand="1"/>
      </w:tblPr>
      <w:tblGrid>
        <w:gridCol w:w="2628"/>
        <w:gridCol w:w="6930"/>
      </w:tblGrid>
      <w:tr w:rsidR="00784116" w:rsidRPr="005300AE" w14:paraId="3C92136D" w14:textId="77777777" w:rsidTr="00D40F77">
        <w:tc>
          <w:tcPr>
            <w:tcW w:w="2628" w:type="dxa"/>
          </w:tcPr>
          <w:p w14:paraId="058D825D" w14:textId="77777777" w:rsidR="00784116" w:rsidRPr="005300AE" w:rsidRDefault="00784116" w:rsidP="00D40F77">
            <w:pPr>
              <w:rPr>
                <w:b/>
              </w:rPr>
            </w:pPr>
            <w:r w:rsidRPr="005300AE">
              <w:rPr>
                <w:b/>
              </w:rPr>
              <w:t>Project Title:</w:t>
            </w:r>
          </w:p>
        </w:tc>
        <w:tc>
          <w:tcPr>
            <w:tcW w:w="6930" w:type="dxa"/>
          </w:tcPr>
          <w:p w14:paraId="20CEE774" w14:textId="77777777" w:rsidR="00784116" w:rsidRPr="00B374DF" w:rsidRDefault="00784116" w:rsidP="00D40F77">
            <w:pPr>
              <w:rPr>
                <w:rFonts w:cstheme="minorHAnsi"/>
              </w:rPr>
            </w:pPr>
            <w:bookmarkStart w:id="85" w:name="_Hlk67387831"/>
            <w:r w:rsidRPr="00B374DF">
              <w:rPr>
                <w:rFonts w:cstheme="minorHAnsi"/>
              </w:rPr>
              <w:t>Preservation of Subsistence and Cultural Practices for the Alaska Native People of the Chugach Region</w:t>
            </w:r>
            <w:bookmarkEnd w:id="85"/>
            <w:r w:rsidRPr="00B374DF">
              <w:rPr>
                <w:rFonts w:cstheme="minorHAnsi"/>
              </w:rPr>
              <w:t xml:space="preserve"> - Proposal for FY2022-2031 </w:t>
            </w:r>
            <w:bookmarkStart w:id="86" w:name="_Hlk66977474"/>
            <w:r w:rsidRPr="00B374DF">
              <w:rPr>
                <w:rFonts w:cstheme="minorHAnsi"/>
              </w:rPr>
              <w:t>Culture Camp Funding for the Chugach Region</w:t>
            </w:r>
            <w:bookmarkEnd w:id="86"/>
          </w:p>
        </w:tc>
      </w:tr>
    </w:tbl>
    <w:p w14:paraId="4AFFFE9C" w14:textId="77777777" w:rsidR="00784116" w:rsidRPr="005300AE" w:rsidRDefault="00784116" w:rsidP="00784116"/>
    <w:tbl>
      <w:tblPr>
        <w:tblW w:w="0" w:type="auto"/>
        <w:tblLook w:val="04A0" w:firstRow="1" w:lastRow="0" w:firstColumn="1" w:lastColumn="0" w:noHBand="0" w:noVBand="1"/>
      </w:tblPr>
      <w:tblGrid>
        <w:gridCol w:w="2628"/>
        <w:gridCol w:w="6930"/>
      </w:tblGrid>
      <w:tr w:rsidR="00784116" w:rsidRPr="005300AE" w14:paraId="04398B50" w14:textId="77777777" w:rsidTr="00D40F77">
        <w:tc>
          <w:tcPr>
            <w:tcW w:w="2628" w:type="dxa"/>
          </w:tcPr>
          <w:p w14:paraId="59D7817C" w14:textId="77777777" w:rsidR="00784116" w:rsidRPr="005300AE" w:rsidRDefault="00784116" w:rsidP="00D40F77">
            <w:pPr>
              <w:rPr>
                <w:b/>
              </w:rPr>
            </w:pPr>
            <w:r w:rsidRPr="005300AE">
              <w:rPr>
                <w:b/>
              </w:rPr>
              <w:t>Primary Investigator(s):</w:t>
            </w:r>
          </w:p>
        </w:tc>
        <w:tc>
          <w:tcPr>
            <w:tcW w:w="6930" w:type="dxa"/>
          </w:tcPr>
          <w:p w14:paraId="3B8F5195" w14:textId="77777777" w:rsidR="00784116" w:rsidRPr="005300AE" w:rsidRDefault="00784116" w:rsidP="00D40F77">
            <w:r>
              <w:t>Lauren Johnson</w:t>
            </w:r>
          </w:p>
        </w:tc>
      </w:tr>
    </w:tbl>
    <w:p w14:paraId="2EA228CC" w14:textId="77777777" w:rsidR="00784116" w:rsidRPr="005300AE" w:rsidRDefault="00784116" w:rsidP="00784116"/>
    <w:tbl>
      <w:tblPr>
        <w:tblW w:w="9558" w:type="dxa"/>
        <w:tblLook w:val="04A0" w:firstRow="1" w:lastRow="0" w:firstColumn="1" w:lastColumn="0" w:noHBand="0" w:noVBand="1"/>
      </w:tblPr>
      <w:tblGrid>
        <w:gridCol w:w="2628"/>
        <w:gridCol w:w="2340"/>
        <w:gridCol w:w="2160"/>
        <w:gridCol w:w="2430"/>
      </w:tblGrid>
      <w:tr w:rsidR="00784116" w:rsidRPr="005300AE" w14:paraId="0A43CA43" w14:textId="77777777" w:rsidTr="00D40F77">
        <w:tc>
          <w:tcPr>
            <w:tcW w:w="2628" w:type="dxa"/>
            <w:hideMark/>
          </w:tcPr>
          <w:p w14:paraId="1E03DE72" w14:textId="77777777" w:rsidR="00784116" w:rsidRPr="005300AE" w:rsidRDefault="00784116" w:rsidP="00D40F77">
            <w:pPr>
              <w:spacing w:line="276" w:lineRule="auto"/>
              <w:rPr>
                <w:b/>
              </w:rPr>
            </w:pPr>
            <w:r w:rsidRPr="005300AE">
              <w:rPr>
                <w:b/>
              </w:rPr>
              <w:t>PI Affiliation:</w:t>
            </w:r>
          </w:p>
        </w:tc>
        <w:tc>
          <w:tcPr>
            <w:tcW w:w="2340" w:type="dxa"/>
            <w:hideMark/>
          </w:tcPr>
          <w:p w14:paraId="15798812" w14:textId="77777777" w:rsidR="00784116" w:rsidRPr="005300AE" w:rsidRDefault="00784116" w:rsidP="00D40F77">
            <w:pPr>
              <w:spacing w:line="276" w:lineRule="auto"/>
            </w:pPr>
            <w:r>
              <w:t>Chugach Heritage Foundation</w:t>
            </w:r>
          </w:p>
        </w:tc>
        <w:tc>
          <w:tcPr>
            <w:tcW w:w="2160" w:type="dxa"/>
            <w:hideMark/>
          </w:tcPr>
          <w:p w14:paraId="7265C70B" w14:textId="77777777" w:rsidR="00784116" w:rsidRPr="005300AE" w:rsidRDefault="00784116" w:rsidP="00D40F77">
            <w:pPr>
              <w:spacing w:line="276" w:lineRule="auto"/>
              <w:rPr>
                <w:b/>
              </w:rPr>
            </w:pPr>
            <w:r w:rsidRPr="005300AE">
              <w:rPr>
                <w:b/>
              </w:rPr>
              <w:t>Project Manager:</w:t>
            </w:r>
          </w:p>
        </w:tc>
        <w:tc>
          <w:tcPr>
            <w:tcW w:w="2430" w:type="dxa"/>
            <w:hideMark/>
          </w:tcPr>
          <w:p w14:paraId="4591ED27" w14:textId="3F1D3991" w:rsidR="00784116" w:rsidRPr="005300AE" w:rsidRDefault="00B503A3" w:rsidP="00D40F77">
            <w:pPr>
              <w:spacing w:line="276" w:lineRule="auto"/>
            </w:pPr>
            <w:r>
              <w:t>ADFG</w:t>
            </w:r>
          </w:p>
        </w:tc>
      </w:tr>
    </w:tbl>
    <w:p w14:paraId="65B31EB1" w14:textId="1795462A" w:rsidR="00784116" w:rsidRDefault="00784116" w:rsidP="0038281E"/>
    <w:p w14:paraId="3A27F70F" w14:textId="3B791B2D" w:rsidR="005F1064" w:rsidRPr="005F6C02" w:rsidRDefault="005F1064" w:rsidP="005F1064">
      <w:pPr>
        <w:rPr>
          <w:b/>
          <w:bCs/>
          <w:iCs/>
        </w:rPr>
      </w:pPr>
      <w:r w:rsidRPr="005F6C02">
        <w:rPr>
          <w:b/>
          <w:bCs/>
          <w:iCs/>
        </w:rPr>
        <w:t>EVOSTC Funding Requested</w:t>
      </w:r>
      <w:r>
        <w:rPr>
          <w:b/>
          <w:bCs/>
          <w:iCs/>
        </w:rPr>
        <w:t xml:space="preserve"> (</w:t>
      </w:r>
      <w:r w:rsidR="000F5A78">
        <w:rPr>
          <w:b/>
          <w:bCs/>
          <w:iCs/>
        </w:rPr>
        <w:t>includes</w:t>
      </w:r>
      <w:r>
        <w:rPr>
          <w:b/>
          <w:bCs/>
          <w:iCs/>
        </w:rPr>
        <w:t xml:space="preserve">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0AD8A58F" w14:textId="77777777" w:rsidTr="008349F3">
        <w:trPr>
          <w:trHeight w:val="432"/>
        </w:trPr>
        <w:tc>
          <w:tcPr>
            <w:tcW w:w="1678" w:type="dxa"/>
            <w:vAlign w:val="center"/>
          </w:tcPr>
          <w:p w14:paraId="2A3DD544" w14:textId="77777777" w:rsidR="005F1064" w:rsidRPr="00851840" w:rsidRDefault="005F1064" w:rsidP="008349F3">
            <w:pPr>
              <w:jc w:val="center"/>
              <w:rPr>
                <w:b/>
                <w:bCs/>
                <w:i/>
                <w:iCs/>
              </w:rPr>
            </w:pPr>
            <w:r w:rsidRPr="00851840">
              <w:rPr>
                <w:b/>
                <w:bCs/>
                <w:i/>
                <w:iCs/>
              </w:rPr>
              <w:t>FY27</w:t>
            </w:r>
          </w:p>
        </w:tc>
        <w:tc>
          <w:tcPr>
            <w:tcW w:w="1678" w:type="dxa"/>
            <w:vAlign w:val="center"/>
          </w:tcPr>
          <w:p w14:paraId="212B4AE0" w14:textId="77777777" w:rsidR="005F1064" w:rsidRPr="00851840" w:rsidRDefault="005F1064" w:rsidP="008349F3">
            <w:pPr>
              <w:jc w:val="center"/>
              <w:rPr>
                <w:b/>
                <w:bCs/>
                <w:i/>
                <w:iCs/>
              </w:rPr>
            </w:pPr>
            <w:r w:rsidRPr="00851840">
              <w:rPr>
                <w:b/>
                <w:bCs/>
                <w:i/>
                <w:iCs/>
              </w:rPr>
              <w:t>FY28</w:t>
            </w:r>
          </w:p>
        </w:tc>
        <w:tc>
          <w:tcPr>
            <w:tcW w:w="1678" w:type="dxa"/>
            <w:vAlign w:val="center"/>
          </w:tcPr>
          <w:p w14:paraId="14E43D8F" w14:textId="77777777" w:rsidR="005F1064" w:rsidRPr="00851840" w:rsidRDefault="005F1064" w:rsidP="008349F3">
            <w:pPr>
              <w:jc w:val="center"/>
              <w:rPr>
                <w:b/>
                <w:bCs/>
                <w:i/>
                <w:iCs/>
              </w:rPr>
            </w:pPr>
            <w:r w:rsidRPr="00851840">
              <w:rPr>
                <w:b/>
                <w:bCs/>
                <w:i/>
                <w:iCs/>
              </w:rPr>
              <w:t>FY29</w:t>
            </w:r>
          </w:p>
        </w:tc>
        <w:tc>
          <w:tcPr>
            <w:tcW w:w="1678" w:type="dxa"/>
            <w:vAlign w:val="center"/>
          </w:tcPr>
          <w:p w14:paraId="131A43AF" w14:textId="77777777" w:rsidR="005F1064" w:rsidRPr="00851840" w:rsidRDefault="005F1064" w:rsidP="008349F3">
            <w:pPr>
              <w:jc w:val="center"/>
              <w:rPr>
                <w:b/>
                <w:bCs/>
                <w:i/>
                <w:iCs/>
              </w:rPr>
            </w:pPr>
            <w:r w:rsidRPr="00851840">
              <w:rPr>
                <w:b/>
                <w:bCs/>
                <w:i/>
                <w:iCs/>
              </w:rPr>
              <w:t>FY30</w:t>
            </w:r>
          </w:p>
        </w:tc>
        <w:tc>
          <w:tcPr>
            <w:tcW w:w="1679" w:type="dxa"/>
            <w:vAlign w:val="center"/>
          </w:tcPr>
          <w:p w14:paraId="71A354E8" w14:textId="77777777" w:rsidR="005F1064" w:rsidRPr="00851840" w:rsidRDefault="005F1064" w:rsidP="008349F3">
            <w:pPr>
              <w:jc w:val="center"/>
              <w:rPr>
                <w:b/>
                <w:bCs/>
                <w:i/>
                <w:iCs/>
              </w:rPr>
            </w:pPr>
            <w:r w:rsidRPr="00851840">
              <w:rPr>
                <w:b/>
                <w:bCs/>
                <w:i/>
                <w:iCs/>
              </w:rPr>
              <w:t>FY31</w:t>
            </w:r>
          </w:p>
        </w:tc>
        <w:tc>
          <w:tcPr>
            <w:tcW w:w="1679" w:type="dxa"/>
            <w:vAlign w:val="center"/>
          </w:tcPr>
          <w:p w14:paraId="21FD3B4C" w14:textId="77777777" w:rsidR="005F1064" w:rsidRPr="00851840" w:rsidRDefault="005F1064" w:rsidP="008349F3">
            <w:pPr>
              <w:jc w:val="center"/>
              <w:rPr>
                <w:b/>
                <w:bCs/>
                <w:i/>
                <w:iCs/>
              </w:rPr>
            </w:pPr>
            <w:r w:rsidRPr="00851840">
              <w:rPr>
                <w:b/>
                <w:bCs/>
                <w:i/>
                <w:iCs/>
              </w:rPr>
              <w:t>FY27-31 Total</w:t>
            </w:r>
          </w:p>
        </w:tc>
      </w:tr>
      <w:tr w:rsidR="000F5A78" w14:paraId="45CBAAFD" w14:textId="77777777" w:rsidTr="000F5A78">
        <w:trPr>
          <w:trHeight w:val="432"/>
        </w:trPr>
        <w:tc>
          <w:tcPr>
            <w:tcW w:w="1678" w:type="dxa"/>
            <w:vAlign w:val="center"/>
          </w:tcPr>
          <w:p w14:paraId="34541559" w14:textId="1435FCF8" w:rsidR="000F5A78" w:rsidRDefault="000F5A78" w:rsidP="000F5A78">
            <w:pPr>
              <w:jc w:val="center"/>
            </w:pPr>
            <w:r w:rsidRPr="00996C33">
              <w:t>$186,195</w:t>
            </w:r>
          </w:p>
        </w:tc>
        <w:tc>
          <w:tcPr>
            <w:tcW w:w="1678" w:type="dxa"/>
            <w:vAlign w:val="center"/>
          </w:tcPr>
          <w:p w14:paraId="18C3CC3A" w14:textId="76366DB0" w:rsidR="000F5A78" w:rsidRDefault="000F5A78" w:rsidP="000F5A78">
            <w:pPr>
              <w:jc w:val="center"/>
            </w:pPr>
            <w:r w:rsidRPr="00996C33">
              <w:t>$186,195</w:t>
            </w:r>
          </w:p>
        </w:tc>
        <w:tc>
          <w:tcPr>
            <w:tcW w:w="1678" w:type="dxa"/>
            <w:vAlign w:val="center"/>
          </w:tcPr>
          <w:p w14:paraId="2A7E9F32" w14:textId="211AF09A" w:rsidR="000F5A78" w:rsidRDefault="000F5A78" w:rsidP="000F5A78">
            <w:pPr>
              <w:jc w:val="center"/>
            </w:pPr>
            <w:r w:rsidRPr="00996C33">
              <w:t>$186,195</w:t>
            </w:r>
          </w:p>
        </w:tc>
        <w:tc>
          <w:tcPr>
            <w:tcW w:w="1678" w:type="dxa"/>
            <w:vAlign w:val="center"/>
          </w:tcPr>
          <w:p w14:paraId="56ADF7A3" w14:textId="218CFA92" w:rsidR="000F5A78" w:rsidRDefault="000F5A78" w:rsidP="000F5A78">
            <w:pPr>
              <w:jc w:val="center"/>
            </w:pPr>
            <w:r w:rsidRPr="00996C33">
              <w:t>$186,195</w:t>
            </w:r>
          </w:p>
        </w:tc>
        <w:tc>
          <w:tcPr>
            <w:tcW w:w="1679" w:type="dxa"/>
            <w:vAlign w:val="center"/>
          </w:tcPr>
          <w:p w14:paraId="6B020413" w14:textId="3875767A" w:rsidR="000F5A78" w:rsidRDefault="000F5A78" w:rsidP="000F5A78">
            <w:pPr>
              <w:jc w:val="center"/>
            </w:pPr>
            <w:r w:rsidRPr="00996C33">
              <w:t>$186,195</w:t>
            </w:r>
          </w:p>
        </w:tc>
        <w:tc>
          <w:tcPr>
            <w:tcW w:w="1679" w:type="dxa"/>
            <w:vAlign w:val="center"/>
          </w:tcPr>
          <w:p w14:paraId="47634144" w14:textId="0D4EEC15" w:rsidR="000F5A78" w:rsidRDefault="000F5A78" w:rsidP="000F5A78">
            <w:pPr>
              <w:jc w:val="center"/>
            </w:pPr>
            <w:r w:rsidRPr="00996C33">
              <w:t>$930,975</w:t>
            </w:r>
          </w:p>
        </w:tc>
      </w:tr>
    </w:tbl>
    <w:p w14:paraId="316B8B38" w14:textId="77777777" w:rsidR="005F1064" w:rsidRPr="00F35649" w:rsidRDefault="005F1064" w:rsidP="005F1064">
      <w:pPr>
        <w:rPr>
          <w:bCs/>
          <w:i/>
          <w:iCs/>
        </w:rPr>
      </w:pPr>
    </w:p>
    <w:p w14:paraId="05C8BEFC"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69A9A8B7" w14:textId="77777777" w:rsidTr="008349F3">
        <w:trPr>
          <w:trHeight w:val="432"/>
        </w:trPr>
        <w:tc>
          <w:tcPr>
            <w:tcW w:w="1678" w:type="dxa"/>
            <w:vAlign w:val="center"/>
          </w:tcPr>
          <w:p w14:paraId="015382A5" w14:textId="77777777" w:rsidR="005F1064" w:rsidRPr="00851840" w:rsidRDefault="005F1064" w:rsidP="008349F3">
            <w:pPr>
              <w:jc w:val="center"/>
              <w:rPr>
                <w:b/>
                <w:bCs/>
                <w:i/>
                <w:iCs/>
              </w:rPr>
            </w:pPr>
            <w:r w:rsidRPr="00851840">
              <w:rPr>
                <w:b/>
                <w:bCs/>
                <w:i/>
                <w:iCs/>
              </w:rPr>
              <w:t>FY27</w:t>
            </w:r>
          </w:p>
        </w:tc>
        <w:tc>
          <w:tcPr>
            <w:tcW w:w="1678" w:type="dxa"/>
            <w:vAlign w:val="center"/>
          </w:tcPr>
          <w:p w14:paraId="7BC7B726" w14:textId="77777777" w:rsidR="005F1064" w:rsidRPr="00851840" w:rsidRDefault="005F1064" w:rsidP="008349F3">
            <w:pPr>
              <w:jc w:val="center"/>
              <w:rPr>
                <w:b/>
                <w:bCs/>
                <w:i/>
                <w:iCs/>
              </w:rPr>
            </w:pPr>
            <w:r w:rsidRPr="00851840">
              <w:rPr>
                <w:b/>
                <w:bCs/>
                <w:i/>
                <w:iCs/>
              </w:rPr>
              <w:t>FY28</w:t>
            </w:r>
          </w:p>
        </w:tc>
        <w:tc>
          <w:tcPr>
            <w:tcW w:w="1678" w:type="dxa"/>
            <w:vAlign w:val="center"/>
          </w:tcPr>
          <w:p w14:paraId="37CA2A63" w14:textId="77777777" w:rsidR="005F1064" w:rsidRPr="00851840" w:rsidRDefault="005F1064" w:rsidP="008349F3">
            <w:pPr>
              <w:jc w:val="center"/>
              <w:rPr>
                <w:b/>
                <w:bCs/>
                <w:i/>
                <w:iCs/>
              </w:rPr>
            </w:pPr>
            <w:r w:rsidRPr="00851840">
              <w:rPr>
                <w:b/>
                <w:bCs/>
                <w:i/>
                <w:iCs/>
              </w:rPr>
              <w:t>FY29</w:t>
            </w:r>
          </w:p>
        </w:tc>
        <w:tc>
          <w:tcPr>
            <w:tcW w:w="1678" w:type="dxa"/>
            <w:vAlign w:val="center"/>
          </w:tcPr>
          <w:p w14:paraId="61C8E776" w14:textId="77777777" w:rsidR="005F1064" w:rsidRPr="00851840" w:rsidRDefault="005F1064" w:rsidP="008349F3">
            <w:pPr>
              <w:jc w:val="center"/>
              <w:rPr>
                <w:b/>
                <w:bCs/>
                <w:i/>
                <w:iCs/>
              </w:rPr>
            </w:pPr>
            <w:r w:rsidRPr="00851840">
              <w:rPr>
                <w:b/>
                <w:bCs/>
                <w:i/>
                <w:iCs/>
              </w:rPr>
              <w:t>FY30</w:t>
            </w:r>
          </w:p>
        </w:tc>
        <w:tc>
          <w:tcPr>
            <w:tcW w:w="1679" w:type="dxa"/>
            <w:vAlign w:val="center"/>
          </w:tcPr>
          <w:p w14:paraId="73648F5A" w14:textId="77777777" w:rsidR="005F1064" w:rsidRPr="00851840" w:rsidRDefault="005F1064" w:rsidP="008349F3">
            <w:pPr>
              <w:jc w:val="center"/>
              <w:rPr>
                <w:b/>
                <w:bCs/>
                <w:i/>
                <w:iCs/>
              </w:rPr>
            </w:pPr>
            <w:r w:rsidRPr="00851840">
              <w:rPr>
                <w:b/>
                <w:bCs/>
                <w:i/>
                <w:iCs/>
              </w:rPr>
              <w:t>FY31</w:t>
            </w:r>
          </w:p>
        </w:tc>
        <w:tc>
          <w:tcPr>
            <w:tcW w:w="1679" w:type="dxa"/>
            <w:vAlign w:val="center"/>
          </w:tcPr>
          <w:p w14:paraId="73DC68B4" w14:textId="77777777" w:rsidR="005F1064" w:rsidRPr="00851840" w:rsidRDefault="005F1064" w:rsidP="008349F3">
            <w:pPr>
              <w:jc w:val="center"/>
              <w:rPr>
                <w:b/>
                <w:bCs/>
                <w:i/>
                <w:iCs/>
              </w:rPr>
            </w:pPr>
            <w:r w:rsidRPr="00851840">
              <w:rPr>
                <w:b/>
                <w:bCs/>
                <w:i/>
                <w:iCs/>
              </w:rPr>
              <w:t>FY27-31 Total</w:t>
            </w:r>
          </w:p>
        </w:tc>
      </w:tr>
      <w:tr w:rsidR="00806022" w14:paraId="2E5B748F" w14:textId="77777777" w:rsidTr="00806022">
        <w:trPr>
          <w:trHeight w:val="432"/>
        </w:trPr>
        <w:tc>
          <w:tcPr>
            <w:tcW w:w="1678" w:type="dxa"/>
            <w:vAlign w:val="center"/>
          </w:tcPr>
          <w:p w14:paraId="2CBA60E7" w14:textId="43819D95" w:rsidR="00806022" w:rsidRDefault="00806022" w:rsidP="00806022">
            <w:pPr>
              <w:jc w:val="center"/>
            </w:pPr>
            <w:r w:rsidRPr="00385849">
              <w:t>$200,000</w:t>
            </w:r>
          </w:p>
        </w:tc>
        <w:tc>
          <w:tcPr>
            <w:tcW w:w="1678" w:type="dxa"/>
            <w:vAlign w:val="center"/>
          </w:tcPr>
          <w:p w14:paraId="05245164" w14:textId="5E872549" w:rsidR="00806022" w:rsidRDefault="00806022" w:rsidP="00806022">
            <w:pPr>
              <w:jc w:val="center"/>
            </w:pPr>
            <w:r w:rsidRPr="00385849">
              <w:t>$200,000</w:t>
            </w:r>
          </w:p>
        </w:tc>
        <w:tc>
          <w:tcPr>
            <w:tcW w:w="1678" w:type="dxa"/>
            <w:vAlign w:val="center"/>
          </w:tcPr>
          <w:p w14:paraId="5D532A24" w14:textId="01AE384A" w:rsidR="00806022" w:rsidRDefault="00806022" w:rsidP="00806022">
            <w:pPr>
              <w:jc w:val="center"/>
            </w:pPr>
            <w:r w:rsidRPr="00385849">
              <w:t>$200,000</w:t>
            </w:r>
          </w:p>
        </w:tc>
        <w:tc>
          <w:tcPr>
            <w:tcW w:w="1678" w:type="dxa"/>
            <w:vAlign w:val="center"/>
          </w:tcPr>
          <w:p w14:paraId="5A84857D" w14:textId="13B22F66" w:rsidR="00806022" w:rsidRDefault="00806022" w:rsidP="00806022">
            <w:pPr>
              <w:jc w:val="center"/>
            </w:pPr>
            <w:r w:rsidRPr="00385849">
              <w:t>$200,000</w:t>
            </w:r>
          </w:p>
        </w:tc>
        <w:tc>
          <w:tcPr>
            <w:tcW w:w="1679" w:type="dxa"/>
            <w:vAlign w:val="center"/>
          </w:tcPr>
          <w:p w14:paraId="2901E128" w14:textId="35D11E98" w:rsidR="00806022" w:rsidRDefault="00806022" w:rsidP="00806022">
            <w:pPr>
              <w:jc w:val="center"/>
            </w:pPr>
            <w:r w:rsidRPr="00385849">
              <w:t>$200,000</w:t>
            </w:r>
          </w:p>
        </w:tc>
        <w:tc>
          <w:tcPr>
            <w:tcW w:w="1679" w:type="dxa"/>
            <w:vAlign w:val="center"/>
          </w:tcPr>
          <w:p w14:paraId="48277FB7" w14:textId="328F8316" w:rsidR="00806022" w:rsidRDefault="00806022" w:rsidP="00806022">
            <w:pPr>
              <w:jc w:val="center"/>
            </w:pPr>
            <w:r w:rsidRPr="00385849">
              <w:t>$1,000,000</w:t>
            </w:r>
          </w:p>
        </w:tc>
      </w:tr>
    </w:tbl>
    <w:p w14:paraId="05936D11" w14:textId="77777777" w:rsidR="005F1064" w:rsidRDefault="005F1064" w:rsidP="005F1064">
      <w:pPr>
        <w:rPr>
          <w:b/>
        </w:rPr>
      </w:pPr>
    </w:p>
    <w:p w14:paraId="03CBD3DC" w14:textId="682AE7D4"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C73799">
        <w:t>1,397,108</w:t>
      </w:r>
    </w:p>
    <w:p w14:paraId="3D8B589E" w14:textId="77777777" w:rsidR="005F1064" w:rsidRPr="005300AE" w:rsidRDefault="005F1064" w:rsidP="005F1064">
      <w:pPr>
        <w:rPr>
          <w:b/>
        </w:rPr>
      </w:pPr>
    </w:p>
    <w:p w14:paraId="25D379FF" w14:textId="415A54D0"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C73799">
        <w:t>2,328,083</w:t>
      </w:r>
    </w:p>
    <w:p w14:paraId="3CFBE1E3" w14:textId="77777777" w:rsidR="005F1064" w:rsidRDefault="005F1064" w:rsidP="005F1064"/>
    <w:p w14:paraId="2615886D" w14:textId="5B8C0055" w:rsidR="005F1064" w:rsidRDefault="005F1064" w:rsidP="005F1064">
      <w:pPr>
        <w:rPr>
          <w:b/>
        </w:rPr>
      </w:pPr>
      <w:r w:rsidRPr="005300AE">
        <w:rPr>
          <w:b/>
        </w:rPr>
        <w:t xml:space="preserve">Total </w:t>
      </w:r>
      <w:r>
        <w:rPr>
          <w:b/>
        </w:rPr>
        <w:t>Non-</w:t>
      </w:r>
      <w:r w:rsidRPr="005300AE">
        <w:rPr>
          <w:b/>
        </w:rPr>
        <w:t>EVOSTC Fu</w:t>
      </w:r>
      <w:r>
        <w:rPr>
          <w:b/>
        </w:rPr>
        <w:t>nding (FY12-2</w:t>
      </w:r>
      <w:r w:rsidR="00C73799">
        <w:rPr>
          <w:b/>
        </w:rPr>
        <w:t>7</w:t>
      </w:r>
      <w:r>
        <w:rPr>
          <w:b/>
        </w:rPr>
        <w:t>)</w:t>
      </w:r>
      <w:r w:rsidRPr="005300AE">
        <w:rPr>
          <w:b/>
        </w:rPr>
        <w:t xml:space="preserve">: </w:t>
      </w:r>
      <w:r w:rsidRPr="00411673">
        <w:t>$</w:t>
      </w:r>
      <w:r w:rsidR="00C73799">
        <w:t>1,200,000</w:t>
      </w:r>
    </w:p>
    <w:p w14:paraId="231F719A"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43E07A64" w14:textId="77777777" w:rsidTr="008349F3">
        <w:tc>
          <w:tcPr>
            <w:tcW w:w="2312" w:type="dxa"/>
            <w:tcBorders>
              <w:top w:val="nil"/>
              <w:left w:val="nil"/>
              <w:bottom w:val="single" w:sz="4" w:space="0" w:color="auto"/>
              <w:right w:val="nil"/>
            </w:tcBorders>
          </w:tcPr>
          <w:p w14:paraId="0855D6AC"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60194106" w14:textId="77777777" w:rsidR="005F1064" w:rsidRPr="00057779" w:rsidRDefault="005F1064" w:rsidP="008349F3"/>
        </w:tc>
      </w:tr>
      <w:tr w:rsidR="005F1064" w:rsidRPr="00057779" w14:paraId="11570B6E" w14:textId="77777777" w:rsidTr="008349F3">
        <w:trPr>
          <w:trHeight w:val="350"/>
        </w:trPr>
        <w:tc>
          <w:tcPr>
            <w:tcW w:w="10062" w:type="dxa"/>
            <w:gridSpan w:val="2"/>
            <w:tcBorders>
              <w:bottom w:val="single" w:sz="4" w:space="0" w:color="auto"/>
            </w:tcBorders>
          </w:tcPr>
          <w:p w14:paraId="15C427CC" w14:textId="012D2A50" w:rsidR="005F1064" w:rsidRPr="00507DE1" w:rsidRDefault="005F1064" w:rsidP="008349F3">
            <w:pPr>
              <w:rPr>
                <w:i/>
                <w:iCs/>
              </w:rPr>
            </w:pPr>
            <w:r w:rsidRPr="00507DE1">
              <w:t>*</w:t>
            </w:r>
            <w:r w:rsidRPr="00507DE1">
              <w:rPr>
                <w:i/>
                <w:iCs/>
              </w:rPr>
              <w:t>This abstract is excerpted from the PI’s Proposal, dated 08.1</w:t>
            </w:r>
            <w:r w:rsidR="00806022">
              <w:rPr>
                <w:i/>
                <w:iCs/>
              </w:rPr>
              <w:t>4</w:t>
            </w:r>
            <w:r w:rsidRPr="00507DE1">
              <w:rPr>
                <w:i/>
                <w:iCs/>
              </w:rPr>
              <w:t>.2021, budget updated 0</w:t>
            </w:r>
            <w:r w:rsidR="000F5A78">
              <w:rPr>
                <w:i/>
                <w:iCs/>
              </w:rPr>
              <w:t>8.18.2026</w:t>
            </w:r>
            <w:r w:rsidRPr="00507DE1">
              <w:rPr>
                <w:i/>
                <w:iCs/>
              </w:rPr>
              <w:t>.</w:t>
            </w:r>
          </w:p>
          <w:p w14:paraId="21376BF1" w14:textId="77777777" w:rsidR="005F1064" w:rsidRPr="00507DE1" w:rsidRDefault="005F1064" w:rsidP="008349F3">
            <w:pPr>
              <w:rPr>
                <w:i/>
              </w:rPr>
            </w:pPr>
          </w:p>
          <w:p w14:paraId="1C2F0EBF" w14:textId="77777777" w:rsidR="00806022" w:rsidRDefault="00806022" w:rsidP="00806022">
            <w:r>
              <w:t xml:space="preserve">The Chugach Heritage Foundation is working to strengthen and restore Chugach Region Cultural Camps that were disrupted </w:t>
            </w:r>
            <w:proofErr w:type="gramStart"/>
            <w:r>
              <w:t>as a result of</w:t>
            </w:r>
            <w:proofErr w:type="gramEnd"/>
            <w:r>
              <w:t xml:space="preserve"> the Exon Valdez Oil Spill. The goals of this program (cultural camps) are to help our people continue teaching the Alaska Native subsistence and cultural lifestyle in the Chugach Region, which is vital for future generations of Alaska Natives and the economy in the Chugach Region to come. </w:t>
            </w:r>
          </w:p>
          <w:p w14:paraId="116CD53E" w14:textId="77777777" w:rsidR="00806022" w:rsidRDefault="00806022" w:rsidP="00806022"/>
          <w:p w14:paraId="54557573" w14:textId="77777777" w:rsidR="00806022" w:rsidRDefault="00806022" w:rsidP="00806022">
            <w:r>
              <w:t>Subsistence hunting, gathering, and sharing this knowledge is a way of life for all residents that live in the Chugach Region. Alaska Native cultural camps have been taking place in the Chugach region since 1994 and have provided unique opportunities to unite youth, elders, and the Alutiiq (Sugpiaq), Eyak (Athabascan), and Tlingit Alaskan Natives of the Chugach region to rediscover the history and culture of their ancestors.</w:t>
            </w:r>
          </w:p>
          <w:p w14:paraId="273A72B5" w14:textId="77777777" w:rsidR="00806022" w:rsidRDefault="00806022" w:rsidP="00806022"/>
          <w:p w14:paraId="6D87A23A" w14:textId="77777777" w:rsidR="00806022" w:rsidRDefault="00806022" w:rsidP="00806022">
            <w:r>
              <w:t xml:space="preserve">This program will help to expand subsistence activities and the sharing of traditional knowledge around the Chugach region and in the Alaska Native communities. It will address the program goals and objectives by providing funding for the material and resources needed to market, develop, operate, and sustain the Chugach Region Cultural Camps.  Currently there is not enough funding to </w:t>
            </w:r>
            <w:r>
              <w:lastRenderedPageBreak/>
              <w:t>expand, market, enhance, operate, and sustain Chugach Regional Cultural Camps for the following cultural camps:</w:t>
            </w:r>
          </w:p>
          <w:p w14:paraId="07678907" w14:textId="77777777" w:rsidR="00806022" w:rsidRDefault="00806022" w:rsidP="00806022">
            <w:r>
              <w:t>1.</w:t>
            </w:r>
            <w:r>
              <w:tab/>
              <w:t>Chenega - Chenega Fish Camp</w:t>
            </w:r>
          </w:p>
          <w:p w14:paraId="2A00920F" w14:textId="77777777" w:rsidR="00806022" w:rsidRDefault="00806022" w:rsidP="00806022">
            <w:r>
              <w:t>2.</w:t>
            </w:r>
            <w:r>
              <w:tab/>
              <w:t>Cordova - Native Village of Eyak</w:t>
            </w:r>
          </w:p>
          <w:p w14:paraId="72F00BFC" w14:textId="77777777" w:rsidR="00806022" w:rsidRDefault="00806022" w:rsidP="00806022">
            <w:r>
              <w:t>3.</w:t>
            </w:r>
            <w:r>
              <w:tab/>
              <w:t>Hinchinbrook Island - Nuuciq Spirit Camp</w:t>
            </w:r>
          </w:p>
          <w:p w14:paraId="7E08A7C6" w14:textId="77777777" w:rsidR="00806022" w:rsidRDefault="00806022" w:rsidP="00806022">
            <w:r>
              <w:t>4.</w:t>
            </w:r>
            <w:r>
              <w:tab/>
              <w:t xml:space="preserve">Nanwalek - Nanwalek Summer Youth Worker Program </w:t>
            </w:r>
          </w:p>
          <w:p w14:paraId="2D19400E" w14:textId="77777777" w:rsidR="00806022" w:rsidRDefault="00806022" w:rsidP="00806022">
            <w:r>
              <w:t>5.</w:t>
            </w:r>
            <w:r>
              <w:tab/>
              <w:t>Port Graham - Port Graham Cultural Camp</w:t>
            </w:r>
          </w:p>
          <w:p w14:paraId="3CBB2CEE" w14:textId="77777777" w:rsidR="00806022" w:rsidRDefault="00806022" w:rsidP="00806022">
            <w:r>
              <w:t>6.</w:t>
            </w:r>
            <w:r>
              <w:tab/>
              <w:t>Seward - Qutekcak Native Tribe</w:t>
            </w:r>
          </w:p>
          <w:p w14:paraId="73B78A1D" w14:textId="77777777" w:rsidR="00806022" w:rsidRDefault="00806022" w:rsidP="00806022">
            <w:r>
              <w:t>7.</w:t>
            </w:r>
            <w:r>
              <w:tab/>
              <w:t>Tatitlek - Peksulineq Cultural Heritage Week</w:t>
            </w:r>
          </w:p>
          <w:p w14:paraId="633A6AB3" w14:textId="77777777" w:rsidR="00806022" w:rsidRDefault="00806022" w:rsidP="00806022">
            <w:r>
              <w:t>8.</w:t>
            </w:r>
            <w:r>
              <w:tab/>
              <w:t>Valdez - Valdez Native Tribe</w:t>
            </w:r>
          </w:p>
          <w:p w14:paraId="63C01899" w14:textId="77777777" w:rsidR="00806022" w:rsidRDefault="00806022" w:rsidP="00806022"/>
          <w:p w14:paraId="6634C42E" w14:textId="084F42BE" w:rsidR="005F1064" w:rsidRPr="00057779" w:rsidRDefault="00806022" w:rsidP="00806022">
            <w:r>
              <w:t>Funding for each camp will be used for personnel to administer the camp and subsistence programs; to purchase commodities and to purchase new subsistence related equipment. Travel expenses are built in for Nuuciq Spirit Camp.</w:t>
            </w:r>
          </w:p>
        </w:tc>
      </w:tr>
    </w:tbl>
    <w:p w14:paraId="535E31F5"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782393" w14:paraId="4B73655E" w14:textId="77777777" w:rsidTr="00272B89">
        <w:trPr>
          <w:trHeight w:val="720"/>
        </w:trPr>
        <w:tc>
          <w:tcPr>
            <w:tcW w:w="2518" w:type="dxa"/>
            <w:vAlign w:val="center"/>
          </w:tcPr>
          <w:p w14:paraId="312703CB" w14:textId="73A4F88E" w:rsidR="00782393" w:rsidRPr="00A6792C" w:rsidRDefault="00782393" w:rsidP="00782393">
            <w:pPr>
              <w:jc w:val="center"/>
              <w:rPr>
                <w:b/>
                <w:bCs/>
                <w:iCs/>
              </w:rPr>
            </w:pPr>
            <w:r>
              <w:rPr>
                <w:b/>
                <w:bCs/>
                <w:iCs/>
              </w:rPr>
              <w:t>Fall 2026</w:t>
            </w:r>
          </w:p>
        </w:tc>
        <w:tc>
          <w:tcPr>
            <w:tcW w:w="1871" w:type="dxa"/>
            <w:vAlign w:val="center"/>
          </w:tcPr>
          <w:p w14:paraId="59AC08D7" w14:textId="5BE48CA3" w:rsidR="00782393" w:rsidRDefault="00782393" w:rsidP="00782393">
            <w:pPr>
              <w:jc w:val="center"/>
              <w:rPr>
                <w:b/>
                <w:bCs/>
                <w:iCs/>
              </w:rPr>
            </w:pPr>
            <w:r>
              <w:rPr>
                <w:b/>
                <w:bCs/>
                <w:iCs/>
              </w:rPr>
              <w:t xml:space="preserve">FY22-FY23 </w:t>
            </w:r>
          </w:p>
          <w:p w14:paraId="4E61A1FD" w14:textId="37DC003D" w:rsidR="00782393" w:rsidRDefault="00782393" w:rsidP="00782393">
            <w:pPr>
              <w:jc w:val="center"/>
              <w:rPr>
                <w:b/>
                <w:bCs/>
                <w:iCs/>
              </w:rPr>
            </w:pPr>
            <w:r>
              <w:rPr>
                <w:b/>
                <w:bCs/>
                <w:iCs/>
              </w:rPr>
              <w:t>biennial review</w:t>
            </w:r>
          </w:p>
        </w:tc>
        <w:tc>
          <w:tcPr>
            <w:tcW w:w="1871" w:type="dxa"/>
            <w:vAlign w:val="center"/>
          </w:tcPr>
          <w:p w14:paraId="273839F8" w14:textId="7B3C2B9A" w:rsidR="00782393" w:rsidRDefault="00782393" w:rsidP="00782393">
            <w:pPr>
              <w:jc w:val="center"/>
              <w:rPr>
                <w:b/>
                <w:bCs/>
                <w:iCs/>
              </w:rPr>
            </w:pPr>
            <w:r>
              <w:rPr>
                <w:b/>
                <w:bCs/>
                <w:iCs/>
              </w:rPr>
              <w:t xml:space="preserve">FY24-FY25 </w:t>
            </w:r>
          </w:p>
          <w:p w14:paraId="40C95ED5" w14:textId="3314B543" w:rsidR="00782393" w:rsidRPr="00A6792C" w:rsidRDefault="00782393" w:rsidP="00782393">
            <w:pPr>
              <w:jc w:val="center"/>
              <w:rPr>
                <w:b/>
                <w:bCs/>
                <w:iCs/>
              </w:rPr>
            </w:pPr>
            <w:r>
              <w:rPr>
                <w:b/>
                <w:bCs/>
                <w:iCs/>
              </w:rPr>
              <w:t>biennial review</w:t>
            </w:r>
          </w:p>
        </w:tc>
        <w:tc>
          <w:tcPr>
            <w:tcW w:w="2973" w:type="dxa"/>
            <w:vAlign w:val="center"/>
          </w:tcPr>
          <w:p w14:paraId="4778EEE2" w14:textId="77777777" w:rsidR="00782393" w:rsidRDefault="00782393" w:rsidP="00782393">
            <w:pPr>
              <w:jc w:val="center"/>
              <w:rPr>
                <w:b/>
                <w:bCs/>
                <w:iCs/>
              </w:rPr>
            </w:pPr>
            <w:r>
              <w:rPr>
                <w:b/>
                <w:bCs/>
                <w:iCs/>
              </w:rPr>
              <w:t xml:space="preserve">FY27-FY31 </w:t>
            </w:r>
          </w:p>
          <w:p w14:paraId="0847F44A" w14:textId="05713656" w:rsidR="00782393" w:rsidRPr="00A6792C" w:rsidRDefault="00782393" w:rsidP="00782393">
            <w:pPr>
              <w:jc w:val="center"/>
              <w:rPr>
                <w:b/>
                <w:bCs/>
                <w:iCs/>
              </w:rPr>
            </w:pPr>
            <w:r>
              <w:rPr>
                <w:b/>
                <w:bCs/>
                <w:iCs/>
              </w:rPr>
              <w:t>funding recommendations</w:t>
            </w:r>
          </w:p>
        </w:tc>
      </w:tr>
      <w:tr w:rsidR="00782393" w14:paraId="29137788" w14:textId="77777777" w:rsidTr="00272B89">
        <w:trPr>
          <w:trHeight w:val="360"/>
        </w:trPr>
        <w:tc>
          <w:tcPr>
            <w:tcW w:w="2518" w:type="dxa"/>
            <w:vAlign w:val="center"/>
          </w:tcPr>
          <w:p w14:paraId="2504A09D" w14:textId="77777777" w:rsidR="00782393" w:rsidRPr="00782393" w:rsidRDefault="00782393" w:rsidP="00782393">
            <w:pPr>
              <w:jc w:val="right"/>
              <w:rPr>
                <w:iCs/>
              </w:rPr>
            </w:pPr>
            <w:r w:rsidRPr="00782393">
              <w:rPr>
                <w:iCs/>
              </w:rPr>
              <w:t>Science Panel</w:t>
            </w:r>
          </w:p>
        </w:tc>
        <w:tc>
          <w:tcPr>
            <w:tcW w:w="1871" w:type="dxa"/>
            <w:vAlign w:val="center"/>
          </w:tcPr>
          <w:p w14:paraId="44304A7D" w14:textId="0E01FFBA" w:rsidR="00782393" w:rsidRDefault="00782393" w:rsidP="00782393">
            <w:pPr>
              <w:jc w:val="center"/>
              <w:rPr>
                <w:iCs/>
              </w:rPr>
            </w:pPr>
            <w:r>
              <w:rPr>
                <w:iCs/>
              </w:rPr>
              <w:t>No concerns</w:t>
            </w:r>
          </w:p>
        </w:tc>
        <w:tc>
          <w:tcPr>
            <w:tcW w:w="1871" w:type="dxa"/>
            <w:vAlign w:val="center"/>
          </w:tcPr>
          <w:p w14:paraId="3D927C3B" w14:textId="1290483F" w:rsidR="00782393" w:rsidRPr="00B576FD" w:rsidRDefault="00782393" w:rsidP="00782393">
            <w:pPr>
              <w:jc w:val="center"/>
              <w:rPr>
                <w:iCs/>
                <w:color w:val="0070C0"/>
              </w:rPr>
            </w:pPr>
            <w:r w:rsidRPr="00B576FD">
              <w:rPr>
                <w:iCs/>
                <w:color w:val="0070C0"/>
              </w:rPr>
              <w:t>No concerns</w:t>
            </w:r>
          </w:p>
        </w:tc>
        <w:tc>
          <w:tcPr>
            <w:tcW w:w="2973" w:type="dxa"/>
            <w:vAlign w:val="center"/>
          </w:tcPr>
          <w:p w14:paraId="37B4AB11" w14:textId="788AB694" w:rsidR="00782393" w:rsidRPr="00B576FD" w:rsidRDefault="00782393" w:rsidP="00782393">
            <w:pPr>
              <w:jc w:val="center"/>
              <w:rPr>
                <w:iCs/>
                <w:color w:val="0070C0"/>
              </w:rPr>
            </w:pPr>
            <w:r w:rsidRPr="00B576FD">
              <w:rPr>
                <w:iCs/>
                <w:color w:val="0070C0"/>
              </w:rPr>
              <w:t>Fund</w:t>
            </w:r>
          </w:p>
        </w:tc>
      </w:tr>
      <w:tr w:rsidR="00782393" w14:paraId="75818DA3" w14:textId="77777777" w:rsidTr="00272B89">
        <w:trPr>
          <w:trHeight w:val="360"/>
        </w:trPr>
        <w:tc>
          <w:tcPr>
            <w:tcW w:w="2518" w:type="dxa"/>
            <w:vAlign w:val="center"/>
          </w:tcPr>
          <w:p w14:paraId="35148F60" w14:textId="042864F7" w:rsidR="00782393" w:rsidRPr="00782393" w:rsidRDefault="00782393" w:rsidP="00782393">
            <w:pPr>
              <w:jc w:val="right"/>
              <w:rPr>
                <w:iCs/>
              </w:rPr>
            </w:pPr>
            <w:r w:rsidRPr="00782393">
              <w:rPr>
                <w:iCs/>
              </w:rPr>
              <w:t>Executive Director</w:t>
            </w:r>
          </w:p>
        </w:tc>
        <w:tc>
          <w:tcPr>
            <w:tcW w:w="1871" w:type="dxa"/>
            <w:vAlign w:val="center"/>
          </w:tcPr>
          <w:p w14:paraId="70CD2838" w14:textId="1CB613FA" w:rsidR="00782393" w:rsidRDefault="00782393" w:rsidP="00782393">
            <w:pPr>
              <w:jc w:val="center"/>
              <w:rPr>
                <w:iCs/>
              </w:rPr>
            </w:pPr>
            <w:r>
              <w:rPr>
                <w:iCs/>
              </w:rPr>
              <w:t>No concerns</w:t>
            </w:r>
          </w:p>
        </w:tc>
        <w:tc>
          <w:tcPr>
            <w:tcW w:w="1871" w:type="dxa"/>
            <w:vAlign w:val="center"/>
          </w:tcPr>
          <w:p w14:paraId="098CDE17" w14:textId="102912CC" w:rsidR="00782393" w:rsidRPr="00B576FD" w:rsidRDefault="00782393" w:rsidP="00782393">
            <w:pPr>
              <w:jc w:val="center"/>
              <w:rPr>
                <w:iCs/>
                <w:color w:val="0070C0"/>
              </w:rPr>
            </w:pPr>
            <w:r w:rsidRPr="00B576FD">
              <w:rPr>
                <w:iCs/>
                <w:color w:val="0070C0"/>
              </w:rPr>
              <w:t>No concerns</w:t>
            </w:r>
          </w:p>
        </w:tc>
        <w:tc>
          <w:tcPr>
            <w:tcW w:w="2973" w:type="dxa"/>
            <w:vAlign w:val="center"/>
          </w:tcPr>
          <w:p w14:paraId="7C30C1A3" w14:textId="12C2DFB3" w:rsidR="00782393" w:rsidRPr="00B576FD" w:rsidRDefault="00782393" w:rsidP="00782393">
            <w:pPr>
              <w:jc w:val="center"/>
              <w:rPr>
                <w:iCs/>
                <w:color w:val="0070C0"/>
              </w:rPr>
            </w:pPr>
            <w:r w:rsidRPr="00B576FD">
              <w:rPr>
                <w:iCs/>
                <w:color w:val="0070C0"/>
              </w:rPr>
              <w:t>Fund</w:t>
            </w:r>
          </w:p>
        </w:tc>
      </w:tr>
      <w:tr w:rsidR="00782393" w14:paraId="5D33F46A" w14:textId="77777777" w:rsidTr="00272B89">
        <w:trPr>
          <w:trHeight w:val="360"/>
        </w:trPr>
        <w:tc>
          <w:tcPr>
            <w:tcW w:w="2518" w:type="dxa"/>
            <w:vAlign w:val="center"/>
          </w:tcPr>
          <w:p w14:paraId="6ADD5367" w14:textId="77777777" w:rsidR="00782393" w:rsidRPr="00782393" w:rsidRDefault="00782393" w:rsidP="00782393">
            <w:pPr>
              <w:jc w:val="right"/>
              <w:rPr>
                <w:iCs/>
              </w:rPr>
            </w:pPr>
            <w:r w:rsidRPr="00782393">
              <w:rPr>
                <w:iCs/>
              </w:rPr>
              <w:t>PAC</w:t>
            </w:r>
          </w:p>
        </w:tc>
        <w:tc>
          <w:tcPr>
            <w:tcW w:w="1871" w:type="dxa"/>
            <w:vAlign w:val="center"/>
          </w:tcPr>
          <w:p w14:paraId="0DA3D3A1" w14:textId="06B7B259" w:rsidR="00782393" w:rsidRPr="00683C90" w:rsidRDefault="00782393" w:rsidP="00782393">
            <w:pPr>
              <w:jc w:val="center"/>
              <w:rPr>
                <w:iCs/>
              </w:rPr>
            </w:pPr>
            <w:r>
              <w:rPr>
                <w:iCs/>
              </w:rPr>
              <w:t>No concerns</w:t>
            </w:r>
          </w:p>
        </w:tc>
        <w:tc>
          <w:tcPr>
            <w:tcW w:w="1871" w:type="dxa"/>
            <w:vAlign w:val="center"/>
          </w:tcPr>
          <w:p w14:paraId="47D57CB2" w14:textId="0BA680B2" w:rsidR="00782393" w:rsidRPr="00B576FD" w:rsidRDefault="00782393" w:rsidP="00782393">
            <w:pPr>
              <w:jc w:val="center"/>
              <w:rPr>
                <w:iCs/>
                <w:color w:val="0070C0"/>
              </w:rPr>
            </w:pPr>
            <w:r w:rsidRPr="00B576FD">
              <w:rPr>
                <w:iCs/>
                <w:color w:val="0070C0"/>
              </w:rPr>
              <w:t>Did not review</w:t>
            </w:r>
          </w:p>
        </w:tc>
        <w:tc>
          <w:tcPr>
            <w:tcW w:w="2973" w:type="dxa"/>
            <w:vAlign w:val="center"/>
          </w:tcPr>
          <w:p w14:paraId="641D9041" w14:textId="77777777" w:rsidR="00782393" w:rsidRPr="00B576FD" w:rsidRDefault="00782393" w:rsidP="00782393">
            <w:pPr>
              <w:jc w:val="center"/>
              <w:rPr>
                <w:iCs/>
                <w:color w:val="0070C0"/>
              </w:rPr>
            </w:pPr>
            <w:r w:rsidRPr="00B576FD">
              <w:rPr>
                <w:iCs/>
                <w:color w:val="0070C0"/>
              </w:rPr>
              <w:t>Did not review</w:t>
            </w:r>
          </w:p>
        </w:tc>
      </w:tr>
      <w:tr w:rsidR="00782393" w14:paraId="511A3F24" w14:textId="77777777" w:rsidTr="00272B89">
        <w:trPr>
          <w:trHeight w:val="360"/>
        </w:trPr>
        <w:tc>
          <w:tcPr>
            <w:tcW w:w="2518" w:type="dxa"/>
            <w:vAlign w:val="center"/>
          </w:tcPr>
          <w:p w14:paraId="7655A235" w14:textId="77777777" w:rsidR="00782393" w:rsidRPr="00782393" w:rsidRDefault="00782393" w:rsidP="00782393">
            <w:pPr>
              <w:jc w:val="right"/>
              <w:rPr>
                <w:iCs/>
              </w:rPr>
            </w:pPr>
            <w:r w:rsidRPr="00782393">
              <w:rPr>
                <w:iCs/>
              </w:rPr>
              <w:t>Trustee Council</w:t>
            </w:r>
          </w:p>
        </w:tc>
        <w:tc>
          <w:tcPr>
            <w:tcW w:w="1871" w:type="dxa"/>
            <w:vAlign w:val="center"/>
          </w:tcPr>
          <w:p w14:paraId="55E04977" w14:textId="50826643" w:rsidR="00782393" w:rsidRDefault="00782393" w:rsidP="00782393">
            <w:pPr>
              <w:jc w:val="center"/>
              <w:rPr>
                <w:iCs/>
              </w:rPr>
            </w:pPr>
            <w:r>
              <w:rPr>
                <w:iCs/>
              </w:rPr>
              <w:t>-</w:t>
            </w:r>
          </w:p>
        </w:tc>
        <w:tc>
          <w:tcPr>
            <w:tcW w:w="1871" w:type="dxa"/>
            <w:vAlign w:val="center"/>
          </w:tcPr>
          <w:p w14:paraId="4E3CBD4B" w14:textId="68606A70" w:rsidR="00782393" w:rsidRPr="00683C90" w:rsidRDefault="00782393" w:rsidP="00782393">
            <w:pPr>
              <w:jc w:val="center"/>
              <w:rPr>
                <w:iCs/>
              </w:rPr>
            </w:pPr>
            <w:r>
              <w:rPr>
                <w:iCs/>
              </w:rPr>
              <w:t>-</w:t>
            </w:r>
          </w:p>
        </w:tc>
        <w:tc>
          <w:tcPr>
            <w:tcW w:w="2973" w:type="dxa"/>
            <w:vAlign w:val="center"/>
          </w:tcPr>
          <w:p w14:paraId="0B36D1C6" w14:textId="77777777" w:rsidR="00782393" w:rsidRPr="00683C90" w:rsidRDefault="00782393" w:rsidP="00782393">
            <w:pPr>
              <w:jc w:val="center"/>
              <w:rPr>
                <w:iCs/>
              </w:rPr>
            </w:pPr>
          </w:p>
        </w:tc>
      </w:tr>
    </w:tbl>
    <w:p w14:paraId="76F53A57" w14:textId="77777777" w:rsidR="00683C90" w:rsidRDefault="00683C90" w:rsidP="00683C90">
      <w:pPr>
        <w:rPr>
          <w:b/>
          <w:bCs/>
          <w:iCs/>
        </w:rPr>
      </w:pPr>
    </w:p>
    <w:p w14:paraId="49233046" w14:textId="77777777" w:rsidR="005F1064" w:rsidRDefault="005F1064" w:rsidP="005F1064">
      <w:pPr>
        <w:rPr>
          <w:b/>
          <w:bCs/>
          <w:iCs/>
        </w:rPr>
      </w:pPr>
      <w:r>
        <w:rPr>
          <w:b/>
          <w:bCs/>
          <w:iCs/>
        </w:rPr>
        <w:t>Science Panel Comments</w:t>
      </w:r>
    </w:p>
    <w:tbl>
      <w:tblPr>
        <w:tblW w:w="0" w:type="auto"/>
        <w:tblLook w:val="04A0" w:firstRow="1" w:lastRow="0" w:firstColumn="1" w:lastColumn="0" w:noHBand="0" w:noVBand="1"/>
      </w:tblPr>
      <w:tblGrid>
        <w:gridCol w:w="10070"/>
      </w:tblGrid>
      <w:tr w:rsidR="005F1064" w14:paraId="1FF9DA56" w14:textId="77777777" w:rsidTr="06DB733B">
        <w:tc>
          <w:tcPr>
            <w:tcW w:w="10070" w:type="dxa"/>
            <w:tcBorders>
              <w:bottom w:val="single" w:sz="4" w:space="0" w:color="auto"/>
            </w:tcBorders>
            <w:shd w:val="clear" w:color="auto" w:fill="D9D9D9" w:themeFill="background1" w:themeFillShade="D9"/>
            <w:vAlign w:val="center"/>
          </w:tcPr>
          <w:p w14:paraId="65FFC372" w14:textId="77777777" w:rsidR="005F1064" w:rsidRPr="00A6792C" w:rsidRDefault="005F1064" w:rsidP="008349F3">
            <w:pPr>
              <w:rPr>
                <w:b/>
                <w:bCs/>
                <w:iCs/>
              </w:rPr>
            </w:pPr>
            <w:r>
              <w:rPr>
                <w:b/>
                <w:bCs/>
                <w:iCs/>
              </w:rPr>
              <w:t>Date: September 2026</w:t>
            </w:r>
          </w:p>
        </w:tc>
      </w:tr>
      <w:tr w:rsidR="005F1064" w14:paraId="79850D9B" w14:textId="77777777" w:rsidTr="06DB733B">
        <w:tc>
          <w:tcPr>
            <w:tcW w:w="10070" w:type="dxa"/>
            <w:tcBorders>
              <w:left w:val="nil"/>
              <w:bottom w:val="nil"/>
              <w:right w:val="nil"/>
            </w:tcBorders>
          </w:tcPr>
          <w:p w14:paraId="13077ECD" w14:textId="77777777" w:rsidR="00B576FD" w:rsidRDefault="00B576FD" w:rsidP="06DB733B">
            <w:pPr>
              <w:rPr>
                <w:color w:val="000000" w:themeColor="text1"/>
              </w:rPr>
            </w:pPr>
            <w:r w:rsidRPr="06DB733B">
              <w:rPr>
                <w:color w:val="000000" w:themeColor="text1"/>
              </w:rPr>
              <w:t>The FY22–FY23 biennial reviews found that the project was progressing as planned, with timely, well-organized, and comprehensive annual reports; responsive project and fiscal management; and no concerns regarding project administration, invoicing, or budget management. The Science Panel concurs with these previous assessments.</w:t>
            </w:r>
          </w:p>
          <w:p w14:paraId="44C16445" w14:textId="77777777" w:rsidR="00B576FD" w:rsidRPr="00B576FD" w:rsidRDefault="00B576FD" w:rsidP="00B576FD">
            <w:pPr>
              <w:rPr>
                <w:iCs/>
                <w:color w:val="000000" w:themeColor="text1"/>
                <w:lang w:val="en"/>
              </w:rPr>
            </w:pPr>
          </w:p>
          <w:p w14:paraId="4F39DAA0" w14:textId="40484265" w:rsidR="005F1064" w:rsidRPr="00B576FD" w:rsidRDefault="00B576FD" w:rsidP="06DB733B">
            <w:pPr>
              <w:rPr>
                <w:color w:val="000000" w:themeColor="text1"/>
              </w:rPr>
            </w:pPr>
            <w:r w:rsidRPr="06DB733B">
              <w:rPr>
                <w:color w:val="000000" w:themeColor="text1"/>
              </w:rPr>
              <w:t xml:space="preserve">The Panel also appreciates the detailed information provided by the PIs regarding the anticipated use of carryover funds for each camp. The proposed expenditures are clearly identified and demonstrate careful and responsible management of the remaining project funds. Overall, the Science Panel is pleased with the project’s progress and fiscal management and has no concerns </w:t>
            </w:r>
            <w:proofErr w:type="gramStart"/>
            <w:r w:rsidRPr="06DB733B">
              <w:rPr>
                <w:color w:val="000000" w:themeColor="text1"/>
              </w:rPr>
              <w:t>at this time</w:t>
            </w:r>
            <w:proofErr w:type="gramEnd"/>
            <w:r w:rsidRPr="06DB733B">
              <w:rPr>
                <w:color w:val="000000" w:themeColor="text1"/>
              </w:rPr>
              <w:t>.</w:t>
            </w:r>
          </w:p>
        </w:tc>
      </w:tr>
    </w:tbl>
    <w:p w14:paraId="0067D937" w14:textId="77777777" w:rsidR="005F1064" w:rsidRDefault="005F1064" w:rsidP="005F1064">
      <w:pPr>
        <w:rPr>
          <w:b/>
          <w:bCs/>
          <w:iCs/>
        </w:rPr>
      </w:pPr>
    </w:p>
    <w:p w14:paraId="2B04C7A8" w14:textId="5B62903B" w:rsidR="005F1064" w:rsidRDefault="00C00BC3" w:rsidP="005F1064">
      <w:pPr>
        <w:rPr>
          <w:b/>
          <w:bCs/>
          <w:iCs/>
        </w:rPr>
      </w:pPr>
      <w:r>
        <w:rPr>
          <w:b/>
          <w:bCs/>
        </w:rPr>
        <w:t>Executive Director</w:t>
      </w:r>
      <w:r w:rsidR="005F1064">
        <w:rPr>
          <w:b/>
          <w:bCs/>
        </w:rPr>
        <w:t xml:space="preserve"> Comments</w:t>
      </w:r>
    </w:p>
    <w:tbl>
      <w:tblPr>
        <w:tblW w:w="0" w:type="auto"/>
        <w:tblLook w:val="04A0" w:firstRow="1" w:lastRow="0" w:firstColumn="1" w:lastColumn="0" w:noHBand="0" w:noVBand="1"/>
      </w:tblPr>
      <w:tblGrid>
        <w:gridCol w:w="10070"/>
      </w:tblGrid>
      <w:tr w:rsidR="005F1064" w14:paraId="61CA6C5F" w14:textId="77777777" w:rsidTr="008349F3">
        <w:tc>
          <w:tcPr>
            <w:tcW w:w="10070" w:type="dxa"/>
            <w:tcBorders>
              <w:bottom w:val="single" w:sz="4" w:space="0" w:color="auto"/>
            </w:tcBorders>
            <w:shd w:val="clear" w:color="auto" w:fill="D9D9D9" w:themeFill="background1" w:themeFillShade="D9"/>
            <w:vAlign w:val="center"/>
          </w:tcPr>
          <w:p w14:paraId="716C461B" w14:textId="7A45B5BC" w:rsidR="005F1064" w:rsidRPr="00A6792C" w:rsidRDefault="005F1064" w:rsidP="008349F3">
            <w:pPr>
              <w:rPr>
                <w:b/>
                <w:bCs/>
                <w:iCs/>
              </w:rPr>
            </w:pPr>
            <w:r>
              <w:rPr>
                <w:b/>
                <w:bCs/>
                <w:iCs/>
              </w:rPr>
              <w:t xml:space="preserve">Date: </w:t>
            </w:r>
            <w:r w:rsidR="008922CE">
              <w:rPr>
                <w:b/>
                <w:bCs/>
                <w:iCs/>
              </w:rPr>
              <w:t>September</w:t>
            </w:r>
            <w:r>
              <w:rPr>
                <w:b/>
                <w:bCs/>
                <w:iCs/>
              </w:rPr>
              <w:t xml:space="preserve"> 2026</w:t>
            </w:r>
          </w:p>
        </w:tc>
      </w:tr>
      <w:tr w:rsidR="005F1064" w14:paraId="4B132800" w14:textId="77777777" w:rsidTr="008349F3">
        <w:tc>
          <w:tcPr>
            <w:tcW w:w="10070" w:type="dxa"/>
            <w:tcBorders>
              <w:left w:val="nil"/>
              <w:bottom w:val="nil"/>
              <w:right w:val="nil"/>
            </w:tcBorders>
          </w:tcPr>
          <w:p w14:paraId="2DAC6E60" w14:textId="6F4F6727" w:rsidR="005F1064" w:rsidRPr="00207A0D" w:rsidRDefault="00C00BC3" w:rsidP="008349F3">
            <w:r>
              <w:t>I concur with the Science Panel.</w:t>
            </w:r>
          </w:p>
        </w:tc>
      </w:tr>
    </w:tbl>
    <w:p w14:paraId="38F25AA6" w14:textId="77777777" w:rsidR="005F1064" w:rsidRDefault="005F1064" w:rsidP="005F1064">
      <w:pPr>
        <w:rPr>
          <w:b/>
          <w:bCs/>
          <w:iCs/>
        </w:rPr>
      </w:pPr>
    </w:p>
    <w:p w14:paraId="60E11494" w14:textId="65F3C6B5" w:rsidR="00FA3490" w:rsidRDefault="008922CE" w:rsidP="00FA3490">
      <w:pPr>
        <w:rPr>
          <w:b/>
          <w:bCs/>
          <w:iCs/>
        </w:rPr>
      </w:pPr>
      <w:r>
        <w:rPr>
          <w:b/>
          <w:bCs/>
        </w:rPr>
        <w:t>PAC</w:t>
      </w:r>
      <w:r w:rsidR="00FA3490">
        <w:rPr>
          <w:b/>
          <w:bCs/>
        </w:rPr>
        <w:t xml:space="preserve"> Comments</w:t>
      </w:r>
    </w:p>
    <w:tbl>
      <w:tblPr>
        <w:tblW w:w="0" w:type="auto"/>
        <w:tblLook w:val="04A0" w:firstRow="1" w:lastRow="0" w:firstColumn="1" w:lastColumn="0" w:noHBand="0" w:noVBand="1"/>
      </w:tblPr>
      <w:tblGrid>
        <w:gridCol w:w="10070"/>
      </w:tblGrid>
      <w:tr w:rsidR="00FA3490" w14:paraId="5438D5E6" w14:textId="77777777" w:rsidTr="007A3CFD">
        <w:tc>
          <w:tcPr>
            <w:tcW w:w="10070" w:type="dxa"/>
            <w:tcBorders>
              <w:bottom w:val="single" w:sz="4" w:space="0" w:color="auto"/>
            </w:tcBorders>
            <w:shd w:val="clear" w:color="auto" w:fill="D9D9D9" w:themeFill="background1" w:themeFillShade="D9"/>
            <w:vAlign w:val="center"/>
          </w:tcPr>
          <w:p w14:paraId="35DF57D2" w14:textId="47336282" w:rsidR="00FA3490" w:rsidRPr="00A6792C" w:rsidRDefault="00FA3490" w:rsidP="007A3CFD">
            <w:pPr>
              <w:rPr>
                <w:b/>
                <w:bCs/>
                <w:iCs/>
              </w:rPr>
            </w:pPr>
            <w:r>
              <w:rPr>
                <w:b/>
                <w:bCs/>
                <w:iCs/>
              </w:rPr>
              <w:t xml:space="preserve">Date: </w:t>
            </w:r>
            <w:r w:rsidR="008922CE">
              <w:rPr>
                <w:b/>
                <w:bCs/>
                <w:iCs/>
              </w:rPr>
              <w:t>Fall</w:t>
            </w:r>
            <w:r>
              <w:rPr>
                <w:b/>
                <w:bCs/>
                <w:iCs/>
              </w:rPr>
              <w:t xml:space="preserve"> 2026</w:t>
            </w:r>
          </w:p>
        </w:tc>
      </w:tr>
      <w:tr w:rsidR="00FA3490" w14:paraId="04F2DEAF" w14:textId="77777777" w:rsidTr="007A3CFD">
        <w:tc>
          <w:tcPr>
            <w:tcW w:w="10070" w:type="dxa"/>
            <w:tcBorders>
              <w:left w:val="nil"/>
              <w:bottom w:val="nil"/>
              <w:right w:val="nil"/>
            </w:tcBorders>
          </w:tcPr>
          <w:p w14:paraId="2372C4C1" w14:textId="08A6AF22" w:rsidR="00FA3490" w:rsidRPr="00207A0D" w:rsidRDefault="00C00BC3" w:rsidP="007A3CFD">
            <w:r>
              <w:t>Did not review.</w:t>
            </w:r>
          </w:p>
        </w:tc>
      </w:tr>
    </w:tbl>
    <w:p w14:paraId="74558662" w14:textId="77777777" w:rsidR="00FA3490" w:rsidRDefault="00FA3490" w:rsidP="00FA3490">
      <w:pPr>
        <w:rPr>
          <w:b/>
          <w:bCs/>
          <w:iCs/>
        </w:rPr>
      </w:pPr>
    </w:p>
    <w:p w14:paraId="1A7DD7A8" w14:textId="77777777" w:rsidR="00784116" w:rsidRDefault="00784116" w:rsidP="00784116">
      <w:r>
        <w:br w:type="page"/>
      </w:r>
    </w:p>
    <w:p w14:paraId="3CFD9F4C" w14:textId="77777777" w:rsidR="0038281E" w:rsidRDefault="0038281E" w:rsidP="0038281E"/>
    <w:p w14:paraId="68D4FC7A" w14:textId="77777777" w:rsidR="0038281E" w:rsidRDefault="0038281E" w:rsidP="0038281E"/>
    <w:p w14:paraId="4DE6CB4E" w14:textId="77777777" w:rsidR="0038281E" w:rsidRDefault="0038281E" w:rsidP="0038281E"/>
    <w:p w14:paraId="2A125A43" w14:textId="77777777" w:rsidR="0038281E" w:rsidRDefault="0038281E" w:rsidP="0038281E"/>
    <w:p w14:paraId="1D1D7789" w14:textId="77777777" w:rsidR="0038281E" w:rsidRDefault="0038281E" w:rsidP="0038281E"/>
    <w:p w14:paraId="0E7F8948" w14:textId="77777777" w:rsidR="0038281E" w:rsidRDefault="0038281E" w:rsidP="0038281E"/>
    <w:p w14:paraId="4DC23FB6" w14:textId="77777777" w:rsidR="0038281E" w:rsidRDefault="0038281E" w:rsidP="0038281E"/>
    <w:p w14:paraId="3012F792" w14:textId="77777777" w:rsidR="0038281E" w:rsidRDefault="0038281E" w:rsidP="0038281E"/>
    <w:p w14:paraId="62B05655" w14:textId="77777777" w:rsidR="0038281E" w:rsidRDefault="0038281E" w:rsidP="0038281E"/>
    <w:p w14:paraId="21ECE0DC" w14:textId="77777777" w:rsidR="0038281E" w:rsidRDefault="0038281E" w:rsidP="0038281E"/>
    <w:p w14:paraId="177B1391" w14:textId="77777777" w:rsidR="0038281E" w:rsidRDefault="0038281E" w:rsidP="0038281E"/>
    <w:p w14:paraId="67AA6BA1" w14:textId="77777777" w:rsidR="0038281E" w:rsidRDefault="0038281E" w:rsidP="0038281E"/>
    <w:p w14:paraId="0FEFE40C" w14:textId="77777777" w:rsidR="0038281E" w:rsidRDefault="0038281E" w:rsidP="0038281E"/>
    <w:p w14:paraId="010C4AB3" w14:textId="77777777" w:rsidR="0038281E" w:rsidRDefault="0038281E" w:rsidP="0038281E"/>
    <w:p w14:paraId="4F9A5A31" w14:textId="77777777" w:rsidR="0038281E" w:rsidRDefault="0038281E" w:rsidP="0038281E"/>
    <w:p w14:paraId="6F82E73C" w14:textId="77777777" w:rsidR="0038281E" w:rsidRDefault="0038281E" w:rsidP="0038281E"/>
    <w:p w14:paraId="0BEDE183" w14:textId="77777777" w:rsidR="0038281E" w:rsidRDefault="0038281E" w:rsidP="0038281E"/>
    <w:p w14:paraId="3FF103AE" w14:textId="77777777" w:rsidR="0038281E" w:rsidRPr="006C43B8" w:rsidRDefault="0038281E" w:rsidP="0038281E">
      <w:pPr>
        <w:pStyle w:val="Heading1"/>
      </w:pPr>
      <w:bookmarkStart w:id="87" w:name="_Toc67647577"/>
      <w:bookmarkStart w:id="88" w:name="_Toc81488875"/>
      <w:bookmarkStart w:id="89" w:name="_Toc87459196"/>
      <w:bookmarkStart w:id="90" w:name="_Toc87459275"/>
      <w:bookmarkStart w:id="91" w:name="_Toc87459306"/>
      <w:bookmarkStart w:id="92" w:name="_Toc87521809"/>
      <w:bookmarkStart w:id="93" w:name="_Toc87604935"/>
      <w:bookmarkStart w:id="94" w:name="_Toc243641922"/>
      <w:r>
        <w:t>Habitat Enhancement Project Descriptions</w:t>
      </w:r>
      <w:bookmarkEnd w:id="87"/>
      <w:bookmarkEnd w:id="88"/>
      <w:bookmarkEnd w:id="89"/>
      <w:bookmarkEnd w:id="90"/>
      <w:bookmarkEnd w:id="91"/>
      <w:bookmarkEnd w:id="92"/>
      <w:bookmarkEnd w:id="93"/>
      <w:bookmarkEnd w:id="94"/>
    </w:p>
    <w:p w14:paraId="1F51DE37" w14:textId="77777777" w:rsidR="0038281E" w:rsidRDefault="0038281E" w:rsidP="0038281E"/>
    <w:p w14:paraId="22C6B701" w14:textId="77777777" w:rsidR="0038281E" w:rsidRDefault="0038281E" w:rsidP="0038281E"/>
    <w:p w14:paraId="3F6B3998" w14:textId="0B762B1F" w:rsidR="00A41E37" w:rsidRPr="00D670B4" w:rsidRDefault="0038281E" w:rsidP="00A41E37">
      <w:pPr>
        <w:pStyle w:val="Heading3"/>
        <w:tabs>
          <w:tab w:val="clear" w:pos="2664"/>
          <w:tab w:val="left" w:pos="2700"/>
        </w:tabs>
      </w:pPr>
      <w:r>
        <w:br w:type="page"/>
      </w:r>
      <w:r w:rsidR="00A41E37">
        <w:lastRenderedPageBreak/>
        <w:t>Project Number:</w:t>
      </w:r>
      <w:r w:rsidR="00A41E37">
        <w:tab/>
        <w:t>17170116</w:t>
      </w:r>
    </w:p>
    <w:p w14:paraId="0F8D5B9B" w14:textId="77777777" w:rsidR="00A41E37" w:rsidRPr="005300AE" w:rsidRDefault="00A41E37" w:rsidP="00A41E37"/>
    <w:tbl>
      <w:tblPr>
        <w:tblW w:w="0" w:type="auto"/>
        <w:tblLook w:val="04A0" w:firstRow="1" w:lastRow="0" w:firstColumn="1" w:lastColumn="0" w:noHBand="0" w:noVBand="1"/>
      </w:tblPr>
      <w:tblGrid>
        <w:gridCol w:w="2628"/>
        <w:gridCol w:w="6930"/>
      </w:tblGrid>
      <w:tr w:rsidR="00A41E37" w:rsidRPr="005300AE" w14:paraId="2597D0E6" w14:textId="77777777" w:rsidTr="007A3CFD">
        <w:tc>
          <w:tcPr>
            <w:tcW w:w="2628" w:type="dxa"/>
          </w:tcPr>
          <w:p w14:paraId="3D00058D" w14:textId="77777777" w:rsidR="00A41E37" w:rsidRPr="005300AE" w:rsidRDefault="00A41E37" w:rsidP="007A3CFD">
            <w:pPr>
              <w:rPr>
                <w:b/>
              </w:rPr>
            </w:pPr>
            <w:r w:rsidRPr="005300AE">
              <w:rPr>
                <w:b/>
              </w:rPr>
              <w:t>Project Title:</w:t>
            </w:r>
          </w:p>
        </w:tc>
        <w:tc>
          <w:tcPr>
            <w:tcW w:w="6930" w:type="dxa"/>
          </w:tcPr>
          <w:p w14:paraId="44E1CD8F" w14:textId="63ED6C24" w:rsidR="00A41E37" w:rsidRPr="00A110AD" w:rsidRDefault="00A41E37" w:rsidP="007A3CFD">
            <w:pPr>
              <w:rPr>
                <w:rFonts w:ascii="Calibri" w:hAnsi="Calibri" w:cs="Calibri"/>
              </w:rPr>
            </w:pPr>
            <w:r w:rsidRPr="00A110AD">
              <w:rPr>
                <w:rFonts w:ascii="Calibri" w:hAnsi="Calibri" w:cs="Calibri"/>
              </w:rPr>
              <w:t xml:space="preserve">ADNR/DPOR </w:t>
            </w:r>
            <w:r w:rsidRPr="00A41E37">
              <w:rPr>
                <w:rFonts w:ascii="Calibri" w:hAnsi="Calibri" w:cs="Calibri"/>
              </w:rPr>
              <w:t>Riverbed Habitat Restoration &amp; Protection</w:t>
            </w:r>
          </w:p>
        </w:tc>
      </w:tr>
    </w:tbl>
    <w:p w14:paraId="4C35DB40" w14:textId="77777777" w:rsidR="00A41E37" w:rsidRPr="005300AE" w:rsidRDefault="00A41E37" w:rsidP="00A41E37"/>
    <w:tbl>
      <w:tblPr>
        <w:tblW w:w="0" w:type="auto"/>
        <w:tblLook w:val="04A0" w:firstRow="1" w:lastRow="0" w:firstColumn="1" w:lastColumn="0" w:noHBand="0" w:noVBand="1"/>
      </w:tblPr>
      <w:tblGrid>
        <w:gridCol w:w="2628"/>
        <w:gridCol w:w="6930"/>
      </w:tblGrid>
      <w:tr w:rsidR="00A41E37" w:rsidRPr="005300AE" w14:paraId="5F1ED9F2" w14:textId="77777777" w:rsidTr="007A3CFD">
        <w:tc>
          <w:tcPr>
            <w:tcW w:w="2628" w:type="dxa"/>
          </w:tcPr>
          <w:p w14:paraId="4928FBF8" w14:textId="77777777" w:rsidR="00A41E37" w:rsidRPr="005300AE" w:rsidRDefault="00A41E37" w:rsidP="007A3CFD">
            <w:pPr>
              <w:rPr>
                <w:b/>
              </w:rPr>
            </w:pPr>
            <w:r w:rsidRPr="005300AE">
              <w:rPr>
                <w:b/>
              </w:rPr>
              <w:t>Primary Investigator(s):</w:t>
            </w:r>
          </w:p>
        </w:tc>
        <w:tc>
          <w:tcPr>
            <w:tcW w:w="6930" w:type="dxa"/>
          </w:tcPr>
          <w:p w14:paraId="44572B24" w14:textId="77777777" w:rsidR="00A41E37" w:rsidRPr="003C0376" w:rsidRDefault="00A41E37" w:rsidP="007A3CFD">
            <w:pPr>
              <w:spacing w:line="276" w:lineRule="auto"/>
              <w:rPr>
                <w:rFonts w:cstheme="minorHAnsi"/>
              </w:rPr>
            </w:pPr>
            <w:r w:rsidRPr="003C0376">
              <w:rPr>
                <w:rFonts w:cstheme="minorHAnsi"/>
              </w:rPr>
              <w:t>Rys Miranda, P.E., Katie Winter, P.E., Alaska Division of Parks and Outdoor Recreation</w:t>
            </w:r>
          </w:p>
        </w:tc>
      </w:tr>
    </w:tbl>
    <w:p w14:paraId="3D9BF8E6" w14:textId="77777777" w:rsidR="00A41E37" w:rsidRPr="005300AE" w:rsidRDefault="00A41E37" w:rsidP="00A41E37"/>
    <w:tbl>
      <w:tblPr>
        <w:tblW w:w="9558" w:type="dxa"/>
        <w:tblLook w:val="04A0" w:firstRow="1" w:lastRow="0" w:firstColumn="1" w:lastColumn="0" w:noHBand="0" w:noVBand="1"/>
      </w:tblPr>
      <w:tblGrid>
        <w:gridCol w:w="2628"/>
        <w:gridCol w:w="2340"/>
        <w:gridCol w:w="2160"/>
        <w:gridCol w:w="2430"/>
      </w:tblGrid>
      <w:tr w:rsidR="00A41E37" w:rsidRPr="005300AE" w14:paraId="1DF0DC03" w14:textId="77777777" w:rsidTr="007A3CFD">
        <w:tc>
          <w:tcPr>
            <w:tcW w:w="2628" w:type="dxa"/>
            <w:hideMark/>
          </w:tcPr>
          <w:p w14:paraId="23A85D2F" w14:textId="77777777" w:rsidR="00A41E37" w:rsidRPr="005300AE" w:rsidRDefault="00A41E37" w:rsidP="007A3CFD">
            <w:pPr>
              <w:spacing w:line="276" w:lineRule="auto"/>
              <w:rPr>
                <w:b/>
              </w:rPr>
            </w:pPr>
            <w:r w:rsidRPr="005300AE">
              <w:rPr>
                <w:b/>
              </w:rPr>
              <w:t>PI Affiliation:</w:t>
            </w:r>
          </w:p>
        </w:tc>
        <w:tc>
          <w:tcPr>
            <w:tcW w:w="2340" w:type="dxa"/>
            <w:hideMark/>
          </w:tcPr>
          <w:p w14:paraId="0D0B8E72" w14:textId="77777777" w:rsidR="00A41E37" w:rsidRPr="005300AE" w:rsidRDefault="00A41E37" w:rsidP="007A3CFD">
            <w:pPr>
              <w:spacing w:line="276" w:lineRule="auto"/>
            </w:pPr>
            <w:r>
              <w:t>Alaska State Parks</w:t>
            </w:r>
          </w:p>
        </w:tc>
        <w:tc>
          <w:tcPr>
            <w:tcW w:w="2160" w:type="dxa"/>
            <w:hideMark/>
          </w:tcPr>
          <w:p w14:paraId="0F647200" w14:textId="77777777" w:rsidR="00A41E37" w:rsidRPr="005300AE" w:rsidRDefault="00A41E37" w:rsidP="007A3CFD">
            <w:pPr>
              <w:spacing w:line="276" w:lineRule="auto"/>
              <w:rPr>
                <w:b/>
              </w:rPr>
            </w:pPr>
            <w:r w:rsidRPr="005300AE">
              <w:rPr>
                <w:b/>
              </w:rPr>
              <w:t>Project Manager:</w:t>
            </w:r>
          </w:p>
        </w:tc>
        <w:tc>
          <w:tcPr>
            <w:tcW w:w="2430" w:type="dxa"/>
            <w:hideMark/>
          </w:tcPr>
          <w:p w14:paraId="1B762186" w14:textId="77777777" w:rsidR="00A41E37" w:rsidRPr="005300AE" w:rsidRDefault="00A41E37" w:rsidP="007A3CFD">
            <w:pPr>
              <w:spacing w:line="276" w:lineRule="auto"/>
            </w:pPr>
            <w:r>
              <w:t>ADNR</w:t>
            </w:r>
          </w:p>
        </w:tc>
      </w:tr>
    </w:tbl>
    <w:p w14:paraId="1649CDAD" w14:textId="3C3519C2" w:rsidR="00A41E37" w:rsidRDefault="00A41E37" w:rsidP="00A41E37">
      <w:pPr>
        <w:pStyle w:val="Heading3"/>
        <w:tabs>
          <w:tab w:val="clear" w:pos="2664"/>
          <w:tab w:val="left" w:pos="2700"/>
        </w:tabs>
      </w:pPr>
    </w:p>
    <w:p w14:paraId="16027069" w14:textId="1692C987" w:rsidR="00A41E37" w:rsidRPr="00A41E37" w:rsidRDefault="00A41E37" w:rsidP="00A41E37">
      <w:r w:rsidRPr="00A41E37">
        <w:rPr>
          <w:color w:val="EE0000"/>
        </w:rPr>
        <w:t xml:space="preserve">This is a reallocation request </w:t>
      </w:r>
      <w:proofErr w:type="gramStart"/>
      <w:r>
        <w:rPr>
          <w:color w:val="EE0000"/>
        </w:rPr>
        <w:t>of</w:t>
      </w:r>
      <w:proofErr w:type="gramEnd"/>
      <w:r>
        <w:rPr>
          <w:color w:val="EE0000"/>
        </w:rPr>
        <w:t xml:space="preserve"> remaining funds from this project to</w:t>
      </w:r>
      <w:r w:rsidRPr="00A41E37">
        <w:rPr>
          <w:color w:val="EE0000"/>
        </w:rPr>
        <w:t xml:space="preserve"> Project </w:t>
      </w:r>
      <w:r>
        <w:rPr>
          <w:color w:val="EE0000"/>
        </w:rPr>
        <w:t>191901</w:t>
      </w:r>
      <w:r w:rsidR="00147C04">
        <w:rPr>
          <w:color w:val="EE0000"/>
        </w:rPr>
        <w:t>2</w:t>
      </w:r>
      <w:r>
        <w:rPr>
          <w:color w:val="EE0000"/>
        </w:rPr>
        <w:t>1</w:t>
      </w:r>
      <w:r w:rsidRPr="00A41E37">
        <w:rPr>
          <w:color w:val="EE0000"/>
        </w:rPr>
        <w:t>.</w:t>
      </w:r>
    </w:p>
    <w:p w14:paraId="28642C82" w14:textId="77777777" w:rsidR="00A41E37" w:rsidRPr="005F6C02" w:rsidRDefault="00A41E37" w:rsidP="00A41E37">
      <w:pPr>
        <w:rPr>
          <w:b/>
          <w:bCs/>
          <w:iCs/>
        </w:rPr>
      </w:pPr>
      <w:r w:rsidRPr="005F6C02">
        <w:rPr>
          <w:b/>
          <w:bCs/>
          <w:iCs/>
        </w:rPr>
        <w:t>EVOSTC Funding Requested</w:t>
      </w:r>
      <w:r>
        <w:rPr>
          <w:b/>
          <w:bCs/>
          <w:iCs/>
        </w:rPr>
        <w:t xml:space="preserve"> (not including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A41E37" w14:paraId="1223CA9B" w14:textId="77777777" w:rsidTr="007A3CFD">
        <w:trPr>
          <w:trHeight w:val="432"/>
        </w:trPr>
        <w:tc>
          <w:tcPr>
            <w:tcW w:w="1678" w:type="dxa"/>
            <w:vAlign w:val="center"/>
          </w:tcPr>
          <w:p w14:paraId="260C35B8" w14:textId="77777777" w:rsidR="00A41E37" w:rsidRPr="00851840" w:rsidRDefault="00A41E37" w:rsidP="007A3CFD">
            <w:pPr>
              <w:jc w:val="center"/>
              <w:rPr>
                <w:b/>
                <w:bCs/>
                <w:i/>
                <w:iCs/>
              </w:rPr>
            </w:pPr>
            <w:r w:rsidRPr="00851840">
              <w:rPr>
                <w:b/>
                <w:bCs/>
                <w:i/>
                <w:iCs/>
              </w:rPr>
              <w:t>FY27</w:t>
            </w:r>
          </w:p>
        </w:tc>
        <w:tc>
          <w:tcPr>
            <w:tcW w:w="1678" w:type="dxa"/>
            <w:vAlign w:val="center"/>
          </w:tcPr>
          <w:p w14:paraId="3D759A0D" w14:textId="77777777" w:rsidR="00A41E37" w:rsidRPr="00851840" w:rsidRDefault="00A41E37" w:rsidP="007A3CFD">
            <w:pPr>
              <w:jc w:val="center"/>
              <w:rPr>
                <w:b/>
                <w:bCs/>
                <w:i/>
                <w:iCs/>
              </w:rPr>
            </w:pPr>
            <w:r w:rsidRPr="00851840">
              <w:rPr>
                <w:b/>
                <w:bCs/>
                <w:i/>
                <w:iCs/>
              </w:rPr>
              <w:t>FY28</w:t>
            </w:r>
          </w:p>
        </w:tc>
        <w:tc>
          <w:tcPr>
            <w:tcW w:w="1678" w:type="dxa"/>
            <w:vAlign w:val="center"/>
          </w:tcPr>
          <w:p w14:paraId="63A3C621" w14:textId="77777777" w:rsidR="00A41E37" w:rsidRPr="00851840" w:rsidRDefault="00A41E37" w:rsidP="007A3CFD">
            <w:pPr>
              <w:jc w:val="center"/>
              <w:rPr>
                <w:b/>
                <w:bCs/>
                <w:i/>
                <w:iCs/>
              </w:rPr>
            </w:pPr>
            <w:r w:rsidRPr="00851840">
              <w:rPr>
                <w:b/>
                <w:bCs/>
                <w:i/>
                <w:iCs/>
              </w:rPr>
              <w:t>FY29</w:t>
            </w:r>
          </w:p>
        </w:tc>
        <w:tc>
          <w:tcPr>
            <w:tcW w:w="1678" w:type="dxa"/>
            <w:vAlign w:val="center"/>
          </w:tcPr>
          <w:p w14:paraId="1CF4BEED" w14:textId="77777777" w:rsidR="00A41E37" w:rsidRPr="00851840" w:rsidRDefault="00A41E37" w:rsidP="007A3CFD">
            <w:pPr>
              <w:jc w:val="center"/>
              <w:rPr>
                <w:b/>
                <w:bCs/>
                <w:i/>
                <w:iCs/>
              </w:rPr>
            </w:pPr>
            <w:r w:rsidRPr="00851840">
              <w:rPr>
                <w:b/>
                <w:bCs/>
                <w:i/>
                <w:iCs/>
              </w:rPr>
              <w:t>FY30</w:t>
            </w:r>
          </w:p>
        </w:tc>
        <w:tc>
          <w:tcPr>
            <w:tcW w:w="1679" w:type="dxa"/>
            <w:vAlign w:val="center"/>
          </w:tcPr>
          <w:p w14:paraId="744D42E4" w14:textId="77777777" w:rsidR="00A41E37" w:rsidRPr="00851840" w:rsidRDefault="00A41E37" w:rsidP="007A3CFD">
            <w:pPr>
              <w:jc w:val="center"/>
              <w:rPr>
                <w:b/>
                <w:bCs/>
                <w:i/>
                <w:iCs/>
              </w:rPr>
            </w:pPr>
            <w:r w:rsidRPr="00851840">
              <w:rPr>
                <w:b/>
                <w:bCs/>
                <w:i/>
                <w:iCs/>
              </w:rPr>
              <w:t>FY31</w:t>
            </w:r>
          </w:p>
        </w:tc>
        <w:tc>
          <w:tcPr>
            <w:tcW w:w="1679" w:type="dxa"/>
            <w:vAlign w:val="center"/>
          </w:tcPr>
          <w:p w14:paraId="530C18E4" w14:textId="77777777" w:rsidR="00A41E37" w:rsidRPr="00851840" w:rsidRDefault="00A41E37" w:rsidP="007A3CFD">
            <w:pPr>
              <w:jc w:val="center"/>
              <w:rPr>
                <w:b/>
                <w:bCs/>
                <w:i/>
                <w:iCs/>
              </w:rPr>
            </w:pPr>
            <w:r w:rsidRPr="00851840">
              <w:rPr>
                <w:b/>
                <w:bCs/>
                <w:i/>
                <w:iCs/>
              </w:rPr>
              <w:t>FY27-31 Total</w:t>
            </w:r>
          </w:p>
        </w:tc>
      </w:tr>
      <w:tr w:rsidR="00A41E37" w14:paraId="147F3E62" w14:textId="77777777" w:rsidTr="007A3CFD">
        <w:trPr>
          <w:trHeight w:val="432"/>
        </w:trPr>
        <w:tc>
          <w:tcPr>
            <w:tcW w:w="1678" w:type="dxa"/>
            <w:vAlign w:val="center"/>
          </w:tcPr>
          <w:p w14:paraId="022065BE" w14:textId="66C7C24E" w:rsidR="00A41E37" w:rsidRDefault="00A41E37" w:rsidP="00A41E37">
            <w:pPr>
              <w:jc w:val="center"/>
            </w:pPr>
            <w:r>
              <w:t>($</w:t>
            </w:r>
            <w:r w:rsidRPr="0017675C">
              <w:t>48,652</w:t>
            </w:r>
            <w:r>
              <w:t>)</w:t>
            </w:r>
          </w:p>
        </w:tc>
        <w:tc>
          <w:tcPr>
            <w:tcW w:w="1678" w:type="dxa"/>
            <w:vAlign w:val="center"/>
          </w:tcPr>
          <w:p w14:paraId="2FEBDDCD" w14:textId="770DC0D3" w:rsidR="00A41E37" w:rsidRDefault="00A41E37" w:rsidP="00A41E37">
            <w:pPr>
              <w:jc w:val="center"/>
            </w:pPr>
            <w:r>
              <w:t>$0</w:t>
            </w:r>
          </w:p>
        </w:tc>
        <w:tc>
          <w:tcPr>
            <w:tcW w:w="1678" w:type="dxa"/>
            <w:vAlign w:val="center"/>
          </w:tcPr>
          <w:p w14:paraId="06A8C8A9" w14:textId="65AB5796" w:rsidR="00A41E37" w:rsidRDefault="00A41E37" w:rsidP="00A41E37">
            <w:pPr>
              <w:jc w:val="center"/>
            </w:pPr>
            <w:r>
              <w:t>$0</w:t>
            </w:r>
          </w:p>
        </w:tc>
        <w:tc>
          <w:tcPr>
            <w:tcW w:w="1678" w:type="dxa"/>
            <w:vAlign w:val="center"/>
          </w:tcPr>
          <w:p w14:paraId="1426B4F1" w14:textId="794BF5EC" w:rsidR="00A41E37" w:rsidRDefault="00A41E37" w:rsidP="00A41E37">
            <w:pPr>
              <w:jc w:val="center"/>
            </w:pPr>
            <w:r>
              <w:t>$0</w:t>
            </w:r>
          </w:p>
        </w:tc>
        <w:tc>
          <w:tcPr>
            <w:tcW w:w="1679" w:type="dxa"/>
            <w:vAlign w:val="center"/>
          </w:tcPr>
          <w:p w14:paraId="2BF84836" w14:textId="7226562B" w:rsidR="00A41E37" w:rsidRDefault="00A41E37" w:rsidP="00A41E37">
            <w:pPr>
              <w:jc w:val="center"/>
            </w:pPr>
            <w:r>
              <w:t>$0</w:t>
            </w:r>
          </w:p>
        </w:tc>
        <w:tc>
          <w:tcPr>
            <w:tcW w:w="1679" w:type="dxa"/>
            <w:vAlign w:val="center"/>
          </w:tcPr>
          <w:p w14:paraId="6EF6FE1B" w14:textId="08C4D9F7" w:rsidR="00A41E37" w:rsidRDefault="00A41E37" w:rsidP="00A41E37">
            <w:pPr>
              <w:jc w:val="center"/>
            </w:pPr>
            <w:r>
              <w:t>($</w:t>
            </w:r>
            <w:r w:rsidRPr="0017675C">
              <w:t>48,652</w:t>
            </w:r>
            <w:r>
              <w:t>)</w:t>
            </w:r>
          </w:p>
        </w:tc>
      </w:tr>
    </w:tbl>
    <w:p w14:paraId="7088F0B8" w14:textId="77777777" w:rsidR="00A41E37" w:rsidRPr="00F35649" w:rsidRDefault="00A41E37" w:rsidP="00A41E37">
      <w:pPr>
        <w:rPr>
          <w:bCs/>
          <w:i/>
          <w:iCs/>
        </w:rPr>
      </w:pPr>
    </w:p>
    <w:p w14:paraId="5087A8BF" w14:textId="77777777" w:rsidR="00A41E37" w:rsidRPr="005F6C02" w:rsidRDefault="00A41E37" w:rsidP="00A41E37">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A41E37" w14:paraId="6F0A57FD" w14:textId="77777777" w:rsidTr="007A3CFD">
        <w:trPr>
          <w:trHeight w:val="432"/>
        </w:trPr>
        <w:tc>
          <w:tcPr>
            <w:tcW w:w="1678" w:type="dxa"/>
            <w:vAlign w:val="center"/>
          </w:tcPr>
          <w:p w14:paraId="7F61826C" w14:textId="77777777" w:rsidR="00A41E37" w:rsidRPr="00851840" w:rsidRDefault="00A41E37" w:rsidP="007A3CFD">
            <w:pPr>
              <w:jc w:val="center"/>
              <w:rPr>
                <w:b/>
                <w:bCs/>
                <w:i/>
                <w:iCs/>
              </w:rPr>
            </w:pPr>
            <w:r w:rsidRPr="00851840">
              <w:rPr>
                <w:b/>
                <w:bCs/>
                <w:i/>
                <w:iCs/>
              </w:rPr>
              <w:t>FY27</w:t>
            </w:r>
          </w:p>
        </w:tc>
        <w:tc>
          <w:tcPr>
            <w:tcW w:w="1678" w:type="dxa"/>
            <w:vAlign w:val="center"/>
          </w:tcPr>
          <w:p w14:paraId="5AD55DAC" w14:textId="77777777" w:rsidR="00A41E37" w:rsidRPr="00851840" w:rsidRDefault="00A41E37" w:rsidP="007A3CFD">
            <w:pPr>
              <w:jc w:val="center"/>
              <w:rPr>
                <w:b/>
                <w:bCs/>
                <w:i/>
                <w:iCs/>
              </w:rPr>
            </w:pPr>
            <w:r w:rsidRPr="00851840">
              <w:rPr>
                <w:b/>
                <w:bCs/>
                <w:i/>
                <w:iCs/>
              </w:rPr>
              <w:t>FY28</w:t>
            </w:r>
          </w:p>
        </w:tc>
        <w:tc>
          <w:tcPr>
            <w:tcW w:w="1678" w:type="dxa"/>
            <w:vAlign w:val="center"/>
          </w:tcPr>
          <w:p w14:paraId="467773D0" w14:textId="77777777" w:rsidR="00A41E37" w:rsidRPr="00851840" w:rsidRDefault="00A41E37" w:rsidP="007A3CFD">
            <w:pPr>
              <w:jc w:val="center"/>
              <w:rPr>
                <w:b/>
                <w:bCs/>
                <w:i/>
                <w:iCs/>
              </w:rPr>
            </w:pPr>
            <w:r w:rsidRPr="00851840">
              <w:rPr>
                <w:b/>
                <w:bCs/>
                <w:i/>
                <w:iCs/>
              </w:rPr>
              <w:t>FY29</w:t>
            </w:r>
          </w:p>
        </w:tc>
        <w:tc>
          <w:tcPr>
            <w:tcW w:w="1678" w:type="dxa"/>
            <w:vAlign w:val="center"/>
          </w:tcPr>
          <w:p w14:paraId="6FA2D4B7" w14:textId="77777777" w:rsidR="00A41E37" w:rsidRPr="00851840" w:rsidRDefault="00A41E37" w:rsidP="007A3CFD">
            <w:pPr>
              <w:jc w:val="center"/>
              <w:rPr>
                <w:b/>
                <w:bCs/>
                <w:i/>
                <w:iCs/>
              </w:rPr>
            </w:pPr>
            <w:r w:rsidRPr="00851840">
              <w:rPr>
                <w:b/>
                <w:bCs/>
                <w:i/>
                <w:iCs/>
              </w:rPr>
              <w:t>FY30</w:t>
            </w:r>
          </w:p>
        </w:tc>
        <w:tc>
          <w:tcPr>
            <w:tcW w:w="1679" w:type="dxa"/>
            <w:vAlign w:val="center"/>
          </w:tcPr>
          <w:p w14:paraId="54C76EBC" w14:textId="77777777" w:rsidR="00A41E37" w:rsidRPr="00851840" w:rsidRDefault="00A41E37" w:rsidP="007A3CFD">
            <w:pPr>
              <w:jc w:val="center"/>
              <w:rPr>
                <w:b/>
                <w:bCs/>
                <w:i/>
                <w:iCs/>
              </w:rPr>
            </w:pPr>
            <w:r w:rsidRPr="00851840">
              <w:rPr>
                <w:b/>
                <w:bCs/>
                <w:i/>
                <w:iCs/>
              </w:rPr>
              <w:t>FY31</w:t>
            </w:r>
          </w:p>
        </w:tc>
        <w:tc>
          <w:tcPr>
            <w:tcW w:w="1679" w:type="dxa"/>
            <w:vAlign w:val="center"/>
          </w:tcPr>
          <w:p w14:paraId="01EFFEB0" w14:textId="77777777" w:rsidR="00A41E37" w:rsidRPr="00851840" w:rsidRDefault="00A41E37" w:rsidP="007A3CFD">
            <w:pPr>
              <w:jc w:val="center"/>
              <w:rPr>
                <w:b/>
                <w:bCs/>
                <w:i/>
                <w:iCs/>
              </w:rPr>
            </w:pPr>
            <w:r w:rsidRPr="00851840">
              <w:rPr>
                <w:b/>
                <w:bCs/>
                <w:i/>
                <w:iCs/>
              </w:rPr>
              <w:t>FY27-31 Total</w:t>
            </w:r>
          </w:p>
        </w:tc>
      </w:tr>
      <w:tr w:rsidR="00A41E37" w14:paraId="1D7A775C" w14:textId="77777777" w:rsidTr="007A3CFD">
        <w:trPr>
          <w:trHeight w:val="432"/>
        </w:trPr>
        <w:tc>
          <w:tcPr>
            <w:tcW w:w="1678" w:type="dxa"/>
            <w:vAlign w:val="center"/>
          </w:tcPr>
          <w:p w14:paraId="7ADE6BA3" w14:textId="77777777" w:rsidR="00A41E37" w:rsidRDefault="00A41E37" w:rsidP="007A3CFD">
            <w:pPr>
              <w:jc w:val="center"/>
            </w:pPr>
            <w:r>
              <w:t>$0</w:t>
            </w:r>
          </w:p>
        </w:tc>
        <w:tc>
          <w:tcPr>
            <w:tcW w:w="1678" w:type="dxa"/>
            <w:vAlign w:val="center"/>
          </w:tcPr>
          <w:p w14:paraId="41D43E2E" w14:textId="77777777" w:rsidR="00A41E37" w:rsidRDefault="00A41E37" w:rsidP="007A3CFD">
            <w:pPr>
              <w:jc w:val="center"/>
            </w:pPr>
            <w:r>
              <w:t>$0</w:t>
            </w:r>
          </w:p>
        </w:tc>
        <w:tc>
          <w:tcPr>
            <w:tcW w:w="1678" w:type="dxa"/>
            <w:vAlign w:val="center"/>
          </w:tcPr>
          <w:p w14:paraId="06624F32" w14:textId="77777777" w:rsidR="00A41E37" w:rsidRDefault="00A41E37" w:rsidP="007A3CFD">
            <w:pPr>
              <w:jc w:val="center"/>
            </w:pPr>
            <w:r>
              <w:t>$0</w:t>
            </w:r>
          </w:p>
        </w:tc>
        <w:tc>
          <w:tcPr>
            <w:tcW w:w="1678" w:type="dxa"/>
            <w:vAlign w:val="center"/>
          </w:tcPr>
          <w:p w14:paraId="0484D489" w14:textId="77777777" w:rsidR="00A41E37" w:rsidRDefault="00A41E37" w:rsidP="007A3CFD">
            <w:pPr>
              <w:jc w:val="center"/>
            </w:pPr>
            <w:r>
              <w:t>$0</w:t>
            </w:r>
          </w:p>
        </w:tc>
        <w:tc>
          <w:tcPr>
            <w:tcW w:w="1679" w:type="dxa"/>
            <w:vAlign w:val="center"/>
          </w:tcPr>
          <w:p w14:paraId="76DA350D" w14:textId="77777777" w:rsidR="00A41E37" w:rsidRDefault="00A41E37" w:rsidP="007A3CFD">
            <w:pPr>
              <w:jc w:val="center"/>
            </w:pPr>
            <w:r>
              <w:t>$0</w:t>
            </w:r>
          </w:p>
        </w:tc>
        <w:tc>
          <w:tcPr>
            <w:tcW w:w="1679" w:type="dxa"/>
            <w:vAlign w:val="center"/>
          </w:tcPr>
          <w:p w14:paraId="2C323726" w14:textId="77777777" w:rsidR="00A41E37" w:rsidRDefault="00A41E37" w:rsidP="007A3CFD">
            <w:pPr>
              <w:jc w:val="center"/>
            </w:pPr>
            <w:r>
              <w:t>$0</w:t>
            </w:r>
          </w:p>
        </w:tc>
      </w:tr>
    </w:tbl>
    <w:p w14:paraId="7E41D3FE" w14:textId="77777777" w:rsidR="00A41E37" w:rsidRDefault="00A41E37" w:rsidP="00A41E37">
      <w:pPr>
        <w:rPr>
          <w:b/>
        </w:rPr>
      </w:pPr>
    </w:p>
    <w:p w14:paraId="3E6EB3BB" w14:textId="2774B366" w:rsidR="00A41E37" w:rsidRPr="00B6754A" w:rsidRDefault="00A41E37" w:rsidP="00A41E37">
      <w:r>
        <w:rPr>
          <w:b/>
        </w:rPr>
        <w:t xml:space="preserve">Total Past </w:t>
      </w:r>
      <w:r w:rsidRPr="005300AE">
        <w:rPr>
          <w:b/>
        </w:rPr>
        <w:t>EVOSTC Funding Authorized</w:t>
      </w:r>
      <w:r>
        <w:rPr>
          <w:b/>
        </w:rPr>
        <w:t xml:space="preserve"> (FY1</w:t>
      </w:r>
      <w:r w:rsidR="00F655DC">
        <w:rPr>
          <w:b/>
        </w:rPr>
        <w:t>2</w:t>
      </w:r>
      <w:r>
        <w:rPr>
          <w:b/>
        </w:rPr>
        <w:t>-26)</w:t>
      </w:r>
      <w:r w:rsidRPr="005300AE">
        <w:rPr>
          <w:b/>
        </w:rPr>
        <w:t xml:space="preserve">: </w:t>
      </w:r>
      <w:r w:rsidRPr="00AF6659">
        <w:t>$</w:t>
      </w:r>
      <w:r w:rsidR="00F655DC">
        <w:t>2,214,444</w:t>
      </w:r>
    </w:p>
    <w:p w14:paraId="37F1DB89" w14:textId="77777777" w:rsidR="00A41E37" w:rsidRPr="005300AE" w:rsidRDefault="00A41E37" w:rsidP="00A41E37">
      <w:pPr>
        <w:rPr>
          <w:b/>
        </w:rPr>
      </w:pPr>
    </w:p>
    <w:p w14:paraId="547FDF00" w14:textId="4313210D" w:rsidR="00A41E37" w:rsidRDefault="00A41E37" w:rsidP="00A41E37">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AF6659">
        <w:t>$</w:t>
      </w:r>
      <w:r w:rsidR="00F655DC">
        <w:t>0</w:t>
      </w:r>
    </w:p>
    <w:p w14:paraId="489AE0BC" w14:textId="77777777" w:rsidR="00A41E37" w:rsidRDefault="00A41E37" w:rsidP="00A41E37"/>
    <w:p w14:paraId="78AC6F0D" w14:textId="6C847E3F" w:rsidR="00A41E37" w:rsidRDefault="00A41E37" w:rsidP="00A41E37">
      <w:pPr>
        <w:rPr>
          <w:b/>
        </w:rPr>
      </w:pPr>
      <w:r w:rsidRPr="005300AE">
        <w:rPr>
          <w:b/>
        </w:rPr>
        <w:t xml:space="preserve">Total </w:t>
      </w:r>
      <w:r>
        <w:rPr>
          <w:b/>
        </w:rPr>
        <w:t>Non-</w:t>
      </w:r>
      <w:r w:rsidRPr="005300AE">
        <w:rPr>
          <w:b/>
        </w:rPr>
        <w:t>EVOSTC Fu</w:t>
      </w:r>
      <w:r>
        <w:rPr>
          <w:b/>
        </w:rPr>
        <w:t>nding (FY12-26)</w:t>
      </w:r>
      <w:r w:rsidRPr="005300AE">
        <w:rPr>
          <w:b/>
        </w:rPr>
        <w:t xml:space="preserve">: </w:t>
      </w:r>
      <w:r w:rsidRPr="00AF6659">
        <w:t>$</w:t>
      </w:r>
      <w:r w:rsidR="00AF6659">
        <w:t>3,400,000</w:t>
      </w:r>
    </w:p>
    <w:p w14:paraId="0A2D2F00" w14:textId="77777777" w:rsidR="00A41E37" w:rsidRDefault="00A41E37" w:rsidP="00A41E3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A41E37" w:rsidRPr="00057779" w14:paraId="23164D14" w14:textId="77777777" w:rsidTr="007A3CFD">
        <w:tc>
          <w:tcPr>
            <w:tcW w:w="2312" w:type="dxa"/>
            <w:tcBorders>
              <w:top w:val="nil"/>
              <w:left w:val="nil"/>
              <w:bottom w:val="single" w:sz="4" w:space="0" w:color="auto"/>
              <w:right w:val="nil"/>
            </w:tcBorders>
          </w:tcPr>
          <w:p w14:paraId="0270CE6C" w14:textId="77777777" w:rsidR="00A41E37" w:rsidRPr="00057779" w:rsidRDefault="00A41E37" w:rsidP="007A3CFD">
            <w:pPr>
              <w:rPr>
                <w:b/>
              </w:rPr>
            </w:pPr>
            <w:r w:rsidRPr="00057779">
              <w:rPr>
                <w:b/>
              </w:rPr>
              <w:t xml:space="preserve">Abstract: </w:t>
            </w:r>
          </w:p>
        </w:tc>
        <w:tc>
          <w:tcPr>
            <w:tcW w:w="7750" w:type="dxa"/>
            <w:tcBorders>
              <w:top w:val="nil"/>
              <w:left w:val="nil"/>
              <w:bottom w:val="single" w:sz="4" w:space="0" w:color="auto"/>
              <w:right w:val="nil"/>
            </w:tcBorders>
          </w:tcPr>
          <w:p w14:paraId="3CABBA49" w14:textId="77777777" w:rsidR="00A41E37" w:rsidRPr="00057779" w:rsidRDefault="00A41E37" w:rsidP="007A3CFD"/>
        </w:tc>
      </w:tr>
      <w:tr w:rsidR="00A41E37" w:rsidRPr="00057779" w14:paraId="4A9748C8" w14:textId="77777777" w:rsidTr="007A3CFD">
        <w:trPr>
          <w:trHeight w:val="350"/>
        </w:trPr>
        <w:tc>
          <w:tcPr>
            <w:tcW w:w="10062" w:type="dxa"/>
            <w:gridSpan w:val="2"/>
            <w:tcBorders>
              <w:bottom w:val="single" w:sz="4" w:space="0" w:color="auto"/>
            </w:tcBorders>
          </w:tcPr>
          <w:p w14:paraId="2997B87B" w14:textId="77777777" w:rsidR="00A41E37" w:rsidRPr="00507DE1" w:rsidRDefault="00A41E37" w:rsidP="007A3CFD">
            <w:pPr>
              <w:rPr>
                <w:i/>
                <w:iCs/>
              </w:rPr>
            </w:pPr>
            <w:r w:rsidRPr="00507DE1">
              <w:t>*</w:t>
            </w:r>
            <w:r w:rsidRPr="00507DE1">
              <w:rPr>
                <w:i/>
                <w:iCs/>
              </w:rPr>
              <w:t>This abstract is excerpted from the PI’s Proposal, dated 08.12.2021, budget updated 08.12.2021.</w:t>
            </w:r>
          </w:p>
          <w:p w14:paraId="3C8D13B6" w14:textId="52E67DA1" w:rsidR="00A41E37" w:rsidRPr="00A41E37" w:rsidRDefault="00A41E37" w:rsidP="007A3CFD">
            <w:pPr>
              <w:rPr>
                <w:iCs/>
              </w:rPr>
            </w:pPr>
            <w:r w:rsidRPr="00A41E37">
              <w:rPr>
                <w:iCs/>
              </w:rPr>
              <w:t xml:space="preserve">The Department of Natural Resources, Division of Parks and Outdoor Recreation (DNR-DPOR) is submitting six projects for funding under the </w:t>
            </w:r>
            <w:r w:rsidR="00F925BA" w:rsidRPr="00F925BA">
              <w:rPr>
                <w:i/>
                <w:iCs/>
              </w:rPr>
              <w:t>Exxon Valdez</w:t>
            </w:r>
            <w:r w:rsidRPr="00A41E37">
              <w:rPr>
                <w:iCs/>
              </w:rPr>
              <w:t xml:space="preserve"> Oil Spill (EVOS) Restoration Program. </w:t>
            </w:r>
            <w:r w:rsidR="00782393">
              <w:rPr>
                <w:iCs/>
              </w:rPr>
              <w:t>T</w:t>
            </w:r>
            <w:r w:rsidRPr="00A41E37">
              <w:rPr>
                <w:iCs/>
              </w:rPr>
              <w:t>hese six projects address fish habitat restoration and protection of spill area ecosystems that support numerous species affected by EVOS. The primary goal of each project is to restore fish habitats that have been adversely impacted by human activity and to provide continuing habitat protection into the future. These projects restore and protect fish habitats that have been and continue to be adversely impacted by human activities and will limit future access so that those restored areas will be protected while still accommodating human activities, such as recreational use. These projects are very similar in character, scope, and objective as the previous EVOSTC</w:t>
            </w:r>
            <w:r w:rsidRPr="00A41E37">
              <w:rPr>
                <w:iCs/>
              </w:rPr>
              <w:softHyphen/>
              <w:t xml:space="preserve"> funded project "Kenai River Habitat Restoration and Recreational Enhancement Project" (Restoration Project 96180/99180), which was performed during the late 1990s. Additionally, these projects are also aligned with DNR-DPOR management documents or development plans such as the Kenai River Comprehensive Management Plan.</w:t>
            </w:r>
          </w:p>
          <w:p w14:paraId="0B39FC78" w14:textId="77777777" w:rsidR="00A41E37" w:rsidRPr="00057779" w:rsidRDefault="00A41E37" w:rsidP="007A3CFD"/>
        </w:tc>
      </w:tr>
    </w:tbl>
    <w:p w14:paraId="28CFFB8C" w14:textId="77777777" w:rsidR="00A41E37" w:rsidRDefault="00A41E37" w:rsidP="00A41E37"/>
    <w:p w14:paraId="5D9E7157" w14:textId="77777777" w:rsidR="00A41E37" w:rsidRDefault="00A41E37">
      <w:pPr>
        <w:spacing w:after="160" w:line="259" w:lineRule="auto"/>
        <w:rPr>
          <w:b/>
          <w:bCs/>
          <w:iCs/>
        </w:rPr>
      </w:pPr>
      <w:r>
        <w:rPr>
          <w:b/>
          <w:bCs/>
          <w:iCs/>
        </w:rPr>
        <w:br w:type="page"/>
      </w:r>
    </w:p>
    <w:p w14:paraId="4DF1E9FF" w14:textId="26D85377" w:rsidR="00A41E37" w:rsidRDefault="00A41E37" w:rsidP="00A41E37">
      <w:pPr>
        <w:rPr>
          <w:b/>
          <w:bCs/>
          <w:iCs/>
        </w:rPr>
      </w:pPr>
    </w:p>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782393" w14:paraId="58C5C945" w14:textId="77777777" w:rsidTr="00345335">
        <w:trPr>
          <w:trHeight w:val="720"/>
        </w:trPr>
        <w:tc>
          <w:tcPr>
            <w:tcW w:w="2518" w:type="dxa"/>
            <w:vAlign w:val="center"/>
          </w:tcPr>
          <w:p w14:paraId="54AAC80F" w14:textId="22BCFFD4" w:rsidR="00782393" w:rsidRPr="00A6792C" w:rsidRDefault="00782393" w:rsidP="00782393">
            <w:pPr>
              <w:jc w:val="center"/>
              <w:rPr>
                <w:b/>
                <w:bCs/>
                <w:iCs/>
              </w:rPr>
            </w:pPr>
            <w:r>
              <w:rPr>
                <w:b/>
                <w:bCs/>
                <w:iCs/>
              </w:rPr>
              <w:t>Fall 2026</w:t>
            </w:r>
          </w:p>
        </w:tc>
        <w:tc>
          <w:tcPr>
            <w:tcW w:w="1871" w:type="dxa"/>
            <w:vAlign w:val="center"/>
          </w:tcPr>
          <w:p w14:paraId="6A0D7AF2" w14:textId="46B599D5" w:rsidR="00782393" w:rsidRDefault="00782393" w:rsidP="00782393">
            <w:pPr>
              <w:jc w:val="center"/>
              <w:rPr>
                <w:b/>
                <w:bCs/>
                <w:iCs/>
              </w:rPr>
            </w:pPr>
            <w:r>
              <w:rPr>
                <w:b/>
                <w:bCs/>
                <w:iCs/>
              </w:rPr>
              <w:t xml:space="preserve">FY22-FY23 </w:t>
            </w:r>
          </w:p>
          <w:p w14:paraId="6F902925" w14:textId="22328123" w:rsidR="00782393" w:rsidRDefault="00782393" w:rsidP="00782393">
            <w:pPr>
              <w:jc w:val="center"/>
              <w:rPr>
                <w:b/>
                <w:bCs/>
                <w:iCs/>
              </w:rPr>
            </w:pPr>
            <w:r>
              <w:rPr>
                <w:b/>
                <w:bCs/>
                <w:iCs/>
              </w:rPr>
              <w:t>biennial review</w:t>
            </w:r>
          </w:p>
        </w:tc>
        <w:tc>
          <w:tcPr>
            <w:tcW w:w="1871" w:type="dxa"/>
            <w:vAlign w:val="center"/>
          </w:tcPr>
          <w:p w14:paraId="7BE79A64" w14:textId="1F789245" w:rsidR="00782393" w:rsidRDefault="00782393" w:rsidP="00782393">
            <w:pPr>
              <w:jc w:val="center"/>
              <w:rPr>
                <w:b/>
                <w:bCs/>
                <w:iCs/>
              </w:rPr>
            </w:pPr>
            <w:r>
              <w:rPr>
                <w:b/>
                <w:bCs/>
                <w:iCs/>
              </w:rPr>
              <w:t xml:space="preserve">FY24-FY25 </w:t>
            </w:r>
          </w:p>
          <w:p w14:paraId="36C9BAEC" w14:textId="7F1AD666" w:rsidR="00782393" w:rsidRPr="00A6792C" w:rsidRDefault="00782393" w:rsidP="00782393">
            <w:pPr>
              <w:jc w:val="center"/>
              <w:rPr>
                <w:b/>
                <w:bCs/>
                <w:iCs/>
              </w:rPr>
            </w:pPr>
            <w:r>
              <w:rPr>
                <w:b/>
                <w:bCs/>
                <w:iCs/>
              </w:rPr>
              <w:t>biennial review</w:t>
            </w:r>
          </w:p>
        </w:tc>
        <w:tc>
          <w:tcPr>
            <w:tcW w:w="2973" w:type="dxa"/>
            <w:vAlign w:val="center"/>
          </w:tcPr>
          <w:p w14:paraId="6EFDECCE" w14:textId="77777777" w:rsidR="00782393" w:rsidRDefault="00782393" w:rsidP="00782393">
            <w:pPr>
              <w:jc w:val="center"/>
              <w:rPr>
                <w:b/>
                <w:bCs/>
                <w:iCs/>
              </w:rPr>
            </w:pPr>
            <w:r>
              <w:rPr>
                <w:b/>
                <w:bCs/>
                <w:iCs/>
              </w:rPr>
              <w:t xml:space="preserve">FY27-FY31 </w:t>
            </w:r>
          </w:p>
          <w:p w14:paraId="7414B08B" w14:textId="1E728CBB" w:rsidR="00782393" w:rsidRPr="00A6792C" w:rsidRDefault="00782393" w:rsidP="00782393">
            <w:pPr>
              <w:jc w:val="center"/>
              <w:rPr>
                <w:b/>
                <w:bCs/>
                <w:iCs/>
              </w:rPr>
            </w:pPr>
            <w:r>
              <w:rPr>
                <w:b/>
                <w:bCs/>
                <w:iCs/>
              </w:rPr>
              <w:t>funding recommendations</w:t>
            </w:r>
          </w:p>
        </w:tc>
      </w:tr>
      <w:tr w:rsidR="00782393" w14:paraId="78213B57" w14:textId="77777777" w:rsidTr="00345335">
        <w:trPr>
          <w:trHeight w:val="360"/>
        </w:trPr>
        <w:tc>
          <w:tcPr>
            <w:tcW w:w="2518" w:type="dxa"/>
            <w:vAlign w:val="center"/>
          </w:tcPr>
          <w:p w14:paraId="36C730D0" w14:textId="77777777" w:rsidR="00782393" w:rsidRPr="00782393" w:rsidRDefault="00782393" w:rsidP="00782393">
            <w:pPr>
              <w:jc w:val="right"/>
              <w:rPr>
                <w:iCs/>
              </w:rPr>
            </w:pPr>
            <w:r w:rsidRPr="00782393">
              <w:rPr>
                <w:iCs/>
              </w:rPr>
              <w:t>Science Panel</w:t>
            </w:r>
          </w:p>
        </w:tc>
        <w:tc>
          <w:tcPr>
            <w:tcW w:w="1871" w:type="dxa"/>
            <w:vAlign w:val="center"/>
          </w:tcPr>
          <w:p w14:paraId="4D780D04" w14:textId="0690F2C9" w:rsidR="00782393" w:rsidRDefault="00782393" w:rsidP="00782393">
            <w:pPr>
              <w:jc w:val="center"/>
              <w:rPr>
                <w:iCs/>
              </w:rPr>
            </w:pPr>
            <w:r>
              <w:rPr>
                <w:iCs/>
              </w:rPr>
              <w:t>Not applicable</w:t>
            </w:r>
          </w:p>
        </w:tc>
        <w:tc>
          <w:tcPr>
            <w:tcW w:w="1871" w:type="dxa"/>
            <w:vAlign w:val="center"/>
          </w:tcPr>
          <w:p w14:paraId="12A85FC0" w14:textId="0887669B" w:rsidR="00782393" w:rsidRPr="00462C44" w:rsidRDefault="00782393" w:rsidP="00782393">
            <w:pPr>
              <w:jc w:val="center"/>
              <w:rPr>
                <w:iCs/>
                <w:color w:val="4472C4" w:themeColor="accent1"/>
              </w:rPr>
            </w:pPr>
            <w:r w:rsidRPr="00462C44">
              <w:rPr>
                <w:iCs/>
                <w:color w:val="4472C4" w:themeColor="accent1"/>
              </w:rPr>
              <w:t>Not applicable</w:t>
            </w:r>
          </w:p>
        </w:tc>
        <w:tc>
          <w:tcPr>
            <w:tcW w:w="2973" w:type="dxa"/>
            <w:vAlign w:val="center"/>
          </w:tcPr>
          <w:p w14:paraId="606E0777" w14:textId="60FC9487" w:rsidR="00782393" w:rsidRPr="00462C44" w:rsidRDefault="00782393" w:rsidP="00782393">
            <w:pPr>
              <w:jc w:val="center"/>
              <w:rPr>
                <w:iCs/>
                <w:color w:val="4472C4" w:themeColor="accent1"/>
              </w:rPr>
            </w:pPr>
            <w:r w:rsidRPr="00462C44">
              <w:rPr>
                <w:iCs/>
                <w:color w:val="4472C4" w:themeColor="accent1"/>
              </w:rPr>
              <w:t>Not applicable</w:t>
            </w:r>
          </w:p>
        </w:tc>
      </w:tr>
      <w:tr w:rsidR="00782393" w14:paraId="7BBE7D0D" w14:textId="77777777" w:rsidTr="00345335">
        <w:trPr>
          <w:trHeight w:val="360"/>
        </w:trPr>
        <w:tc>
          <w:tcPr>
            <w:tcW w:w="2518" w:type="dxa"/>
            <w:vAlign w:val="center"/>
          </w:tcPr>
          <w:p w14:paraId="21D1E364" w14:textId="41A9FE90" w:rsidR="00782393" w:rsidRPr="00782393" w:rsidRDefault="00782393" w:rsidP="00782393">
            <w:pPr>
              <w:jc w:val="right"/>
              <w:rPr>
                <w:iCs/>
              </w:rPr>
            </w:pPr>
            <w:r w:rsidRPr="00782393">
              <w:rPr>
                <w:iCs/>
              </w:rPr>
              <w:t>Executive Director</w:t>
            </w:r>
          </w:p>
        </w:tc>
        <w:tc>
          <w:tcPr>
            <w:tcW w:w="1871" w:type="dxa"/>
            <w:vAlign w:val="center"/>
          </w:tcPr>
          <w:p w14:paraId="0C0D326C" w14:textId="3197A9D0" w:rsidR="00782393" w:rsidRDefault="00782393" w:rsidP="00782393">
            <w:pPr>
              <w:jc w:val="center"/>
              <w:rPr>
                <w:iCs/>
              </w:rPr>
            </w:pPr>
            <w:r>
              <w:rPr>
                <w:iCs/>
              </w:rPr>
              <w:t>Not applicable</w:t>
            </w:r>
          </w:p>
        </w:tc>
        <w:tc>
          <w:tcPr>
            <w:tcW w:w="1871" w:type="dxa"/>
            <w:vAlign w:val="center"/>
          </w:tcPr>
          <w:p w14:paraId="71540A76" w14:textId="7866259A" w:rsidR="00782393" w:rsidRPr="00462C44" w:rsidRDefault="00462C44" w:rsidP="00782393">
            <w:pPr>
              <w:jc w:val="center"/>
              <w:rPr>
                <w:iCs/>
                <w:color w:val="4472C4" w:themeColor="accent1"/>
              </w:rPr>
            </w:pPr>
            <w:r>
              <w:rPr>
                <w:iCs/>
                <w:color w:val="4472C4" w:themeColor="accent1"/>
              </w:rPr>
              <w:t>See comments</w:t>
            </w:r>
          </w:p>
        </w:tc>
        <w:tc>
          <w:tcPr>
            <w:tcW w:w="2973" w:type="dxa"/>
            <w:vAlign w:val="center"/>
          </w:tcPr>
          <w:p w14:paraId="402237AB" w14:textId="225A5FB0" w:rsidR="00782393" w:rsidRPr="00462C44" w:rsidRDefault="00782393" w:rsidP="00782393">
            <w:pPr>
              <w:jc w:val="center"/>
              <w:rPr>
                <w:iCs/>
                <w:color w:val="4472C4" w:themeColor="accent1"/>
              </w:rPr>
            </w:pPr>
            <w:r w:rsidRPr="00462C44">
              <w:rPr>
                <w:iCs/>
                <w:color w:val="4472C4" w:themeColor="accent1"/>
              </w:rPr>
              <w:t>Defer to Council</w:t>
            </w:r>
          </w:p>
        </w:tc>
      </w:tr>
      <w:tr w:rsidR="00782393" w14:paraId="6C06AC8E" w14:textId="77777777" w:rsidTr="00345335">
        <w:trPr>
          <w:trHeight w:val="360"/>
        </w:trPr>
        <w:tc>
          <w:tcPr>
            <w:tcW w:w="2518" w:type="dxa"/>
            <w:vAlign w:val="center"/>
          </w:tcPr>
          <w:p w14:paraId="2DEE7404" w14:textId="77777777" w:rsidR="00782393" w:rsidRPr="00782393" w:rsidRDefault="00782393" w:rsidP="00782393">
            <w:pPr>
              <w:jc w:val="right"/>
              <w:rPr>
                <w:iCs/>
              </w:rPr>
            </w:pPr>
            <w:r w:rsidRPr="00782393">
              <w:rPr>
                <w:iCs/>
              </w:rPr>
              <w:t>PAC</w:t>
            </w:r>
          </w:p>
        </w:tc>
        <w:tc>
          <w:tcPr>
            <w:tcW w:w="1871" w:type="dxa"/>
            <w:vAlign w:val="center"/>
          </w:tcPr>
          <w:p w14:paraId="1926C58C" w14:textId="6E2A39B2" w:rsidR="00782393" w:rsidRPr="00683C90" w:rsidRDefault="00782393" w:rsidP="00782393">
            <w:pPr>
              <w:jc w:val="center"/>
              <w:rPr>
                <w:iCs/>
              </w:rPr>
            </w:pPr>
            <w:r>
              <w:rPr>
                <w:iCs/>
              </w:rPr>
              <w:t>Not applicable</w:t>
            </w:r>
          </w:p>
        </w:tc>
        <w:tc>
          <w:tcPr>
            <w:tcW w:w="1871" w:type="dxa"/>
            <w:vAlign w:val="center"/>
          </w:tcPr>
          <w:p w14:paraId="2FE57739" w14:textId="119841F3" w:rsidR="00782393" w:rsidRPr="00462C44" w:rsidRDefault="00782393" w:rsidP="00782393">
            <w:pPr>
              <w:jc w:val="center"/>
              <w:rPr>
                <w:iCs/>
                <w:color w:val="4472C4" w:themeColor="accent1"/>
              </w:rPr>
            </w:pPr>
            <w:r w:rsidRPr="00462C44">
              <w:rPr>
                <w:iCs/>
                <w:color w:val="4472C4" w:themeColor="accent1"/>
              </w:rPr>
              <w:t>Did not review</w:t>
            </w:r>
          </w:p>
        </w:tc>
        <w:tc>
          <w:tcPr>
            <w:tcW w:w="2973" w:type="dxa"/>
            <w:vAlign w:val="center"/>
          </w:tcPr>
          <w:p w14:paraId="111BA146" w14:textId="77777777" w:rsidR="00782393" w:rsidRPr="00462C44" w:rsidRDefault="00782393" w:rsidP="00782393">
            <w:pPr>
              <w:jc w:val="center"/>
              <w:rPr>
                <w:iCs/>
                <w:color w:val="4472C4" w:themeColor="accent1"/>
              </w:rPr>
            </w:pPr>
            <w:r w:rsidRPr="00462C44">
              <w:rPr>
                <w:iCs/>
                <w:color w:val="4472C4" w:themeColor="accent1"/>
              </w:rPr>
              <w:t>Did not review</w:t>
            </w:r>
          </w:p>
        </w:tc>
      </w:tr>
      <w:tr w:rsidR="00782393" w14:paraId="5819BAF8" w14:textId="77777777" w:rsidTr="00345335">
        <w:trPr>
          <w:trHeight w:val="360"/>
        </w:trPr>
        <w:tc>
          <w:tcPr>
            <w:tcW w:w="2518" w:type="dxa"/>
            <w:vAlign w:val="center"/>
          </w:tcPr>
          <w:p w14:paraId="4BC0A078" w14:textId="77777777" w:rsidR="00782393" w:rsidRPr="00782393" w:rsidRDefault="00782393" w:rsidP="00782393">
            <w:pPr>
              <w:jc w:val="right"/>
              <w:rPr>
                <w:iCs/>
              </w:rPr>
            </w:pPr>
            <w:r w:rsidRPr="00782393">
              <w:rPr>
                <w:iCs/>
              </w:rPr>
              <w:t>Trustee Council</w:t>
            </w:r>
          </w:p>
        </w:tc>
        <w:tc>
          <w:tcPr>
            <w:tcW w:w="1871" w:type="dxa"/>
            <w:vAlign w:val="center"/>
          </w:tcPr>
          <w:p w14:paraId="49327245" w14:textId="0DB3E16A" w:rsidR="00782393" w:rsidRDefault="00782393" w:rsidP="00782393">
            <w:pPr>
              <w:jc w:val="center"/>
              <w:rPr>
                <w:iCs/>
              </w:rPr>
            </w:pPr>
            <w:r>
              <w:rPr>
                <w:iCs/>
              </w:rPr>
              <w:t>-</w:t>
            </w:r>
          </w:p>
        </w:tc>
        <w:tc>
          <w:tcPr>
            <w:tcW w:w="1871" w:type="dxa"/>
            <w:vAlign w:val="center"/>
          </w:tcPr>
          <w:p w14:paraId="37D9011F" w14:textId="69D5C6A4" w:rsidR="00782393" w:rsidRPr="00683C90" w:rsidRDefault="00782393" w:rsidP="00782393">
            <w:pPr>
              <w:jc w:val="center"/>
              <w:rPr>
                <w:iCs/>
              </w:rPr>
            </w:pPr>
            <w:r>
              <w:rPr>
                <w:iCs/>
              </w:rPr>
              <w:t>-</w:t>
            </w:r>
          </w:p>
        </w:tc>
        <w:tc>
          <w:tcPr>
            <w:tcW w:w="2973" w:type="dxa"/>
            <w:vAlign w:val="center"/>
          </w:tcPr>
          <w:p w14:paraId="1B0CE0D3" w14:textId="77777777" w:rsidR="00782393" w:rsidRPr="00683C90" w:rsidRDefault="00782393" w:rsidP="00782393">
            <w:pPr>
              <w:jc w:val="center"/>
              <w:rPr>
                <w:iCs/>
              </w:rPr>
            </w:pPr>
          </w:p>
        </w:tc>
      </w:tr>
    </w:tbl>
    <w:p w14:paraId="6E269E66" w14:textId="77777777" w:rsidR="00A41E37" w:rsidRDefault="00A41E37" w:rsidP="00A41E37">
      <w:pPr>
        <w:rPr>
          <w:b/>
          <w:bCs/>
          <w:iCs/>
        </w:rPr>
      </w:pPr>
    </w:p>
    <w:p w14:paraId="536BA21E" w14:textId="2C529A25" w:rsidR="00A41E37" w:rsidRDefault="00A41E37" w:rsidP="00A41E37">
      <w:pPr>
        <w:rPr>
          <w:b/>
          <w:bCs/>
          <w:iCs/>
        </w:rPr>
      </w:pPr>
      <w:r>
        <w:rPr>
          <w:b/>
          <w:bCs/>
        </w:rPr>
        <w:t>Executive Director Comments</w:t>
      </w:r>
    </w:p>
    <w:tbl>
      <w:tblPr>
        <w:tblW w:w="0" w:type="auto"/>
        <w:tblLook w:val="04A0" w:firstRow="1" w:lastRow="0" w:firstColumn="1" w:lastColumn="0" w:noHBand="0" w:noVBand="1"/>
      </w:tblPr>
      <w:tblGrid>
        <w:gridCol w:w="10070"/>
      </w:tblGrid>
      <w:tr w:rsidR="00A41E37" w14:paraId="571574AB" w14:textId="77777777" w:rsidTr="007A3CFD">
        <w:tc>
          <w:tcPr>
            <w:tcW w:w="10070" w:type="dxa"/>
            <w:tcBorders>
              <w:bottom w:val="single" w:sz="4" w:space="0" w:color="auto"/>
            </w:tcBorders>
            <w:shd w:val="clear" w:color="auto" w:fill="D9D9D9" w:themeFill="background1" w:themeFillShade="D9"/>
            <w:vAlign w:val="center"/>
          </w:tcPr>
          <w:p w14:paraId="63372F10" w14:textId="77777777" w:rsidR="00A41E37" w:rsidRPr="00A6792C" w:rsidRDefault="00A41E37" w:rsidP="007A3CFD">
            <w:pPr>
              <w:rPr>
                <w:b/>
                <w:bCs/>
                <w:iCs/>
              </w:rPr>
            </w:pPr>
            <w:r>
              <w:rPr>
                <w:b/>
                <w:bCs/>
                <w:iCs/>
              </w:rPr>
              <w:t>Date: September 2026</w:t>
            </w:r>
          </w:p>
        </w:tc>
      </w:tr>
      <w:tr w:rsidR="00A41E37" w14:paraId="7210875A" w14:textId="77777777" w:rsidTr="007A3CFD">
        <w:tc>
          <w:tcPr>
            <w:tcW w:w="10070" w:type="dxa"/>
            <w:tcBorders>
              <w:left w:val="nil"/>
              <w:bottom w:val="nil"/>
              <w:right w:val="nil"/>
            </w:tcBorders>
          </w:tcPr>
          <w:p w14:paraId="2D206BF6" w14:textId="77777777" w:rsidR="00A41E37" w:rsidRDefault="00A41E37" w:rsidP="00A41E37">
            <w:pPr>
              <w:rPr>
                <w:i/>
                <w:iCs/>
              </w:rPr>
            </w:pPr>
            <w:r w:rsidRPr="00A41E37">
              <w:rPr>
                <w:i/>
                <w:iCs/>
              </w:rPr>
              <w:t>Project history</w:t>
            </w:r>
          </w:p>
          <w:p w14:paraId="624E338F" w14:textId="536C0E24" w:rsidR="00A41E37" w:rsidRDefault="00A41E37" w:rsidP="00D04651">
            <w:r w:rsidRPr="00A41E37">
              <w:t>The Trustee Council approved project 17170116 in FY17 to restore and protect riverbank habitat at six State Parks sites: Kenai River Flats, Eagle Rock, Crooked Creek, Kenai River Ranch, Pipeline Crossing, and Anchor River. The Council initially approved approximately $2.21 million for five of the sites</w:t>
            </w:r>
            <w:r w:rsidR="00D04651">
              <w:t>; Kenai Flats was held for later action because its schedule depended on pursuing federal transportation funding</w:t>
            </w:r>
            <w:r w:rsidRPr="00A41E37">
              <w:t xml:space="preserve">. </w:t>
            </w:r>
            <w:r w:rsidR="00D04651">
              <w:t>The Council</w:t>
            </w:r>
            <w:r w:rsidRPr="00A41E37">
              <w:t xml:space="preserve"> reauthorized the previously approved $327,000 allocation for Kenai River Flats in the FY18 and FY19 work plans while State Parks pursued federal matching funds. </w:t>
            </w:r>
          </w:p>
          <w:p w14:paraId="08CDC3AD" w14:textId="77777777" w:rsidR="00D04651" w:rsidRDefault="00D04651" w:rsidP="00D04651"/>
          <w:p w14:paraId="4E59380F" w14:textId="0EC02961" w:rsidR="00D04651" w:rsidRDefault="00D04651" w:rsidP="00D04651">
            <w:r w:rsidRPr="00D04651">
              <w:t>Eagle Rock, Crooked Creek, Kenai River Ranch, and Anchor River have been constructed. Kenai River Flats was delayed while State Parks secured federal transportation funding. Construction began in 2025 and was completed in June 2026</w:t>
            </w:r>
            <w:r>
              <w:t>.</w:t>
            </w:r>
          </w:p>
          <w:p w14:paraId="0CCED07A" w14:textId="77777777" w:rsidR="00D04651" w:rsidRPr="00D04651" w:rsidRDefault="00D04651" w:rsidP="00D04651"/>
          <w:p w14:paraId="2BE52F98" w14:textId="7BED5C3B" w:rsidR="00462C44" w:rsidRDefault="00462C44" w:rsidP="00462C44">
            <w:r>
              <w:t>Pipeline Crossing remains unbuilt. State Parks deferred it after bids for Eagle Rock and Crooked Creek were higher than anticipated. Although its design is complete, State Parks estimates that construction would cost $441,350, exceeding the $48,652 remaining in project 17170116. DNR-DPOR now proposes transferring that remaining balance to the Funny River and Morgan’s Landing work under project 19190121. Approval would leave Pipeline Crossing unfunded and incomplete unless State Parks secures another funding source.</w:t>
            </w:r>
          </w:p>
          <w:p w14:paraId="5DAF3CE4" w14:textId="77777777" w:rsidR="00462C44" w:rsidRDefault="00462C44" w:rsidP="00462C44"/>
          <w:p w14:paraId="0B17AE2B" w14:textId="4E66259F" w:rsidR="00D04651" w:rsidRDefault="00462C44" w:rsidP="00462C44">
            <w:r>
              <w:t xml:space="preserve">The ED has moderate concerns about leaving an approved component incomplete and requests clarification on when the funding shortfall became apparent, what steps were taken to address it, and whether alternatives were considered to complete Pipeline Crossing. The proposed transfer would support completion of Funny River and Morgan’s </w:t>
            </w:r>
            <w:proofErr w:type="gramStart"/>
            <w:r>
              <w:t>Landing, but</w:t>
            </w:r>
            <w:proofErr w:type="gramEnd"/>
            <w:r>
              <w:t xml:space="preserve"> represents a change in priorities. I defer to the Trustee Council on whether to approve the transfer.</w:t>
            </w:r>
          </w:p>
          <w:p w14:paraId="53D3221B" w14:textId="77777777" w:rsidR="00704055" w:rsidRDefault="00704055" w:rsidP="00462C44"/>
          <w:p w14:paraId="1A9E837C" w14:textId="357A0FD9" w:rsidR="00704055" w:rsidRPr="00704055" w:rsidRDefault="00704055" w:rsidP="00704055">
            <w:pPr>
              <w:rPr>
                <w:color w:val="0070C0"/>
              </w:rPr>
            </w:pPr>
            <w:r w:rsidRPr="00704055">
              <w:rPr>
                <w:color w:val="0070C0"/>
              </w:rPr>
              <w:t xml:space="preserve">PI </w:t>
            </w:r>
            <w:r w:rsidRPr="00704055">
              <w:rPr>
                <w:color w:val="0070C0"/>
              </w:rPr>
              <w:t>Response:</w:t>
            </w:r>
          </w:p>
          <w:p w14:paraId="4E26F986" w14:textId="77777777" w:rsidR="00704055" w:rsidRPr="00704055" w:rsidRDefault="00704055" w:rsidP="00704055">
            <w:pPr>
              <w:rPr>
                <w:color w:val="0070C0"/>
              </w:rPr>
            </w:pPr>
            <w:r w:rsidRPr="00704055">
              <w:rPr>
                <w:color w:val="0070C0"/>
              </w:rPr>
              <w:t xml:space="preserve">The first indication of a funding shortfall was reported to EVOS in </w:t>
            </w:r>
            <w:proofErr w:type="gramStart"/>
            <w:r w:rsidRPr="00704055">
              <w:rPr>
                <w:color w:val="0070C0"/>
              </w:rPr>
              <w:t>March,</w:t>
            </w:r>
            <w:proofErr w:type="gramEnd"/>
            <w:r w:rsidRPr="00704055">
              <w:rPr>
                <w:color w:val="0070C0"/>
              </w:rPr>
              <w:t xml:space="preserve"> 2020. DPOR attempted several steps to mitigate the shortfall: the project was re-bid with a reduced scope, then the scope was further reduced at award while DPOR monitored for potential cost savings in the active construction project, and DPOR used the remaining funds to pursue federal-aid funding as match.</w:t>
            </w:r>
          </w:p>
          <w:p w14:paraId="483F5C7A" w14:textId="77777777" w:rsidR="00704055" w:rsidRPr="00704055" w:rsidRDefault="00704055" w:rsidP="00704055">
            <w:pPr>
              <w:rPr>
                <w:color w:val="0070C0"/>
              </w:rPr>
            </w:pPr>
          </w:p>
          <w:p w14:paraId="41CB8325" w14:textId="77777777" w:rsidR="00704055" w:rsidRPr="00704055" w:rsidRDefault="00704055" w:rsidP="00704055">
            <w:pPr>
              <w:rPr>
                <w:color w:val="0070C0"/>
              </w:rPr>
            </w:pPr>
            <w:r w:rsidRPr="00704055">
              <w:rPr>
                <w:color w:val="0070C0"/>
              </w:rPr>
              <w:t xml:space="preserve">For further details, here is a timeline </w:t>
            </w:r>
            <w:proofErr w:type="gramStart"/>
            <w:r w:rsidRPr="00704055">
              <w:rPr>
                <w:color w:val="0070C0"/>
              </w:rPr>
              <w:t>of</w:t>
            </w:r>
            <w:proofErr w:type="gramEnd"/>
            <w:r w:rsidRPr="00704055">
              <w:rPr>
                <w:color w:val="0070C0"/>
              </w:rPr>
              <w:t xml:space="preserve"> reporting and action:</w:t>
            </w:r>
          </w:p>
          <w:p w14:paraId="3772FF94" w14:textId="76DE78F8" w:rsidR="00704055" w:rsidRPr="00704055" w:rsidRDefault="00704055" w:rsidP="00704055">
            <w:pPr>
              <w:rPr>
                <w:color w:val="0070C0"/>
              </w:rPr>
            </w:pPr>
            <w:r w:rsidRPr="00704055">
              <w:rPr>
                <w:color w:val="0070C0"/>
                <w:u w:val="single"/>
              </w:rPr>
              <w:t>August 29, 2017</w:t>
            </w:r>
            <w:r w:rsidRPr="00704055">
              <w:rPr>
                <w:color w:val="0070C0"/>
              </w:rPr>
              <w:t xml:space="preserve"> – EVOS funding awarded; project work on hold pending DPOR’s approved FY18 capital budget and authority to receive EVOS funding</w:t>
            </w:r>
          </w:p>
          <w:p w14:paraId="51C3A223" w14:textId="77777777" w:rsidR="00704055" w:rsidRPr="00704055" w:rsidRDefault="00704055" w:rsidP="00704055">
            <w:pPr>
              <w:rPr>
                <w:color w:val="0070C0"/>
              </w:rPr>
            </w:pPr>
          </w:p>
          <w:p w14:paraId="592FFC98" w14:textId="77777777" w:rsidR="00704055" w:rsidRPr="00704055" w:rsidRDefault="00704055" w:rsidP="00704055">
            <w:pPr>
              <w:rPr>
                <w:color w:val="0070C0"/>
              </w:rPr>
            </w:pPr>
            <w:r w:rsidRPr="00704055">
              <w:rPr>
                <w:color w:val="0070C0"/>
                <w:u w:val="single"/>
              </w:rPr>
              <w:lastRenderedPageBreak/>
              <w:t>June 28, 2019</w:t>
            </w:r>
            <w:r w:rsidRPr="00704055">
              <w:rPr>
                <w:color w:val="0070C0"/>
              </w:rPr>
              <w:t xml:space="preserve"> – Some project work on-site complete; 4 of the 6 projects have experienced delays due to shifting division priorities in response to the 2018 earthquake</w:t>
            </w:r>
          </w:p>
          <w:p w14:paraId="20FA31EE" w14:textId="77777777" w:rsidR="00704055" w:rsidRPr="00704055" w:rsidRDefault="00704055" w:rsidP="00704055">
            <w:pPr>
              <w:rPr>
                <w:color w:val="0070C0"/>
              </w:rPr>
            </w:pPr>
          </w:p>
          <w:p w14:paraId="395A41B7" w14:textId="77777777" w:rsidR="00704055" w:rsidRPr="00704055" w:rsidRDefault="00704055" w:rsidP="00704055">
            <w:pPr>
              <w:rPr>
                <w:color w:val="0070C0"/>
              </w:rPr>
            </w:pPr>
            <w:r w:rsidRPr="00704055">
              <w:rPr>
                <w:color w:val="0070C0"/>
                <w:u w:val="single"/>
              </w:rPr>
              <w:t>March 26, 2020</w:t>
            </w:r>
            <w:r w:rsidRPr="00704055">
              <w:rPr>
                <w:color w:val="0070C0"/>
              </w:rPr>
              <w:t xml:space="preserve"> – </w:t>
            </w:r>
            <w:r w:rsidRPr="00704055">
              <w:rPr>
                <w:b/>
                <w:bCs/>
                <w:color w:val="0070C0"/>
              </w:rPr>
              <w:t>First indication of funding shortfall</w:t>
            </w:r>
            <w:r w:rsidRPr="00704055">
              <w:rPr>
                <w:color w:val="0070C0"/>
              </w:rPr>
              <w:t xml:space="preserve">. Email and phone call to Elise Hsieh, former director of EVOSTC [summarized]: A construction contract with combined scopes including work at three [EVOS funded] sites of Eagle Rock, Crooked Creek, and Pipeline Crossing was advertised in </w:t>
            </w:r>
            <w:proofErr w:type="gramStart"/>
            <w:r w:rsidRPr="00704055">
              <w:rPr>
                <w:color w:val="0070C0"/>
              </w:rPr>
              <w:t>February,</w:t>
            </w:r>
            <w:proofErr w:type="gramEnd"/>
            <w:r w:rsidRPr="00704055">
              <w:rPr>
                <w:color w:val="0070C0"/>
              </w:rPr>
              <w:t xml:space="preserve"> 2020. Only one bid was received which was much too high to award. DPOR reported plan to re-bid contract with reduced scope.</w:t>
            </w:r>
          </w:p>
          <w:p w14:paraId="5697E38B" w14:textId="77777777" w:rsidR="00704055" w:rsidRPr="00704055" w:rsidRDefault="00704055" w:rsidP="00704055">
            <w:pPr>
              <w:rPr>
                <w:color w:val="0070C0"/>
              </w:rPr>
            </w:pPr>
          </w:p>
          <w:p w14:paraId="1C013213" w14:textId="77777777" w:rsidR="00704055" w:rsidRPr="00704055" w:rsidRDefault="00704055" w:rsidP="00704055">
            <w:pPr>
              <w:rPr>
                <w:color w:val="0070C0"/>
              </w:rPr>
            </w:pPr>
            <w:r w:rsidRPr="00704055">
              <w:rPr>
                <w:color w:val="0070C0"/>
                <w:u w:val="single"/>
              </w:rPr>
              <w:t>June 1, 2020</w:t>
            </w:r>
            <w:r w:rsidRPr="00704055">
              <w:rPr>
                <w:color w:val="0070C0"/>
              </w:rPr>
              <w:t xml:space="preserve"> – </w:t>
            </w:r>
            <w:r w:rsidRPr="00704055">
              <w:rPr>
                <w:b/>
                <w:bCs/>
                <w:color w:val="0070C0"/>
              </w:rPr>
              <w:t>Additional indication of funding shortfall</w:t>
            </w:r>
            <w:r w:rsidRPr="00704055">
              <w:rPr>
                <w:color w:val="0070C0"/>
              </w:rPr>
              <w:t>. Email to Elise [summarized]: Project was rebid with reduced scope. Two bids received</w:t>
            </w:r>
            <w:proofErr w:type="gramStart"/>
            <w:r w:rsidRPr="00704055">
              <w:rPr>
                <w:color w:val="0070C0"/>
              </w:rPr>
              <w:t>, costs</w:t>
            </w:r>
            <w:proofErr w:type="gramEnd"/>
            <w:r w:rsidRPr="00704055">
              <w:rPr>
                <w:color w:val="0070C0"/>
              </w:rPr>
              <w:t xml:space="preserve"> still too high to award full project. DPOR proposed two solutions: Eliminate the entire scope of work at Pipeline Crossing or reduce the scope of work at Crooked Creek.</w:t>
            </w:r>
          </w:p>
          <w:p w14:paraId="74EACFED" w14:textId="77777777" w:rsidR="00704055" w:rsidRPr="00704055" w:rsidRDefault="00704055" w:rsidP="00704055">
            <w:pPr>
              <w:rPr>
                <w:color w:val="0070C0"/>
              </w:rPr>
            </w:pPr>
          </w:p>
          <w:p w14:paraId="6F37ACCF" w14:textId="77777777" w:rsidR="00704055" w:rsidRPr="00704055" w:rsidRDefault="00704055" w:rsidP="00704055">
            <w:pPr>
              <w:rPr>
                <w:color w:val="0070C0"/>
              </w:rPr>
            </w:pPr>
            <w:r w:rsidRPr="00704055">
              <w:rPr>
                <w:color w:val="0070C0"/>
                <w:u w:val="single"/>
              </w:rPr>
              <w:t>August 28, 2020</w:t>
            </w:r>
            <w:r w:rsidRPr="00704055">
              <w:rPr>
                <w:color w:val="0070C0"/>
              </w:rPr>
              <w:t xml:space="preserve"> – Pipeline was reported as in construction when the three-site contract was awarded. However, scope had to be reduced to facilitate award. DPOR reported that ADNR State Parks would </w:t>
            </w:r>
            <w:proofErr w:type="gramStart"/>
            <w:r w:rsidRPr="00704055">
              <w:rPr>
                <w:color w:val="0070C0"/>
              </w:rPr>
              <w:t>monitor for</w:t>
            </w:r>
            <w:proofErr w:type="gramEnd"/>
            <w:r w:rsidRPr="00704055">
              <w:rPr>
                <w:color w:val="0070C0"/>
              </w:rPr>
              <w:t xml:space="preserve"> opportunities to reintroduce elements of the work that were deferred as construction progressed and cost savings were realized.</w:t>
            </w:r>
          </w:p>
          <w:p w14:paraId="45ED68D3" w14:textId="77777777" w:rsidR="00704055" w:rsidRPr="00704055" w:rsidRDefault="00704055" w:rsidP="00704055">
            <w:pPr>
              <w:rPr>
                <w:color w:val="0070C0"/>
              </w:rPr>
            </w:pPr>
          </w:p>
          <w:p w14:paraId="714DE1FE" w14:textId="101DA12C" w:rsidR="00704055" w:rsidRPr="00704055" w:rsidRDefault="00704055" w:rsidP="00704055">
            <w:pPr>
              <w:rPr>
                <w:color w:val="0070C0"/>
              </w:rPr>
            </w:pPr>
            <w:r w:rsidRPr="00704055">
              <w:rPr>
                <w:color w:val="0070C0"/>
                <w:u w:val="single"/>
              </w:rPr>
              <w:t>August 8, 2021</w:t>
            </w:r>
            <w:r w:rsidRPr="00704055">
              <w:rPr>
                <w:color w:val="0070C0"/>
              </w:rPr>
              <w:t xml:space="preserve"> – Email report to EVOS </w:t>
            </w:r>
            <w:r w:rsidR="002D163A">
              <w:rPr>
                <w:color w:val="0070C0"/>
              </w:rPr>
              <w:t xml:space="preserve">habitat </w:t>
            </w:r>
            <w:r w:rsidRPr="00704055">
              <w:rPr>
                <w:color w:val="0070C0"/>
              </w:rPr>
              <w:t>director, Lauri Adams [summarized]: Work on other projects under this grant reported as complete. DPOR attempted to reintroduce work on Pipeline during the construction at Eagle Rock and Crooked Creek, but no opportunities for other cost savings were identified. DPOR reported a plan to use the remaining funds to leverage federal-aid funding in 2022 to complete the work.</w:t>
            </w:r>
          </w:p>
          <w:p w14:paraId="0300DFA4" w14:textId="3672370F" w:rsidR="00704055" w:rsidRPr="00704055" w:rsidRDefault="00704055" w:rsidP="00462C44">
            <w:pPr>
              <w:rPr>
                <w:color w:val="0070C0"/>
              </w:rPr>
            </w:pPr>
            <w:r w:rsidRPr="00704055">
              <w:rPr>
                <w:color w:val="0070C0"/>
              </w:rPr>
              <w:t>[Note that Rys Miranda may have further details of exact funding pursuits for this area.]</w:t>
            </w:r>
          </w:p>
          <w:p w14:paraId="7B35D0C9" w14:textId="77777777" w:rsidR="00462C44" w:rsidRPr="00D04651" w:rsidRDefault="00462C44" w:rsidP="00462C44"/>
          <w:p w14:paraId="2F302942" w14:textId="77777777" w:rsidR="00782393" w:rsidRDefault="00782393" w:rsidP="00782393">
            <w:pPr>
              <w:rPr>
                <w:b/>
                <w:bCs/>
                <w:iCs/>
              </w:rPr>
            </w:pPr>
            <w:r>
              <w:rPr>
                <w:b/>
                <w:bCs/>
              </w:rPr>
              <w:t>PAC Comments</w:t>
            </w:r>
          </w:p>
          <w:tbl>
            <w:tblPr>
              <w:tblW w:w="0" w:type="auto"/>
              <w:tblLook w:val="04A0" w:firstRow="1" w:lastRow="0" w:firstColumn="1" w:lastColumn="0" w:noHBand="0" w:noVBand="1"/>
            </w:tblPr>
            <w:tblGrid>
              <w:gridCol w:w="9854"/>
            </w:tblGrid>
            <w:tr w:rsidR="00782393" w14:paraId="024797FC" w14:textId="77777777" w:rsidTr="007A3CFD">
              <w:tc>
                <w:tcPr>
                  <w:tcW w:w="10070" w:type="dxa"/>
                  <w:tcBorders>
                    <w:bottom w:val="single" w:sz="4" w:space="0" w:color="auto"/>
                  </w:tcBorders>
                  <w:shd w:val="clear" w:color="auto" w:fill="D9D9D9" w:themeFill="background1" w:themeFillShade="D9"/>
                  <w:vAlign w:val="center"/>
                </w:tcPr>
                <w:p w14:paraId="65AB9387" w14:textId="77777777" w:rsidR="00782393" w:rsidRPr="00A6792C" w:rsidRDefault="00782393" w:rsidP="00782393">
                  <w:pPr>
                    <w:rPr>
                      <w:b/>
                      <w:bCs/>
                      <w:iCs/>
                    </w:rPr>
                  </w:pPr>
                  <w:r>
                    <w:rPr>
                      <w:b/>
                      <w:bCs/>
                      <w:iCs/>
                    </w:rPr>
                    <w:t>Date: Fall 2026</w:t>
                  </w:r>
                </w:p>
              </w:tc>
            </w:tr>
            <w:tr w:rsidR="00782393" w14:paraId="472DC852" w14:textId="77777777" w:rsidTr="007A3CFD">
              <w:tc>
                <w:tcPr>
                  <w:tcW w:w="10070" w:type="dxa"/>
                  <w:tcBorders>
                    <w:left w:val="nil"/>
                    <w:bottom w:val="nil"/>
                    <w:right w:val="nil"/>
                  </w:tcBorders>
                </w:tcPr>
                <w:p w14:paraId="0F9E4E48" w14:textId="77777777" w:rsidR="00782393" w:rsidRPr="00207A0D" w:rsidRDefault="00782393" w:rsidP="00782393">
                  <w:r>
                    <w:t>Did not review.</w:t>
                  </w:r>
                </w:p>
              </w:tc>
            </w:tr>
          </w:tbl>
          <w:p w14:paraId="426ACA0E" w14:textId="77777777" w:rsidR="00782393" w:rsidRDefault="00782393" w:rsidP="00782393">
            <w:pPr>
              <w:rPr>
                <w:b/>
                <w:bCs/>
                <w:iCs/>
              </w:rPr>
            </w:pPr>
          </w:p>
          <w:p w14:paraId="4FC86EAA" w14:textId="26814E36" w:rsidR="00D04651" w:rsidRPr="00D04651" w:rsidRDefault="00D04651" w:rsidP="00D04651"/>
          <w:p w14:paraId="6D29A7A0" w14:textId="42A69719" w:rsidR="00D04651" w:rsidRPr="00207A0D" w:rsidRDefault="00D04651" w:rsidP="00D04651"/>
        </w:tc>
      </w:tr>
    </w:tbl>
    <w:p w14:paraId="0F2C9A00" w14:textId="77777777" w:rsidR="00782393" w:rsidRDefault="00782393" w:rsidP="005F1064">
      <w:pPr>
        <w:pStyle w:val="Heading3"/>
        <w:tabs>
          <w:tab w:val="clear" w:pos="2664"/>
          <w:tab w:val="left" w:pos="2700"/>
        </w:tabs>
      </w:pPr>
    </w:p>
    <w:p w14:paraId="12B100B5" w14:textId="77777777" w:rsidR="00782393" w:rsidRDefault="00782393">
      <w:pPr>
        <w:spacing w:after="160" w:line="259" w:lineRule="auto"/>
        <w:rPr>
          <w:rFonts w:cstheme="minorHAnsi"/>
          <w:b/>
          <w:bCs/>
        </w:rPr>
      </w:pPr>
      <w:r>
        <w:br w:type="page"/>
      </w:r>
    </w:p>
    <w:p w14:paraId="03C0A99F" w14:textId="3D1CBDFA" w:rsidR="005F1064" w:rsidRPr="00D670B4" w:rsidRDefault="005F1064" w:rsidP="005F1064">
      <w:pPr>
        <w:pStyle w:val="Heading3"/>
        <w:tabs>
          <w:tab w:val="clear" w:pos="2664"/>
          <w:tab w:val="left" w:pos="2700"/>
        </w:tabs>
      </w:pPr>
      <w:r>
        <w:lastRenderedPageBreak/>
        <w:t>Project Number:</w:t>
      </w:r>
      <w:r>
        <w:tab/>
      </w:r>
      <w:r w:rsidR="00A110AD">
        <w:t>19190121</w:t>
      </w:r>
    </w:p>
    <w:p w14:paraId="1137DBAE"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163A43FC" w14:textId="77777777" w:rsidTr="008349F3">
        <w:tc>
          <w:tcPr>
            <w:tcW w:w="2628" w:type="dxa"/>
          </w:tcPr>
          <w:p w14:paraId="26F36E6A" w14:textId="77777777" w:rsidR="005F1064" w:rsidRPr="005300AE" w:rsidRDefault="005F1064" w:rsidP="008349F3">
            <w:pPr>
              <w:rPr>
                <w:b/>
              </w:rPr>
            </w:pPr>
            <w:r w:rsidRPr="005300AE">
              <w:rPr>
                <w:b/>
              </w:rPr>
              <w:t>Project Title:</w:t>
            </w:r>
          </w:p>
        </w:tc>
        <w:tc>
          <w:tcPr>
            <w:tcW w:w="6930" w:type="dxa"/>
          </w:tcPr>
          <w:p w14:paraId="63DFA7EE" w14:textId="3568F2DD" w:rsidR="005F1064" w:rsidRPr="00A110AD" w:rsidRDefault="00A110AD" w:rsidP="008349F3">
            <w:pPr>
              <w:rPr>
                <w:rFonts w:ascii="Calibri" w:hAnsi="Calibri" w:cs="Calibri"/>
              </w:rPr>
            </w:pPr>
            <w:r w:rsidRPr="00A110AD">
              <w:rPr>
                <w:rFonts w:ascii="Calibri" w:hAnsi="Calibri" w:cs="Calibri"/>
              </w:rPr>
              <w:t>ADNR/DPOR Funny River and Morgan’s Landing Projects</w:t>
            </w:r>
          </w:p>
        </w:tc>
      </w:tr>
    </w:tbl>
    <w:p w14:paraId="544ECAF3" w14:textId="77777777" w:rsidR="005F1064" w:rsidRPr="005300AE" w:rsidRDefault="005F1064" w:rsidP="005F1064"/>
    <w:tbl>
      <w:tblPr>
        <w:tblW w:w="0" w:type="auto"/>
        <w:tblLook w:val="04A0" w:firstRow="1" w:lastRow="0" w:firstColumn="1" w:lastColumn="0" w:noHBand="0" w:noVBand="1"/>
      </w:tblPr>
      <w:tblGrid>
        <w:gridCol w:w="2628"/>
        <w:gridCol w:w="6930"/>
      </w:tblGrid>
      <w:tr w:rsidR="005F1064" w:rsidRPr="005300AE" w14:paraId="1C651968" w14:textId="77777777" w:rsidTr="008349F3">
        <w:tc>
          <w:tcPr>
            <w:tcW w:w="2628" w:type="dxa"/>
          </w:tcPr>
          <w:p w14:paraId="6DCCB327" w14:textId="77777777" w:rsidR="005F1064" w:rsidRPr="005300AE" w:rsidRDefault="005F1064" w:rsidP="008349F3">
            <w:pPr>
              <w:rPr>
                <w:b/>
              </w:rPr>
            </w:pPr>
            <w:r w:rsidRPr="005300AE">
              <w:rPr>
                <w:b/>
              </w:rPr>
              <w:t>Primary Investigator(s):</w:t>
            </w:r>
          </w:p>
        </w:tc>
        <w:tc>
          <w:tcPr>
            <w:tcW w:w="6930" w:type="dxa"/>
          </w:tcPr>
          <w:p w14:paraId="6101C811" w14:textId="526825D6" w:rsidR="005F1064" w:rsidRPr="003C0376" w:rsidRDefault="00A110AD" w:rsidP="00A110AD">
            <w:pPr>
              <w:spacing w:line="276" w:lineRule="auto"/>
              <w:rPr>
                <w:rFonts w:cstheme="minorHAnsi"/>
              </w:rPr>
            </w:pPr>
            <w:r w:rsidRPr="003C0376">
              <w:rPr>
                <w:rFonts w:cstheme="minorHAnsi"/>
              </w:rPr>
              <w:t>Rys Miranda, P.E., Katie Winter, P.E., Alaska Division of Parks and Outdoor Recreation</w:t>
            </w:r>
          </w:p>
        </w:tc>
      </w:tr>
    </w:tbl>
    <w:p w14:paraId="6D8C6D77" w14:textId="77777777" w:rsidR="005F1064" w:rsidRPr="005300AE" w:rsidRDefault="005F1064" w:rsidP="005F1064"/>
    <w:tbl>
      <w:tblPr>
        <w:tblW w:w="9558" w:type="dxa"/>
        <w:tblLook w:val="04A0" w:firstRow="1" w:lastRow="0" w:firstColumn="1" w:lastColumn="0" w:noHBand="0" w:noVBand="1"/>
      </w:tblPr>
      <w:tblGrid>
        <w:gridCol w:w="2628"/>
        <w:gridCol w:w="2340"/>
        <w:gridCol w:w="2160"/>
        <w:gridCol w:w="2430"/>
      </w:tblGrid>
      <w:tr w:rsidR="005F1064" w:rsidRPr="005300AE" w14:paraId="1CC70E52" w14:textId="77777777" w:rsidTr="008349F3">
        <w:tc>
          <w:tcPr>
            <w:tcW w:w="2628" w:type="dxa"/>
            <w:hideMark/>
          </w:tcPr>
          <w:p w14:paraId="3F506165" w14:textId="77777777" w:rsidR="005F1064" w:rsidRPr="005300AE" w:rsidRDefault="005F1064" w:rsidP="008349F3">
            <w:pPr>
              <w:spacing w:line="276" w:lineRule="auto"/>
              <w:rPr>
                <w:b/>
              </w:rPr>
            </w:pPr>
            <w:r w:rsidRPr="005300AE">
              <w:rPr>
                <w:b/>
              </w:rPr>
              <w:t>PI Affiliation:</w:t>
            </w:r>
          </w:p>
        </w:tc>
        <w:tc>
          <w:tcPr>
            <w:tcW w:w="2340" w:type="dxa"/>
            <w:hideMark/>
          </w:tcPr>
          <w:p w14:paraId="09B54094" w14:textId="288B23B1" w:rsidR="005F1064" w:rsidRPr="005300AE" w:rsidRDefault="005F1064" w:rsidP="008349F3">
            <w:pPr>
              <w:spacing w:line="276" w:lineRule="auto"/>
            </w:pPr>
            <w:r>
              <w:t>Alaska State Parks</w:t>
            </w:r>
          </w:p>
        </w:tc>
        <w:tc>
          <w:tcPr>
            <w:tcW w:w="2160" w:type="dxa"/>
            <w:hideMark/>
          </w:tcPr>
          <w:p w14:paraId="097B1BED" w14:textId="77777777" w:rsidR="005F1064" w:rsidRPr="005300AE" w:rsidRDefault="005F1064" w:rsidP="008349F3">
            <w:pPr>
              <w:spacing w:line="276" w:lineRule="auto"/>
              <w:rPr>
                <w:b/>
              </w:rPr>
            </w:pPr>
            <w:r w:rsidRPr="005300AE">
              <w:rPr>
                <w:b/>
              </w:rPr>
              <w:t>Project Manager:</w:t>
            </w:r>
          </w:p>
        </w:tc>
        <w:tc>
          <w:tcPr>
            <w:tcW w:w="2430" w:type="dxa"/>
            <w:hideMark/>
          </w:tcPr>
          <w:p w14:paraId="52EB0260" w14:textId="75B76E94" w:rsidR="005F1064" w:rsidRPr="005300AE" w:rsidRDefault="005F1064" w:rsidP="008349F3">
            <w:pPr>
              <w:spacing w:line="276" w:lineRule="auto"/>
            </w:pPr>
            <w:r>
              <w:t>AD</w:t>
            </w:r>
            <w:r w:rsidR="00A110AD">
              <w:t>NR</w:t>
            </w:r>
          </w:p>
        </w:tc>
      </w:tr>
    </w:tbl>
    <w:p w14:paraId="1B7D136B" w14:textId="77777777" w:rsidR="005F1064" w:rsidRDefault="005F1064" w:rsidP="005F1064"/>
    <w:p w14:paraId="561C3C60" w14:textId="10252F86" w:rsidR="00A41E37" w:rsidRPr="00A41E37" w:rsidRDefault="00A41E37" w:rsidP="005F1064">
      <w:pPr>
        <w:rPr>
          <w:color w:val="EE0000"/>
        </w:rPr>
      </w:pPr>
      <w:r w:rsidRPr="00A41E37">
        <w:rPr>
          <w:color w:val="EE0000"/>
        </w:rPr>
        <w:t>This is a reallocation request from Project 17170116.</w:t>
      </w:r>
    </w:p>
    <w:p w14:paraId="285EA91E" w14:textId="77777777" w:rsidR="005F1064" w:rsidRPr="005F6C02" w:rsidRDefault="005F1064" w:rsidP="005F1064">
      <w:pPr>
        <w:rPr>
          <w:b/>
          <w:bCs/>
          <w:iCs/>
        </w:rPr>
      </w:pPr>
      <w:r w:rsidRPr="005F6C02">
        <w:rPr>
          <w:b/>
          <w:bCs/>
          <w:iCs/>
        </w:rPr>
        <w:t>EVOSTC Funding Requested</w:t>
      </w:r>
      <w:r>
        <w:rPr>
          <w:b/>
          <w:bCs/>
          <w:iCs/>
        </w:rPr>
        <w:t xml:space="preserve"> (not including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5F530DC9" w14:textId="77777777" w:rsidTr="008349F3">
        <w:trPr>
          <w:trHeight w:val="432"/>
        </w:trPr>
        <w:tc>
          <w:tcPr>
            <w:tcW w:w="1678" w:type="dxa"/>
            <w:vAlign w:val="center"/>
          </w:tcPr>
          <w:p w14:paraId="528AB50C" w14:textId="77777777" w:rsidR="005F1064" w:rsidRPr="00851840" w:rsidRDefault="005F1064" w:rsidP="008349F3">
            <w:pPr>
              <w:jc w:val="center"/>
              <w:rPr>
                <w:b/>
                <w:bCs/>
                <w:i/>
                <w:iCs/>
              </w:rPr>
            </w:pPr>
            <w:r w:rsidRPr="00851840">
              <w:rPr>
                <w:b/>
                <w:bCs/>
                <w:i/>
                <w:iCs/>
              </w:rPr>
              <w:t>FY27</w:t>
            </w:r>
          </w:p>
        </w:tc>
        <w:tc>
          <w:tcPr>
            <w:tcW w:w="1678" w:type="dxa"/>
            <w:vAlign w:val="center"/>
          </w:tcPr>
          <w:p w14:paraId="2E505C56" w14:textId="77777777" w:rsidR="005F1064" w:rsidRPr="00851840" w:rsidRDefault="005F1064" w:rsidP="008349F3">
            <w:pPr>
              <w:jc w:val="center"/>
              <w:rPr>
                <w:b/>
                <w:bCs/>
                <w:i/>
                <w:iCs/>
              </w:rPr>
            </w:pPr>
            <w:r w:rsidRPr="00851840">
              <w:rPr>
                <w:b/>
                <w:bCs/>
                <w:i/>
                <w:iCs/>
              </w:rPr>
              <w:t>FY28</w:t>
            </w:r>
          </w:p>
        </w:tc>
        <w:tc>
          <w:tcPr>
            <w:tcW w:w="1678" w:type="dxa"/>
            <w:vAlign w:val="center"/>
          </w:tcPr>
          <w:p w14:paraId="5BF313F3" w14:textId="77777777" w:rsidR="005F1064" w:rsidRPr="00851840" w:rsidRDefault="005F1064" w:rsidP="008349F3">
            <w:pPr>
              <w:jc w:val="center"/>
              <w:rPr>
                <w:b/>
                <w:bCs/>
                <w:i/>
                <w:iCs/>
              </w:rPr>
            </w:pPr>
            <w:r w:rsidRPr="00851840">
              <w:rPr>
                <w:b/>
                <w:bCs/>
                <w:i/>
                <w:iCs/>
              </w:rPr>
              <w:t>FY29</w:t>
            </w:r>
          </w:p>
        </w:tc>
        <w:tc>
          <w:tcPr>
            <w:tcW w:w="1678" w:type="dxa"/>
            <w:vAlign w:val="center"/>
          </w:tcPr>
          <w:p w14:paraId="175140C6" w14:textId="77777777" w:rsidR="005F1064" w:rsidRPr="00851840" w:rsidRDefault="005F1064" w:rsidP="008349F3">
            <w:pPr>
              <w:jc w:val="center"/>
              <w:rPr>
                <w:b/>
                <w:bCs/>
                <w:i/>
                <w:iCs/>
              </w:rPr>
            </w:pPr>
            <w:r w:rsidRPr="00851840">
              <w:rPr>
                <w:b/>
                <w:bCs/>
                <w:i/>
                <w:iCs/>
              </w:rPr>
              <w:t>FY30</w:t>
            </w:r>
          </w:p>
        </w:tc>
        <w:tc>
          <w:tcPr>
            <w:tcW w:w="1679" w:type="dxa"/>
            <w:vAlign w:val="center"/>
          </w:tcPr>
          <w:p w14:paraId="232EAA32" w14:textId="77777777" w:rsidR="005F1064" w:rsidRPr="00851840" w:rsidRDefault="005F1064" w:rsidP="008349F3">
            <w:pPr>
              <w:jc w:val="center"/>
              <w:rPr>
                <w:b/>
                <w:bCs/>
                <w:i/>
                <w:iCs/>
              </w:rPr>
            </w:pPr>
            <w:r w:rsidRPr="00851840">
              <w:rPr>
                <w:b/>
                <w:bCs/>
                <w:i/>
                <w:iCs/>
              </w:rPr>
              <w:t>FY31</w:t>
            </w:r>
          </w:p>
        </w:tc>
        <w:tc>
          <w:tcPr>
            <w:tcW w:w="1679" w:type="dxa"/>
            <w:vAlign w:val="center"/>
          </w:tcPr>
          <w:p w14:paraId="504417D4" w14:textId="77777777" w:rsidR="005F1064" w:rsidRPr="00851840" w:rsidRDefault="005F1064" w:rsidP="008349F3">
            <w:pPr>
              <w:jc w:val="center"/>
              <w:rPr>
                <w:b/>
                <w:bCs/>
                <w:i/>
                <w:iCs/>
              </w:rPr>
            </w:pPr>
            <w:r w:rsidRPr="00851840">
              <w:rPr>
                <w:b/>
                <w:bCs/>
                <w:i/>
                <w:iCs/>
              </w:rPr>
              <w:t>FY27-31 Total</w:t>
            </w:r>
          </w:p>
        </w:tc>
      </w:tr>
      <w:tr w:rsidR="005F1064" w14:paraId="45A2EEEB" w14:textId="77777777" w:rsidTr="008349F3">
        <w:trPr>
          <w:trHeight w:val="432"/>
        </w:trPr>
        <w:tc>
          <w:tcPr>
            <w:tcW w:w="1678" w:type="dxa"/>
            <w:vAlign w:val="center"/>
          </w:tcPr>
          <w:p w14:paraId="1044B5D5" w14:textId="1FDADA63" w:rsidR="005F1064" w:rsidRDefault="00A110AD" w:rsidP="008349F3">
            <w:pPr>
              <w:jc w:val="center"/>
            </w:pPr>
            <w:r>
              <w:t>$</w:t>
            </w:r>
            <w:r w:rsidR="0017675C" w:rsidRPr="0017675C">
              <w:t>48,652</w:t>
            </w:r>
          </w:p>
        </w:tc>
        <w:tc>
          <w:tcPr>
            <w:tcW w:w="1678" w:type="dxa"/>
            <w:vAlign w:val="center"/>
          </w:tcPr>
          <w:p w14:paraId="37006FBE" w14:textId="70859EA4" w:rsidR="005F1064" w:rsidRDefault="00A110AD" w:rsidP="008349F3">
            <w:pPr>
              <w:jc w:val="center"/>
            </w:pPr>
            <w:r>
              <w:t>$0</w:t>
            </w:r>
          </w:p>
        </w:tc>
        <w:tc>
          <w:tcPr>
            <w:tcW w:w="1678" w:type="dxa"/>
            <w:vAlign w:val="center"/>
          </w:tcPr>
          <w:p w14:paraId="26CB8AD1" w14:textId="6BAB2567" w:rsidR="005F1064" w:rsidRDefault="00A110AD" w:rsidP="008349F3">
            <w:pPr>
              <w:jc w:val="center"/>
            </w:pPr>
            <w:r>
              <w:t>$0</w:t>
            </w:r>
          </w:p>
        </w:tc>
        <w:tc>
          <w:tcPr>
            <w:tcW w:w="1678" w:type="dxa"/>
            <w:vAlign w:val="center"/>
          </w:tcPr>
          <w:p w14:paraId="69992FA4" w14:textId="1FC6E20C" w:rsidR="005F1064" w:rsidRDefault="00A110AD" w:rsidP="008349F3">
            <w:pPr>
              <w:jc w:val="center"/>
            </w:pPr>
            <w:r>
              <w:t>$0</w:t>
            </w:r>
          </w:p>
        </w:tc>
        <w:tc>
          <w:tcPr>
            <w:tcW w:w="1679" w:type="dxa"/>
            <w:vAlign w:val="center"/>
          </w:tcPr>
          <w:p w14:paraId="34C59DDD" w14:textId="2BDAA321" w:rsidR="005F1064" w:rsidRDefault="00A110AD" w:rsidP="008349F3">
            <w:pPr>
              <w:jc w:val="center"/>
            </w:pPr>
            <w:r>
              <w:t>$0</w:t>
            </w:r>
          </w:p>
        </w:tc>
        <w:tc>
          <w:tcPr>
            <w:tcW w:w="1679" w:type="dxa"/>
            <w:vAlign w:val="center"/>
          </w:tcPr>
          <w:p w14:paraId="1C4607B8" w14:textId="6754043B" w:rsidR="005F1064" w:rsidRDefault="00A110AD" w:rsidP="008349F3">
            <w:pPr>
              <w:jc w:val="center"/>
            </w:pPr>
            <w:r>
              <w:t>$</w:t>
            </w:r>
            <w:r w:rsidR="00DC260B">
              <w:t>676,102</w:t>
            </w:r>
          </w:p>
        </w:tc>
      </w:tr>
    </w:tbl>
    <w:p w14:paraId="16B47561" w14:textId="77777777" w:rsidR="005F1064" w:rsidRPr="00F35649" w:rsidRDefault="005F1064" w:rsidP="005F1064">
      <w:pPr>
        <w:rPr>
          <w:bCs/>
          <w:i/>
          <w:iCs/>
        </w:rPr>
      </w:pPr>
    </w:p>
    <w:p w14:paraId="2407D312" w14:textId="77777777" w:rsidR="005F1064" w:rsidRPr="005F6C02" w:rsidRDefault="005F1064" w:rsidP="005F1064">
      <w:pPr>
        <w:rPr>
          <w:b/>
          <w:bCs/>
          <w:iCs/>
        </w:rPr>
      </w:pPr>
      <w:r>
        <w:rPr>
          <w:b/>
          <w:bCs/>
          <w:iCs/>
        </w:rPr>
        <w:t>Non-</w:t>
      </w:r>
      <w:r w:rsidRPr="005F6C02">
        <w:rPr>
          <w:b/>
          <w:bCs/>
          <w:iCs/>
        </w:rPr>
        <w:t>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9"/>
        <w:gridCol w:w="1679"/>
      </w:tblGrid>
      <w:tr w:rsidR="005F1064" w14:paraId="6D11B9A6" w14:textId="77777777" w:rsidTr="008349F3">
        <w:trPr>
          <w:trHeight w:val="432"/>
        </w:trPr>
        <w:tc>
          <w:tcPr>
            <w:tcW w:w="1678" w:type="dxa"/>
            <w:vAlign w:val="center"/>
          </w:tcPr>
          <w:p w14:paraId="5B39224B" w14:textId="77777777" w:rsidR="005F1064" w:rsidRPr="00851840" w:rsidRDefault="005F1064" w:rsidP="008349F3">
            <w:pPr>
              <w:jc w:val="center"/>
              <w:rPr>
                <w:b/>
                <w:bCs/>
                <w:i/>
                <w:iCs/>
              </w:rPr>
            </w:pPr>
            <w:r w:rsidRPr="00851840">
              <w:rPr>
                <w:b/>
                <w:bCs/>
                <w:i/>
                <w:iCs/>
              </w:rPr>
              <w:t>FY27</w:t>
            </w:r>
          </w:p>
        </w:tc>
        <w:tc>
          <w:tcPr>
            <w:tcW w:w="1678" w:type="dxa"/>
            <w:vAlign w:val="center"/>
          </w:tcPr>
          <w:p w14:paraId="39E57F66" w14:textId="77777777" w:rsidR="005F1064" w:rsidRPr="00851840" w:rsidRDefault="005F1064" w:rsidP="008349F3">
            <w:pPr>
              <w:jc w:val="center"/>
              <w:rPr>
                <w:b/>
                <w:bCs/>
                <w:i/>
                <w:iCs/>
              </w:rPr>
            </w:pPr>
            <w:r w:rsidRPr="00851840">
              <w:rPr>
                <w:b/>
                <w:bCs/>
                <w:i/>
                <w:iCs/>
              </w:rPr>
              <w:t>FY28</w:t>
            </w:r>
          </w:p>
        </w:tc>
        <w:tc>
          <w:tcPr>
            <w:tcW w:w="1678" w:type="dxa"/>
            <w:vAlign w:val="center"/>
          </w:tcPr>
          <w:p w14:paraId="345531F7" w14:textId="77777777" w:rsidR="005F1064" w:rsidRPr="00851840" w:rsidRDefault="005F1064" w:rsidP="008349F3">
            <w:pPr>
              <w:jc w:val="center"/>
              <w:rPr>
                <w:b/>
                <w:bCs/>
                <w:i/>
                <w:iCs/>
              </w:rPr>
            </w:pPr>
            <w:r w:rsidRPr="00851840">
              <w:rPr>
                <w:b/>
                <w:bCs/>
                <w:i/>
                <w:iCs/>
              </w:rPr>
              <w:t>FY29</w:t>
            </w:r>
          </w:p>
        </w:tc>
        <w:tc>
          <w:tcPr>
            <w:tcW w:w="1678" w:type="dxa"/>
            <w:vAlign w:val="center"/>
          </w:tcPr>
          <w:p w14:paraId="436A9644" w14:textId="77777777" w:rsidR="005F1064" w:rsidRPr="00851840" w:rsidRDefault="005F1064" w:rsidP="008349F3">
            <w:pPr>
              <w:jc w:val="center"/>
              <w:rPr>
                <w:b/>
                <w:bCs/>
                <w:i/>
                <w:iCs/>
              </w:rPr>
            </w:pPr>
            <w:r w:rsidRPr="00851840">
              <w:rPr>
                <w:b/>
                <w:bCs/>
                <w:i/>
                <w:iCs/>
              </w:rPr>
              <w:t>FY30</w:t>
            </w:r>
          </w:p>
        </w:tc>
        <w:tc>
          <w:tcPr>
            <w:tcW w:w="1679" w:type="dxa"/>
            <w:vAlign w:val="center"/>
          </w:tcPr>
          <w:p w14:paraId="6B1377C2" w14:textId="77777777" w:rsidR="005F1064" w:rsidRPr="00851840" w:rsidRDefault="005F1064" w:rsidP="008349F3">
            <w:pPr>
              <w:jc w:val="center"/>
              <w:rPr>
                <w:b/>
                <w:bCs/>
                <w:i/>
                <w:iCs/>
              </w:rPr>
            </w:pPr>
            <w:r w:rsidRPr="00851840">
              <w:rPr>
                <w:b/>
                <w:bCs/>
                <w:i/>
                <w:iCs/>
              </w:rPr>
              <w:t>FY31</w:t>
            </w:r>
          </w:p>
        </w:tc>
        <w:tc>
          <w:tcPr>
            <w:tcW w:w="1679" w:type="dxa"/>
            <w:vAlign w:val="center"/>
          </w:tcPr>
          <w:p w14:paraId="64E62B23" w14:textId="77777777" w:rsidR="005F1064" w:rsidRPr="00851840" w:rsidRDefault="005F1064" w:rsidP="008349F3">
            <w:pPr>
              <w:jc w:val="center"/>
              <w:rPr>
                <w:b/>
                <w:bCs/>
                <w:i/>
                <w:iCs/>
              </w:rPr>
            </w:pPr>
            <w:r w:rsidRPr="00851840">
              <w:rPr>
                <w:b/>
                <w:bCs/>
                <w:i/>
                <w:iCs/>
              </w:rPr>
              <w:t>FY27-31 Total</w:t>
            </w:r>
          </w:p>
        </w:tc>
      </w:tr>
      <w:tr w:rsidR="005F1064" w14:paraId="0F8C7DB8" w14:textId="77777777" w:rsidTr="008349F3">
        <w:trPr>
          <w:trHeight w:val="432"/>
        </w:trPr>
        <w:tc>
          <w:tcPr>
            <w:tcW w:w="1678" w:type="dxa"/>
            <w:vAlign w:val="center"/>
          </w:tcPr>
          <w:p w14:paraId="5C0C10A3" w14:textId="77777777" w:rsidR="005F1064" w:rsidRDefault="005F1064" w:rsidP="008349F3">
            <w:pPr>
              <w:jc w:val="center"/>
            </w:pPr>
            <w:r>
              <w:t>$0</w:t>
            </w:r>
          </w:p>
        </w:tc>
        <w:tc>
          <w:tcPr>
            <w:tcW w:w="1678" w:type="dxa"/>
            <w:vAlign w:val="center"/>
          </w:tcPr>
          <w:p w14:paraId="55E71674" w14:textId="77777777" w:rsidR="005F1064" w:rsidRDefault="005F1064" w:rsidP="008349F3">
            <w:pPr>
              <w:jc w:val="center"/>
            </w:pPr>
            <w:r>
              <w:t>$0</w:t>
            </w:r>
          </w:p>
        </w:tc>
        <w:tc>
          <w:tcPr>
            <w:tcW w:w="1678" w:type="dxa"/>
            <w:vAlign w:val="center"/>
          </w:tcPr>
          <w:p w14:paraId="1D5546CB" w14:textId="77777777" w:rsidR="005F1064" w:rsidRDefault="005F1064" w:rsidP="008349F3">
            <w:pPr>
              <w:jc w:val="center"/>
            </w:pPr>
            <w:r>
              <w:t>$0</w:t>
            </w:r>
          </w:p>
        </w:tc>
        <w:tc>
          <w:tcPr>
            <w:tcW w:w="1678" w:type="dxa"/>
            <w:vAlign w:val="center"/>
          </w:tcPr>
          <w:p w14:paraId="6B89ADBD" w14:textId="77777777" w:rsidR="005F1064" w:rsidRDefault="005F1064" w:rsidP="008349F3">
            <w:pPr>
              <w:jc w:val="center"/>
            </w:pPr>
            <w:r>
              <w:t>$0</w:t>
            </w:r>
          </w:p>
        </w:tc>
        <w:tc>
          <w:tcPr>
            <w:tcW w:w="1679" w:type="dxa"/>
            <w:vAlign w:val="center"/>
          </w:tcPr>
          <w:p w14:paraId="1BDB1D41" w14:textId="77777777" w:rsidR="005F1064" w:rsidRDefault="005F1064" w:rsidP="008349F3">
            <w:pPr>
              <w:jc w:val="center"/>
            </w:pPr>
            <w:r>
              <w:t>$0</w:t>
            </w:r>
          </w:p>
        </w:tc>
        <w:tc>
          <w:tcPr>
            <w:tcW w:w="1679" w:type="dxa"/>
            <w:vAlign w:val="center"/>
          </w:tcPr>
          <w:p w14:paraId="3FFE082D" w14:textId="77777777" w:rsidR="005F1064" w:rsidRDefault="005F1064" w:rsidP="008349F3">
            <w:pPr>
              <w:jc w:val="center"/>
            </w:pPr>
            <w:r>
              <w:t>$0</w:t>
            </w:r>
          </w:p>
        </w:tc>
      </w:tr>
    </w:tbl>
    <w:p w14:paraId="1BBFA761" w14:textId="77777777" w:rsidR="005F1064" w:rsidRDefault="005F1064" w:rsidP="005F1064">
      <w:pPr>
        <w:rPr>
          <w:b/>
        </w:rPr>
      </w:pPr>
    </w:p>
    <w:p w14:paraId="2284FC2C" w14:textId="488AA0C7" w:rsidR="005F1064" w:rsidRPr="00B6754A" w:rsidRDefault="005F1064" w:rsidP="005F1064">
      <w:r>
        <w:rPr>
          <w:b/>
        </w:rPr>
        <w:t xml:space="preserve">Total Past </w:t>
      </w:r>
      <w:r w:rsidRPr="005300AE">
        <w:rPr>
          <w:b/>
        </w:rPr>
        <w:t>EVOSTC Funding Authorized</w:t>
      </w:r>
      <w:r>
        <w:rPr>
          <w:b/>
        </w:rPr>
        <w:t xml:space="preserve"> (FY12-26)</w:t>
      </w:r>
      <w:r w:rsidRPr="005300AE">
        <w:rPr>
          <w:b/>
        </w:rPr>
        <w:t xml:space="preserve">: </w:t>
      </w:r>
      <w:r w:rsidRPr="006179F1">
        <w:t>$</w:t>
      </w:r>
      <w:r w:rsidR="00A110AD">
        <w:t>824,296</w:t>
      </w:r>
    </w:p>
    <w:p w14:paraId="62CAE5D8" w14:textId="77777777" w:rsidR="005F1064" w:rsidRPr="005300AE" w:rsidRDefault="005F1064" w:rsidP="005F1064">
      <w:pPr>
        <w:rPr>
          <w:b/>
        </w:rPr>
      </w:pPr>
    </w:p>
    <w:p w14:paraId="1CE082B6" w14:textId="2413C48E" w:rsidR="005F1064" w:rsidRDefault="005F1064" w:rsidP="005F1064">
      <w:r>
        <w:rPr>
          <w:b/>
        </w:rPr>
        <w:t xml:space="preserve">Total EVOSTC Funding </w:t>
      </w:r>
      <w:r w:rsidRPr="005300AE">
        <w:rPr>
          <w:b/>
        </w:rPr>
        <w:t>Authorized</w:t>
      </w:r>
      <w:r>
        <w:rPr>
          <w:b/>
        </w:rPr>
        <w:t xml:space="preserve"> (FY12-26)</w:t>
      </w:r>
      <w:r w:rsidRPr="005300AE">
        <w:rPr>
          <w:b/>
        </w:rPr>
        <w:t xml:space="preserve"> and Requested</w:t>
      </w:r>
      <w:r>
        <w:rPr>
          <w:b/>
        </w:rPr>
        <w:t xml:space="preserve"> (FY27-31)</w:t>
      </w:r>
      <w:r w:rsidRPr="00B34B54">
        <w:rPr>
          <w:b/>
        </w:rPr>
        <w:t xml:space="preserve">: </w:t>
      </w:r>
      <w:r w:rsidRPr="006179F1">
        <w:t>$</w:t>
      </w:r>
      <w:r w:rsidR="00A110AD">
        <w:t>676,102</w:t>
      </w:r>
    </w:p>
    <w:p w14:paraId="6C034187" w14:textId="77777777" w:rsidR="005F1064" w:rsidRDefault="005F1064" w:rsidP="005F1064"/>
    <w:p w14:paraId="53F5C7D6" w14:textId="71FD80FE" w:rsidR="005F1064" w:rsidRDefault="005F1064" w:rsidP="005F1064">
      <w:pPr>
        <w:rPr>
          <w:b/>
        </w:rPr>
      </w:pPr>
      <w:r w:rsidRPr="005300AE">
        <w:rPr>
          <w:b/>
        </w:rPr>
        <w:t xml:space="preserve">Total </w:t>
      </w:r>
      <w:r>
        <w:rPr>
          <w:b/>
        </w:rPr>
        <w:t>Non-</w:t>
      </w:r>
      <w:r w:rsidRPr="005300AE">
        <w:rPr>
          <w:b/>
        </w:rPr>
        <w:t>EVOSTC Fu</w:t>
      </w:r>
      <w:r>
        <w:rPr>
          <w:b/>
        </w:rPr>
        <w:t>nding (FY12-26)</w:t>
      </w:r>
      <w:r w:rsidRPr="005300AE">
        <w:rPr>
          <w:b/>
        </w:rPr>
        <w:t xml:space="preserve">: </w:t>
      </w:r>
      <w:r w:rsidRPr="00411673">
        <w:t>$</w:t>
      </w:r>
      <w:r w:rsidR="002B2418">
        <w:t>505,000</w:t>
      </w:r>
    </w:p>
    <w:p w14:paraId="170036E2" w14:textId="77777777" w:rsidR="005F1064" w:rsidRDefault="005F1064" w:rsidP="005F10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5F1064" w:rsidRPr="00057779" w14:paraId="79D2F565" w14:textId="77777777" w:rsidTr="008349F3">
        <w:tc>
          <w:tcPr>
            <w:tcW w:w="2312" w:type="dxa"/>
            <w:tcBorders>
              <w:top w:val="nil"/>
              <w:left w:val="nil"/>
              <w:bottom w:val="single" w:sz="4" w:space="0" w:color="auto"/>
              <w:right w:val="nil"/>
            </w:tcBorders>
          </w:tcPr>
          <w:p w14:paraId="7E464348" w14:textId="77777777" w:rsidR="005F1064" w:rsidRPr="00057779" w:rsidRDefault="005F1064" w:rsidP="008349F3">
            <w:pPr>
              <w:rPr>
                <w:b/>
              </w:rPr>
            </w:pPr>
            <w:r w:rsidRPr="00057779">
              <w:rPr>
                <w:b/>
              </w:rPr>
              <w:t xml:space="preserve">Abstract: </w:t>
            </w:r>
          </w:p>
        </w:tc>
        <w:tc>
          <w:tcPr>
            <w:tcW w:w="7750" w:type="dxa"/>
            <w:tcBorders>
              <w:top w:val="nil"/>
              <w:left w:val="nil"/>
              <w:bottom w:val="single" w:sz="4" w:space="0" w:color="auto"/>
              <w:right w:val="nil"/>
            </w:tcBorders>
          </w:tcPr>
          <w:p w14:paraId="6890106C" w14:textId="77777777" w:rsidR="005F1064" w:rsidRPr="00057779" w:rsidRDefault="005F1064" w:rsidP="008349F3"/>
        </w:tc>
      </w:tr>
      <w:tr w:rsidR="005F1064" w:rsidRPr="00057779" w14:paraId="282C2DB1" w14:textId="77777777" w:rsidTr="008349F3">
        <w:trPr>
          <w:trHeight w:val="350"/>
        </w:trPr>
        <w:tc>
          <w:tcPr>
            <w:tcW w:w="10062" w:type="dxa"/>
            <w:gridSpan w:val="2"/>
            <w:tcBorders>
              <w:bottom w:val="single" w:sz="4" w:space="0" w:color="auto"/>
            </w:tcBorders>
          </w:tcPr>
          <w:p w14:paraId="1E39BD9F" w14:textId="7B5DC2BC" w:rsidR="005F1064" w:rsidRPr="00A110AD" w:rsidRDefault="00A110AD" w:rsidP="008349F3">
            <w:pPr>
              <w:rPr>
                <w:i/>
                <w:iCs/>
              </w:rPr>
            </w:pPr>
            <w:r w:rsidRPr="00A110AD">
              <w:t>This project will restore and protect fish habitat at two state park units that continue to be adversely impacted by human activities, including recreational access. The two park units, Funny River and Morgan’s Landing are within the Kenai River Special Management Area and the </w:t>
            </w:r>
            <w:r w:rsidR="00F925BA" w:rsidRPr="00F925BA">
              <w:rPr>
                <w:i/>
                <w:iCs/>
              </w:rPr>
              <w:t>Exxon Valdez</w:t>
            </w:r>
            <w:r w:rsidRPr="00A110AD">
              <w:t xml:space="preserve"> Oil Spill area of impact. Restoration work will include bioengineered systems consistent with techniques proven successful on the Kenai River. The protection component will include elevated, light-penetrating (ELP) walkways and river access stairs to allow foot traffic to travel above sensitive </w:t>
            </w:r>
            <w:proofErr w:type="gramStart"/>
            <w:r w:rsidRPr="00A110AD">
              <w:t>riverbank</w:t>
            </w:r>
            <w:proofErr w:type="gramEnd"/>
            <w:r w:rsidRPr="00A110AD">
              <w:t xml:space="preserve"> and prevent impacting riparian resources. This project will benefit the injured resources Dolly Varden, Pink Salmon, and Sockeye Salmon and the injured services Recreation and Tourism.</w:t>
            </w:r>
          </w:p>
        </w:tc>
      </w:tr>
    </w:tbl>
    <w:p w14:paraId="41E1AA3B" w14:textId="77777777" w:rsidR="005F1064" w:rsidRDefault="005F1064" w:rsidP="005F1064"/>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gridCol w:w="2973"/>
      </w:tblGrid>
      <w:tr w:rsidR="00782393" w14:paraId="34016B71" w14:textId="77777777" w:rsidTr="007A3CFD">
        <w:trPr>
          <w:trHeight w:val="720"/>
        </w:trPr>
        <w:tc>
          <w:tcPr>
            <w:tcW w:w="2518" w:type="dxa"/>
            <w:vAlign w:val="center"/>
          </w:tcPr>
          <w:p w14:paraId="4D3E061D" w14:textId="77777777" w:rsidR="00782393" w:rsidRPr="00A6792C" w:rsidRDefault="00782393" w:rsidP="007A3CFD">
            <w:pPr>
              <w:jc w:val="center"/>
              <w:rPr>
                <w:b/>
                <w:bCs/>
                <w:iCs/>
              </w:rPr>
            </w:pPr>
            <w:r>
              <w:rPr>
                <w:b/>
                <w:bCs/>
                <w:iCs/>
              </w:rPr>
              <w:t>Fall 2026</w:t>
            </w:r>
          </w:p>
        </w:tc>
        <w:tc>
          <w:tcPr>
            <w:tcW w:w="1871" w:type="dxa"/>
            <w:vAlign w:val="center"/>
          </w:tcPr>
          <w:p w14:paraId="5F7D5D60" w14:textId="77777777" w:rsidR="00782393" w:rsidRDefault="00782393" w:rsidP="007A3CFD">
            <w:pPr>
              <w:jc w:val="center"/>
              <w:rPr>
                <w:b/>
                <w:bCs/>
                <w:iCs/>
              </w:rPr>
            </w:pPr>
            <w:r>
              <w:rPr>
                <w:b/>
                <w:bCs/>
                <w:iCs/>
              </w:rPr>
              <w:t xml:space="preserve">FY22-FY23 </w:t>
            </w:r>
          </w:p>
          <w:p w14:paraId="677419B8" w14:textId="77777777" w:rsidR="00782393" w:rsidRDefault="00782393" w:rsidP="007A3CFD">
            <w:pPr>
              <w:jc w:val="center"/>
              <w:rPr>
                <w:b/>
                <w:bCs/>
                <w:iCs/>
              </w:rPr>
            </w:pPr>
            <w:r>
              <w:rPr>
                <w:b/>
                <w:bCs/>
                <w:iCs/>
              </w:rPr>
              <w:t>biennial review</w:t>
            </w:r>
          </w:p>
        </w:tc>
        <w:tc>
          <w:tcPr>
            <w:tcW w:w="1871" w:type="dxa"/>
            <w:vAlign w:val="center"/>
          </w:tcPr>
          <w:p w14:paraId="6C0B8C9F" w14:textId="77777777" w:rsidR="00782393" w:rsidRDefault="00782393" w:rsidP="007A3CFD">
            <w:pPr>
              <w:jc w:val="center"/>
              <w:rPr>
                <w:b/>
                <w:bCs/>
                <w:iCs/>
              </w:rPr>
            </w:pPr>
            <w:r>
              <w:rPr>
                <w:b/>
                <w:bCs/>
                <w:iCs/>
              </w:rPr>
              <w:t xml:space="preserve">FY24-FY25 </w:t>
            </w:r>
          </w:p>
          <w:p w14:paraId="121E955E" w14:textId="77777777" w:rsidR="00782393" w:rsidRPr="00A6792C" w:rsidRDefault="00782393" w:rsidP="007A3CFD">
            <w:pPr>
              <w:jc w:val="center"/>
              <w:rPr>
                <w:b/>
                <w:bCs/>
                <w:iCs/>
              </w:rPr>
            </w:pPr>
            <w:r>
              <w:rPr>
                <w:b/>
                <w:bCs/>
                <w:iCs/>
              </w:rPr>
              <w:t>biennial review</w:t>
            </w:r>
          </w:p>
        </w:tc>
        <w:tc>
          <w:tcPr>
            <w:tcW w:w="2973" w:type="dxa"/>
            <w:vAlign w:val="center"/>
          </w:tcPr>
          <w:p w14:paraId="3A54F650" w14:textId="77777777" w:rsidR="00782393" w:rsidRDefault="00782393" w:rsidP="007A3CFD">
            <w:pPr>
              <w:jc w:val="center"/>
              <w:rPr>
                <w:b/>
                <w:bCs/>
                <w:iCs/>
              </w:rPr>
            </w:pPr>
            <w:r>
              <w:rPr>
                <w:b/>
                <w:bCs/>
                <w:iCs/>
              </w:rPr>
              <w:t xml:space="preserve">FY27-FY31 </w:t>
            </w:r>
          </w:p>
          <w:p w14:paraId="687A399F" w14:textId="77777777" w:rsidR="00782393" w:rsidRPr="00A6792C" w:rsidRDefault="00782393" w:rsidP="007A3CFD">
            <w:pPr>
              <w:jc w:val="center"/>
              <w:rPr>
                <w:b/>
                <w:bCs/>
                <w:iCs/>
              </w:rPr>
            </w:pPr>
            <w:r>
              <w:rPr>
                <w:b/>
                <w:bCs/>
                <w:iCs/>
              </w:rPr>
              <w:t>funding recommendations</w:t>
            </w:r>
          </w:p>
        </w:tc>
      </w:tr>
      <w:tr w:rsidR="00782393" w14:paraId="04DC2C9D" w14:textId="77777777" w:rsidTr="007A3CFD">
        <w:trPr>
          <w:trHeight w:val="360"/>
        </w:trPr>
        <w:tc>
          <w:tcPr>
            <w:tcW w:w="2518" w:type="dxa"/>
            <w:vAlign w:val="center"/>
          </w:tcPr>
          <w:p w14:paraId="3583B05C" w14:textId="77777777" w:rsidR="00782393" w:rsidRPr="00782393" w:rsidRDefault="00782393" w:rsidP="007A3CFD">
            <w:pPr>
              <w:jc w:val="right"/>
              <w:rPr>
                <w:iCs/>
              </w:rPr>
            </w:pPr>
            <w:r w:rsidRPr="00782393">
              <w:rPr>
                <w:iCs/>
              </w:rPr>
              <w:t>Science Panel</w:t>
            </w:r>
          </w:p>
        </w:tc>
        <w:tc>
          <w:tcPr>
            <w:tcW w:w="1871" w:type="dxa"/>
            <w:vAlign w:val="center"/>
          </w:tcPr>
          <w:p w14:paraId="181178E4" w14:textId="77777777" w:rsidR="00782393" w:rsidRDefault="00782393" w:rsidP="007A3CFD">
            <w:pPr>
              <w:jc w:val="center"/>
              <w:rPr>
                <w:iCs/>
              </w:rPr>
            </w:pPr>
            <w:r>
              <w:rPr>
                <w:iCs/>
              </w:rPr>
              <w:t>Not applicable</w:t>
            </w:r>
          </w:p>
        </w:tc>
        <w:tc>
          <w:tcPr>
            <w:tcW w:w="1871" w:type="dxa"/>
            <w:vAlign w:val="center"/>
          </w:tcPr>
          <w:p w14:paraId="71577088" w14:textId="77777777" w:rsidR="00782393" w:rsidRPr="00462C44" w:rsidRDefault="00782393" w:rsidP="007A3CFD">
            <w:pPr>
              <w:jc w:val="center"/>
              <w:rPr>
                <w:iCs/>
                <w:color w:val="4472C4" w:themeColor="accent1"/>
              </w:rPr>
            </w:pPr>
            <w:r w:rsidRPr="00462C44">
              <w:rPr>
                <w:iCs/>
                <w:color w:val="4472C4" w:themeColor="accent1"/>
              </w:rPr>
              <w:t>Not applicable</w:t>
            </w:r>
          </w:p>
        </w:tc>
        <w:tc>
          <w:tcPr>
            <w:tcW w:w="2973" w:type="dxa"/>
            <w:vAlign w:val="center"/>
          </w:tcPr>
          <w:p w14:paraId="428509F7" w14:textId="77777777" w:rsidR="00782393" w:rsidRPr="00462C44" w:rsidRDefault="00782393" w:rsidP="007A3CFD">
            <w:pPr>
              <w:jc w:val="center"/>
              <w:rPr>
                <w:iCs/>
                <w:color w:val="4472C4" w:themeColor="accent1"/>
              </w:rPr>
            </w:pPr>
            <w:r w:rsidRPr="00462C44">
              <w:rPr>
                <w:iCs/>
                <w:color w:val="4472C4" w:themeColor="accent1"/>
              </w:rPr>
              <w:t>Not applicable</w:t>
            </w:r>
          </w:p>
        </w:tc>
      </w:tr>
      <w:tr w:rsidR="00782393" w14:paraId="7D4E33B4" w14:textId="77777777" w:rsidTr="007A3CFD">
        <w:trPr>
          <w:trHeight w:val="360"/>
        </w:trPr>
        <w:tc>
          <w:tcPr>
            <w:tcW w:w="2518" w:type="dxa"/>
            <w:vAlign w:val="center"/>
          </w:tcPr>
          <w:p w14:paraId="0DA83B62" w14:textId="77777777" w:rsidR="00782393" w:rsidRPr="00782393" w:rsidRDefault="00782393" w:rsidP="007A3CFD">
            <w:pPr>
              <w:jc w:val="right"/>
              <w:rPr>
                <w:iCs/>
              </w:rPr>
            </w:pPr>
            <w:r w:rsidRPr="00782393">
              <w:rPr>
                <w:iCs/>
              </w:rPr>
              <w:t>Executive Director</w:t>
            </w:r>
          </w:p>
        </w:tc>
        <w:tc>
          <w:tcPr>
            <w:tcW w:w="1871" w:type="dxa"/>
            <w:vAlign w:val="center"/>
          </w:tcPr>
          <w:p w14:paraId="09FAE8DC" w14:textId="77777777" w:rsidR="00782393" w:rsidRDefault="00782393" w:rsidP="007A3CFD">
            <w:pPr>
              <w:jc w:val="center"/>
              <w:rPr>
                <w:iCs/>
              </w:rPr>
            </w:pPr>
            <w:r>
              <w:rPr>
                <w:iCs/>
              </w:rPr>
              <w:t>Not applicable</w:t>
            </w:r>
          </w:p>
        </w:tc>
        <w:tc>
          <w:tcPr>
            <w:tcW w:w="1871" w:type="dxa"/>
            <w:vAlign w:val="center"/>
          </w:tcPr>
          <w:p w14:paraId="79C3F39F" w14:textId="6FE1ED8A" w:rsidR="00782393" w:rsidRPr="00462C44" w:rsidRDefault="00462C44" w:rsidP="007A3CFD">
            <w:pPr>
              <w:jc w:val="center"/>
              <w:rPr>
                <w:iCs/>
                <w:color w:val="4472C4" w:themeColor="accent1"/>
              </w:rPr>
            </w:pPr>
            <w:r w:rsidRPr="00462C44">
              <w:rPr>
                <w:iCs/>
                <w:color w:val="4472C4" w:themeColor="accent1"/>
              </w:rPr>
              <w:t>Moderate Concerns</w:t>
            </w:r>
          </w:p>
        </w:tc>
        <w:tc>
          <w:tcPr>
            <w:tcW w:w="2973" w:type="dxa"/>
            <w:vAlign w:val="center"/>
          </w:tcPr>
          <w:p w14:paraId="6D660156" w14:textId="77777777" w:rsidR="00782393" w:rsidRPr="00462C44" w:rsidRDefault="00782393" w:rsidP="007A3CFD">
            <w:pPr>
              <w:jc w:val="center"/>
              <w:rPr>
                <w:iCs/>
                <w:color w:val="4472C4" w:themeColor="accent1"/>
              </w:rPr>
            </w:pPr>
            <w:r w:rsidRPr="00462C44">
              <w:rPr>
                <w:iCs/>
                <w:color w:val="4472C4" w:themeColor="accent1"/>
              </w:rPr>
              <w:t>Defer to Council</w:t>
            </w:r>
          </w:p>
        </w:tc>
      </w:tr>
      <w:tr w:rsidR="00782393" w14:paraId="0BA21006" w14:textId="77777777" w:rsidTr="007A3CFD">
        <w:trPr>
          <w:trHeight w:val="360"/>
        </w:trPr>
        <w:tc>
          <w:tcPr>
            <w:tcW w:w="2518" w:type="dxa"/>
            <w:vAlign w:val="center"/>
          </w:tcPr>
          <w:p w14:paraId="3C227D26" w14:textId="77777777" w:rsidR="00782393" w:rsidRPr="00782393" w:rsidRDefault="00782393" w:rsidP="007A3CFD">
            <w:pPr>
              <w:jc w:val="right"/>
              <w:rPr>
                <w:iCs/>
              </w:rPr>
            </w:pPr>
            <w:r w:rsidRPr="00782393">
              <w:rPr>
                <w:iCs/>
              </w:rPr>
              <w:t>PAC</w:t>
            </w:r>
          </w:p>
        </w:tc>
        <w:tc>
          <w:tcPr>
            <w:tcW w:w="1871" w:type="dxa"/>
            <w:vAlign w:val="center"/>
          </w:tcPr>
          <w:p w14:paraId="1227DEEB" w14:textId="77777777" w:rsidR="00782393" w:rsidRPr="00683C90" w:rsidRDefault="00782393" w:rsidP="007A3CFD">
            <w:pPr>
              <w:jc w:val="center"/>
              <w:rPr>
                <w:iCs/>
              </w:rPr>
            </w:pPr>
            <w:r>
              <w:rPr>
                <w:iCs/>
              </w:rPr>
              <w:t>Not applicable</w:t>
            </w:r>
          </w:p>
        </w:tc>
        <w:tc>
          <w:tcPr>
            <w:tcW w:w="1871" w:type="dxa"/>
            <w:vAlign w:val="center"/>
          </w:tcPr>
          <w:p w14:paraId="1E9F951F" w14:textId="77777777" w:rsidR="00782393" w:rsidRPr="00462C44" w:rsidRDefault="00782393" w:rsidP="007A3CFD">
            <w:pPr>
              <w:jc w:val="center"/>
              <w:rPr>
                <w:iCs/>
                <w:color w:val="4472C4" w:themeColor="accent1"/>
              </w:rPr>
            </w:pPr>
            <w:r w:rsidRPr="00462C44">
              <w:rPr>
                <w:iCs/>
                <w:color w:val="4472C4" w:themeColor="accent1"/>
              </w:rPr>
              <w:t>Did not review</w:t>
            </w:r>
          </w:p>
        </w:tc>
        <w:tc>
          <w:tcPr>
            <w:tcW w:w="2973" w:type="dxa"/>
            <w:vAlign w:val="center"/>
          </w:tcPr>
          <w:p w14:paraId="6B287F21" w14:textId="77777777" w:rsidR="00782393" w:rsidRPr="00462C44" w:rsidRDefault="00782393" w:rsidP="007A3CFD">
            <w:pPr>
              <w:jc w:val="center"/>
              <w:rPr>
                <w:iCs/>
                <w:color w:val="4472C4" w:themeColor="accent1"/>
              </w:rPr>
            </w:pPr>
            <w:r w:rsidRPr="00462C44">
              <w:rPr>
                <w:iCs/>
                <w:color w:val="4472C4" w:themeColor="accent1"/>
              </w:rPr>
              <w:t>Did not review</w:t>
            </w:r>
          </w:p>
        </w:tc>
      </w:tr>
      <w:tr w:rsidR="00782393" w14:paraId="0BF93591" w14:textId="77777777" w:rsidTr="007A3CFD">
        <w:trPr>
          <w:trHeight w:val="360"/>
        </w:trPr>
        <w:tc>
          <w:tcPr>
            <w:tcW w:w="2518" w:type="dxa"/>
            <w:vAlign w:val="center"/>
          </w:tcPr>
          <w:p w14:paraId="634D738B" w14:textId="77777777" w:rsidR="00782393" w:rsidRPr="00782393" w:rsidRDefault="00782393" w:rsidP="007A3CFD">
            <w:pPr>
              <w:jc w:val="right"/>
              <w:rPr>
                <w:iCs/>
              </w:rPr>
            </w:pPr>
            <w:r w:rsidRPr="00782393">
              <w:rPr>
                <w:iCs/>
              </w:rPr>
              <w:t>Trustee Council</w:t>
            </w:r>
          </w:p>
        </w:tc>
        <w:tc>
          <w:tcPr>
            <w:tcW w:w="1871" w:type="dxa"/>
            <w:vAlign w:val="center"/>
          </w:tcPr>
          <w:p w14:paraId="2D5692A2" w14:textId="77777777" w:rsidR="00782393" w:rsidRDefault="00782393" w:rsidP="007A3CFD">
            <w:pPr>
              <w:jc w:val="center"/>
              <w:rPr>
                <w:iCs/>
              </w:rPr>
            </w:pPr>
            <w:r>
              <w:rPr>
                <w:iCs/>
              </w:rPr>
              <w:t>-</w:t>
            </w:r>
          </w:p>
        </w:tc>
        <w:tc>
          <w:tcPr>
            <w:tcW w:w="1871" w:type="dxa"/>
            <w:vAlign w:val="center"/>
          </w:tcPr>
          <w:p w14:paraId="6D442358" w14:textId="77777777" w:rsidR="00782393" w:rsidRPr="00683C90" w:rsidRDefault="00782393" w:rsidP="007A3CFD">
            <w:pPr>
              <w:jc w:val="center"/>
              <w:rPr>
                <w:iCs/>
              </w:rPr>
            </w:pPr>
            <w:r>
              <w:rPr>
                <w:iCs/>
              </w:rPr>
              <w:t>-</w:t>
            </w:r>
          </w:p>
        </w:tc>
        <w:tc>
          <w:tcPr>
            <w:tcW w:w="2973" w:type="dxa"/>
            <w:vAlign w:val="center"/>
          </w:tcPr>
          <w:p w14:paraId="6A0CE6A5" w14:textId="77777777" w:rsidR="00782393" w:rsidRPr="00683C90" w:rsidRDefault="00782393" w:rsidP="007A3CFD">
            <w:pPr>
              <w:jc w:val="center"/>
              <w:rPr>
                <w:iCs/>
              </w:rPr>
            </w:pPr>
          </w:p>
        </w:tc>
      </w:tr>
    </w:tbl>
    <w:p w14:paraId="7835B150" w14:textId="77777777" w:rsidR="00A20254" w:rsidRDefault="00A20254" w:rsidP="00A20254">
      <w:pPr>
        <w:rPr>
          <w:b/>
          <w:bCs/>
          <w:iCs/>
        </w:rPr>
      </w:pPr>
    </w:p>
    <w:p w14:paraId="4337A853" w14:textId="77777777" w:rsidR="00E7576F" w:rsidRDefault="00E7576F" w:rsidP="005F1064">
      <w:pPr>
        <w:rPr>
          <w:b/>
          <w:bCs/>
          <w:iCs/>
        </w:rPr>
      </w:pPr>
    </w:p>
    <w:p w14:paraId="06B9D2F8" w14:textId="5019559D" w:rsidR="0017675C" w:rsidRDefault="0017675C" w:rsidP="0017675C">
      <w:pPr>
        <w:rPr>
          <w:b/>
          <w:bCs/>
          <w:iCs/>
        </w:rPr>
      </w:pPr>
      <w:r>
        <w:rPr>
          <w:b/>
          <w:bCs/>
        </w:rPr>
        <w:lastRenderedPageBreak/>
        <w:t>Executive Director Comments</w:t>
      </w:r>
    </w:p>
    <w:tbl>
      <w:tblPr>
        <w:tblW w:w="0" w:type="auto"/>
        <w:tblLook w:val="04A0" w:firstRow="1" w:lastRow="0" w:firstColumn="1" w:lastColumn="0" w:noHBand="0" w:noVBand="1"/>
      </w:tblPr>
      <w:tblGrid>
        <w:gridCol w:w="10070"/>
      </w:tblGrid>
      <w:tr w:rsidR="0017675C" w14:paraId="06857A2B" w14:textId="77777777" w:rsidTr="007A3CFD">
        <w:tc>
          <w:tcPr>
            <w:tcW w:w="10070" w:type="dxa"/>
            <w:tcBorders>
              <w:bottom w:val="single" w:sz="4" w:space="0" w:color="auto"/>
            </w:tcBorders>
            <w:shd w:val="clear" w:color="auto" w:fill="D9D9D9" w:themeFill="background1" w:themeFillShade="D9"/>
            <w:vAlign w:val="center"/>
          </w:tcPr>
          <w:p w14:paraId="21DF1716" w14:textId="77777777" w:rsidR="0017675C" w:rsidRPr="00A6792C" w:rsidRDefault="0017675C" w:rsidP="007A3CFD">
            <w:pPr>
              <w:rPr>
                <w:b/>
                <w:bCs/>
                <w:iCs/>
              </w:rPr>
            </w:pPr>
            <w:r>
              <w:rPr>
                <w:b/>
                <w:bCs/>
                <w:iCs/>
              </w:rPr>
              <w:t>Date: September 2026</w:t>
            </w:r>
          </w:p>
        </w:tc>
      </w:tr>
      <w:tr w:rsidR="0017675C" w14:paraId="763424D7" w14:textId="77777777" w:rsidTr="007A3CFD">
        <w:tc>
          <w:tcPr>
            <w:tcW w:w="10070" w:type="dxa"/>
            <w:tcBorders>
              <w:left w:val="nil"/>
              <w:bottom w:val="nil"/>
              <w:right w:val="nil"/>
            </w:tcBorders>
          </w:tcPr>
          <w:p w14:paraId="462A2BC9" w14:textId="77777777" w:rsidR="00622A97" w:rsidRDefault="00622A97" w:rsidP="00622A97">
            <w:pPr>
              <w:rPr>
                <w:i/>
                <w:iCs/>
              </w:rPr>
            </w:pPr>
            <w:r w:rsidRPr="00622A97">
              <w:rPr>
                <w:i/>
                <w:iCs/>
              </w:rPr>
              <w:t xml:space="preserve">Project history: </w:t>
            </w:r>
          </w:p>
          <w:p w14:paraId="706052C4" w14:textId="20C1CEE0" w:rsidR="00622A97" w:rsidRDefault="00622A97" w:rsidP="00622A97">
            <w:r w:rsidRPr="00622A97">
              <w:t xml:space="preserve">The Trustee Council approved project 19190121 in FY19, allocating $270,892 for </w:t>
            </w:r>
            <w:proofErr w:type="gramStart"/>
            <w:r w:rsidRPr="00622A97">
              <w:t>Funny River</w:t>
            </w:r>
            <w:proofErr w:type="gramEnd"/>
            <w:r w:rsidRPr="00622A97">
              <w:t xml:space="preserve"> Riverbank Protection and $553,404 for Morgan’s Landing Riverbank Restoration. Both allocations were released in September 2019. </w:t>
            </w:r>
            <w:r>
              <w:t xml:space="preserve">During 2020-2021, </w:t>
            </w:r>
            <w:r w:rsidRPr="00622A97">
              <w:t>COVID-related travel restrictions, State Parks staff turnover, and delays in obtaining a National Park Service Land and Water Conservation Fund (LWCF) grant slowed data collection and design. State Parks pursued the LWCF grant for Morgan’s Landing, using $507,710 in EVOSTC funds as match for approximately $505,000 in federal aid. By 2022, Funny River design was approximately 35% complete, and the project was expected to finish by December 2024.</w:t>
            </w:r>
          </w:p>
          <w:p w14:paraId="56220849" w14:textId="77777777" w:rsidR="00622A97" w:rsidRDefault="00622A97" w:rsidP="00622A97"/>
          <w:p w14:paraId="08850956" w14:textId="77777777" w:rsidR="00622A97" w:rsidRPr="00622A97" w:rsidRDefault="00622A97" w:rsidP="00622A97">
            <w:r w:rsidRPr="00622A97">
              <w:t>State Parks advertised Funny River construction twice in 2023, revising the design between solicitations, but all bids exceeded available funding. It canceled the bids and began considering a combined construction solicitation with Morgan’s Landing. Morgan’s Landing design reached 65%, but the federal award required construction permits. The Army Corps permit was obtained in late 2024; Parks then held further work pending the federal award to preserve the eligible match. NPS issued its notice of full LWCF funding in June 2025. Funny River design is complete, but Morgan’s Landing design did not advance in the first two quarters of FY26 because of staffing shortages and competing construction priorities. State Parks now anticipates advertising construction in spring 2027 and completing both sites by December 2027.</w:t>
            </w:r>
          </w:p>
          <w:p w14:paraId="3560ADD1" w14:textId="77777777" w:rsidR="00622A97" w:rsidRPr="00622A97" w:rsidRDefault="00622A97" w:rsidP="00622A97"/>
          <w:p w14:paraId="6F020D62" w14:textId="25A0B162" w:rsidR="00E7576F" w:rsidRDefault="00622A97" w:rsidP="0017675C">
            <w:r w:rsidRPr="00622A97">
              <w:rPr>
                <w:i/>
                <w:iCs/>
              </w:rPr>
              <w:t>Proposed reallocation:</w:t>
            </w:r>
            <w:r>
              <w:t xml:space="preserve"> </w:t>
            </w:r>
          </w:p>
          <w:p w14:paraId="786753C7" w14:textId="5F78F620" w:rsidR="00622A97" w:rsidRPr="00622A97" w:rsidRDefault="00622A97" w:rsidP="00622A97">
            <w:r w:rsidRPr="00622A97">
              <w:t>DNR-DPOR requests approval to combine the remaining EVOSTC balances from projects 17170116 and 19190121 and advertise the Funny River and Morgan’s Landing construction work as one contract. The request would make $48,652 from project 17170116 and $627,451 from project 19190121 available for the combined work, alongside $505,000 in LWCF funding. Based on those stated balances, the combined amount available would be $1,181,103, including $676,103 in EVOSTC funds. EVOSTC funds would be used solely for contractual costs. No additional general administration funding is requested because the amendment reallocates existing balances. Although the final construction cost will be determined through bidding, DNR-DPOR states that its engineer’s estimates indicate both projects can be built with the proposed funding.</w:t>
            </w:r>
          </w:p>
          <w:p w14:paraId="09982371" w14:textId="77777777" w:rsidR="0017675C" w:rsidRDefault="0017675C" w:rsidP="0017675C"/>
          <w:p w14:paraId="03FA5D95" w14:textId="77777777" w:rsidR="0017675C" w:rsidRDefault="00622A97" w:rsidP="00782393">
            <w:r w:rsidRPr="00622A97">
              <w:t xml:space="preserve">While the delays may have been unavoidable, the prior Funny River bids exceeded available funding even after the design was revised. </w:t>
            </w:r>
            <w:r w:rsidR="001A70AE">
              <w:t xml:space="preserve">Please </w:t>
            </w:r>
            <w:r w:rsidRPr="00622A97">
              <w:t xml:space="preserve">provide updated construction estimates for each site, identify the contingency included, and explain why a combined bid </w:t>
            </w:r>
            <w:r w:rsidR="001A70AE">
              <w:t xml:space="preserve">is expected </w:t>
            </w:r>
            <w:r w:rsidRPr="00622A97">
              <w:t xml:space="preserve">to fall within the available budget. </w:t>
            </w:r>
            <w:r w:rsidR="001A70AE">
              <w:t>Please also</w:t>
            </w:r>
            <w:r w:rsidRPr="00622A97">
              <w:t xml:space="preserve"> explain how</w:t>
            </w:r>
            <w:r w:rsidR="001A70AE">
              <w:t xml:space="preserve"> you</w:t>
            </w:r>
            <w:r w:rsidRPr="00622A97">
              <w:t xml:space="preserve"> would proceed if bids again </w:t>
            </w:r>
            <w:proofErr w:type="gramStart"/>
            <w:r w:rsidRPr="00622A97">
              <w:t>exceed</w:t>
            </w:r>
            <w:proofErr w:type="gramEnd"/>
            <w:r w:rsidRPr="00622A97">
              <w:t xml:space="preserve"> available funding and confirm that State Parks has assigned the staff and priority needed to finish design, advertise the contract, and complete construction by December 2027.</w:t>
            </w:r>
          </w:p>
          <w:p w14:paraId="3153292C" w14:textId="77777777" w:rsidR="002D163A" w:rsidRDefault="002D163A" w:rsidP="002D163A">
            <w:pPr>
              <w:rPr>
                <w:color w:val="0070C0"/>
              </w:rPr>
            </w:pPr>
          </w:p>
          <w:p w14:paraId="7DFD6184" w14:textId="7C93132A" w:rsidR="002D163A" w:rsidRDefault="002D163A" w:rsidP="002D163A">
            <w:pPr>
              <w:rPr>
                <w:color w:val="0070C0"/>
              </w:rPr>
            </w:pPr>
            <w:r w:rsidRPr="00704055">
              <w:rPr>
                <w:color w:val="0070C0"/>
              </w:rPr>
              <w:t>PI Response:</w:t>
            </w:r>
            <w:r>
              <w:rPr>
                <w:color w:val="0070C0"/>
              </w:rPr>
              <w:t xml:space="preserve"> </w:t>
            </w:r>
          </w:p>
          <w:p w14:paraId="49AC688F" w14:textId="27BFA3D8" w:rsidR="002D163A" w:rsidRPr="002D163A" w:rsidRDefault="002D163A" w:rsidP="002D163A">
            <w:pPr>
              <w:rPr>
                <w:color w:val="0070C0"/>
              </w:rPr>
            </w:pPr>
            <w:r>
              <w:rPr>
                <w:color w:val="0070C0"/>
              </w:rPr>
              <w:t>Pending</w:t>
            </w:r>
          </w:p>
        </w:tc>
      </w:tr>
    </w:tbl>
    <w:p w14:paraId="42561569" w14:textId="77777777" w:rsidR="00E63DEF" w:rsidRDefault="00E63DEF" w:rsidP="00E63DEF">
      <w:pPr>
        <w:pStyle w:val="Heading3"/>
        <w:tabs>
          <w:tab w:val="clear" w:pos="2664"/>
          <w:tab w:val="left" w:pos="2700"/>
        </w:tabs>
        <w:ind w:left="0"/>
      </w:pPr>
    </w:p>
    <w:p w14:paraId="210E89BD" w14:textId="77777777" w:rsidR="00782393" w:rsidRDefault="00782393" w:rsidP="00782393">
      <w:pPr>
        <w:rPr>
          <w:b/>
          <w:bCs/>
          <w:iCs/>
        </w:rPr>
      </w:pPr>
      <w:r>
        <w:rPr>
          <w:b/>
          <w:bCs/>
        </w:rPr>
        <w:t>PAC Comments</w:t>
      </w:r>
    </w:p>
    <w:tbl>
      <w:tblPr>
        <w:tblW w:w="0" w:type="auto"/>
        <w:tblLook w:val="04A0" w:firstRow="1" w:lastRow="0" w:firstColumn="1" w:lastColumn="0" w:noHBand="0" w:noVBand="1"/>
      </w:tblPr>
      <w:tblGrid>
        <w:gridCol w:w="10070"/>
      </w:tblGrid>
      <w:tr w:rsidR="00782393" w14:paraId="760FD386" w14:textId="77777777" w:rsidTr="007A3CFD">
        <w:tc>
          <w:tcPr>
            <w:tcW w:w="10070" w:type="dxa"/>
            <w:tcBorders>
              <w:bottom w:val="single" w:sz="4" w:space="0" w:color="auto"/>
            </w:tcBorders>
            <w:shd w:val="clear" w:color="auto" w:fill="D9D9D9" w:themeFill="background1" w:themeFillShade="D9"/>
            <w:vAlign w:val="center"/>
          </w:tcPr>
          <w:p w14:paraId="45C6C8BD" w14:textId="77777777" w:rsidR="00782393" w:rsidRPr="00A6792C" w:rsidRDefault="00782393" w:rsidP="007A3CFD">
            <w:pPr>
              <w:rPr>
                <w:b/>
                <w:bCs/>
                <w:iCs/>
              </w:rPr>
            </w:pPr>
            <w:r>
              <w:rPr>
                <w:b/>
                <w:bCs/>
                <w:iCs/>
              </w:rPr>
              <w:t>Date: Fall 2026</w:t>
            </w:r>
          </w:p>
        </w:tc>
      </w:tr>
      <w:tr w:rsidR="00782393" w14:paraId="2A1184DF" w14:textId="77777777" w:rsidTr="007A3CFD">
        <w:tc>
          <w:tcPr>
            <w:tcW w:w="10070" w:type="dxa"/>
            <w:tcBorders>
              <w:left w:val="nil"/>
              <w:bottom w:val="nil"/>
              <w:right w:val="nil"/>
            </w:tcBorders>
          </w:tcPr>
          <w:p w14:paraId="5832A5DA" w14:textId="77777777" w:rsidR="00782393" w:rsidRPr="00207A0D" w:rsidRDefault="00782393" w:rsidP="007A3CFD">
            <w:r>
              <w:t>Did not review.</w:t>
            </w:r>
          </w:p>
        </w:tc>
      </w:tr>
    </w:tbl>
    <w:p w14:paraId="1F587F0B" w14:textId="77777777" w:rsidR="00782393" w:rsidRDefault="00782393" w:rsidP="00782393">
      <w:pPr>
        <w:rPr>
          <w:rFonts w:cstheme="minorHAnsi"/>
          <w:b/>
          <w:bCs/>
        </w:rPr>
      </w:pPr>
    </w:p>
    <w:p w14:paraId="697237EB" w14:textId="77777777" w:rsidR="00782393" w:rsidRPr="00782393" w:rsidRDefault="00782393" w:rsidP="00782393">
      <w:pPr>
        <w:sectPr w:rsidR="00782393" w:rsidRPr="00782393" w:rsidSect="00AD62BE">
          <w:pgSz w:w="12240" w:h="15840"/>
          <w:pgMar w:top="720" w:right="1080" w:bottom="720" w:left="1080" w:header="720" w:footer="720" w:gutter="0"/>
          <w:cols w:space="720"/>
          <w:docGrid w:linePitch="360"/>
        </w:sectPr>
      </w:pPr>
    </w:p>
    <w:p w14:paraId="08BBD0CB" w14:textId="77777777" w:rsidR="003D3DC3" w:rsidRDefault="003D3DC3" w:rsidP="003D3DC3"/>
    <w:p w14:paraId="28459FF0" w14:textId="77777777" w:rsidR="003D3DC3" w:rsidRDefault="003D3DC3" w:rsidP="003D3DC3"/>
    <w:p w14:paraId="121589C4" w14:textId="77777777" w:rsidR="003D3DC3" w:rsidRDefault="003D3DC3" w:rsidP="003D3DC3"/>
    <w:p w14:paraId="5F52D3EE" w14:textId="77777777" w:rsidR="003D3DC3" w:rsidRDefault="003D3DC3" w:rsidP="003D3DC3"/>
    <w:p w14:paraId="0799465A" w14:textId="77777777" w:rsidR="003D3DC3" w:rsidRDefault="003D3DC3" w:rsidP="003D3DC3"/>
    <w:p w14:paraId="1E2CABF6" w14:textId="77777777" w:rsidR="003D3DC3" w:rsidRDefault="003D3DC3" w:rsidP="003D3DC3"/>
    <w:p w14:paraId="32CDB7DD" w14:textId="77777777" w:rsidR="003D3DC3" w:rsidRDefault="003D3DC3" w:rsidP="003D3DC3"/>
    <w:p w14:paraId="1913554E" w14:textId="77777777" w:rsidR="003D3DC3" w:rsidRDefault="003D3DC3" w:rsidP="003D3DC3"/>
    <w:p w14:paraId="15BC57C5" w14:textId="77777777" w:rsidR="003D3DC3" w:rsidRDefault="003D3DC3" w:rsidP="003D3DC3"/>
    <w:p w14:paraId="757FF083" w14:textId="77777777" w:rsidR="003D3DC3" w:rsidRDefault="003D3DC3" w:rsidP="003D3DC3"/>
    <w:p w14:paraId="483ACA86" w14:textId="77777777" w:rsidR="003D3DC3" w:rsidRDefault="003D3DC3" w:rsidP="003D3DC3"/>
    <w:p w14:paraId="1278571E" w14:textId="77777777" w:rsidR="003D3DC3" w:rsidRDefault="003D3DC3" w:rsidP="003D3DC3"/>
    <w:p w14:paraId="2DB2C49C" w14:textId="77777777" w:rsidR="003D3DC3" w:rsidRDefault="003D3DC3" w:rsidP="003D3DC3"/>
    <w:p w14:paraId="3E2D5CAE" w14:textId="77777777" w:rsidR="003D3DC3" w:rsidRDefault="003D3DC3" w:rsidP="003D3DC3"/>
    <w:p w14:paraId="6D49480A" w14:textId="77777777" w:rsidR="003D3DC3" w:rsidRDefault="003D3DC3" w:rsidP="003D3DC3"/>
    <w:p w14:paraId="2F5D96C1" w14:textId="2FC16B3D" w:rsidR="003D3DC3" w:rsidRPr="006C43B8" w:rsidRDefault="003D3DC3" w:rsidP="003D3DC3">
      <w:pPr>
        <w:pStyle w:val="Heading1"/>
      </w:pPr>
      <w:bookmarkStart w:id="95" w:name="_Toc243641923"/>
      <w:r>
        <w:t>FY24-FY25 Biennial Review of Non-Continuing Projects</w:t>
      </w:r>
      <w:bookmarkEnd w:id="95"/>
      <w:r>
        <w:t xml:space="preserve"> </w:t>
      </w:r>
    </w:p>
    <w:p w14:paraId="346D2BFA" w14:textId="77777777" w:rsidR="003D3DC3" w:rsidRDefault="003D3DC3" w:rsidP="003D3DC3">
      <w:pPr>
        <w:jc w:val="center"/>
      </w:pPr>
    </w:p>
    <w:p w14:paraId="235C377D" w14:textId="3F2DE9CA" w:rsidR="003D3DC3" w:rsidRDefault="003D3DC3" w:rsidP="003D3DC3">
      <w:pPr>
        <w:jc w:val="center"/>
      </w:pPr>
      <w:r>
        <w:t>FY22-FY23 Review Comments can be found here:</w:t>
      </w:r>
    </w:p>
    <w:p w14:paraId="3902BE04" w14:textId="64C578AA" w:rsidR="003D3DC3" w:rsidRDefault="003D3DC3" w:rsidP="003D3DC3">
      <w:pPr>
        <w:jc w:val="center"/>
      </w:pPr>
      <w:hyperlink r:id="rId41" w:history="1">
        <w:r w:rsidRPr="003D3DC3">
          <w:rPr>
            <w:rStyle w:val="Hyperlink"/>
          </w:rPr>
          <w:t xml:space="preserve">Biennial Reports - </w:t>
        </w:r>
        <w:r w:rsidR="00F925BA" w:rsidRPr="00F925BA">
          <w:rPr>
            <w:rStyle w:val="Hyperlink"/>
            <w:i/>
            <w:iCs/>
          </w:rPr>
          <w:t>Exxon Valdez</w:t>
        </w:r>
        <w:r w:rsidRPr="003D3DC3">
          <w:rPr>
            <w:rStyle w:val="Hyperlink"/>
          </w:rPr>
          <w:t xml:space="preserve"> Oil Spill Trustee Council</w:t>
        </w:r>
      </w:hyperlink>
    </w:p>
    <w:p w14:paraId="5B3CE2B2" w14:textId="77777777" w:rsidR="003D3DC3" w:rsidRDefault="003D3DC3" w:rsidP="003D3DC3"/>
    <w:p w14:paraId="0BD78EAE" w14:textId="77777777" w:rsidR="00083D79" w:rsidRPr="00083D79" w:rsidRDefault="003D3DC3" w:rsidP="00083D79">
      <w:pPr>
        <w:pStyle w:val="Heading2"/>
        <w:spacing w:line="276" w:lineRule="auto"/>
        <w:jc w:val="left"/>
        <w:rPr>
          <w:rFonts w:ascii="Calibri" w:hAnsi="Calibri" w:cs="Calibri"/>
          <w:b w:val="0"/>
          <w:bCs/>
          <w:sz w:val="32"/>
          <w:szCs w:val="32"/>
        </w:rPr>
      </w:pPr>
      <w:r>
        <w:br w:type="page"/>
      </w:r>
      <w:bookmarkStart w:id="96" w:name="_Toc238561428"/>
      <w:bookmarkStart w:id="97" w:name="_Toc178603951"/>
      <w:bookmarkStart w:id="98" w:name="_Toc238561433"/>
      <w:r w:rsidR="00083D79" w:rsidRPr="00083D79">
        <w:rPr>
          <w:rFonts w:ascii="Calibri" w:hAnsi="Calibri" w:cs="Calibri"/>
          <w:b w:val="0"/>
          <w:bCs/>
          <w:sz w:val="32"/>
          <w:szCs w:val="32"/>
        </w:rPr>
        <w:lastRenderedPageBreak/>
        <w:t>Prince William Sound Science Center Facilities Replacement Project (19190125)</w:t>
      </w:r>
      <w:bookmarkEnd w:id="96"/>
    </w:p>
    <w:p w14:paraId="67896813" w14:textId="77777777" w:rsidR="00083D79" w:rsidRPr="008921F5" w:rsidRDefault="00083D79" w:rsidP="00083D79">
      <w:pPr>
        <w:rPr>
          <w:rFonts w:ascii="Calibri" w:hAnsi="Calibri" w:cs="Calibri"/>
        </w:rPr>
      </w:pPr>
    </w:p>
    <w:p w14:paraId="1D6A89F4" w14:textId="77777777" w:rsidR="00083D79" w:rsidRPr="008921F5" w:rsidRDefault="00083D79" w:rsidP="00083D79">
      <w:pPr>
        <w:rPr>
          <w:rFonts w:ascii="Calibri" w:hAnsi="Calibri" w:cs="Calibri"/>
        </w:rPr>
      </w:pPr>
      <w:r w:rsidRPr="008921F5">
        <w:rPr>
          <w:rFonts w:ascii="Calibri" w:hAnsi="Calibri" w:cs="Calibri"/>
          <w:b/>
          <w:bCs/>
        </w:rPr>
        <w:t xml:space="preserve">Primary Investigator(s): </w:t>
      </w:r>
      <w:r w:rsidRPr="008921F5">
        <w:rPr>
          <w:rFonts w:ascii="Calibri" w:hAnsi="Calibri" w:cs="Calibri"/>
        </w:rPr>
        <w:t>Katrina Hoffman (PWSSC)</w:t>
      </w:r>
    </w:p>
    <w:p w14:paraId="1B3B2272" w14:textId="77777777" w:rsidR="00083D79" w:rsidRPr="008921F5" w:rsidRDefault="00083D79" w:rsidP="00083D79">
      <w:pPr>
        <w:rPr>
          <w:rFonts w:ascii="Calibri" w:hAnsi="Calibri" w:cs="Calibri"/>
        </w:rPr>
      </w:pPr>
    </w:p>
    <w:p w14:paraId="46A529DC" w14:textId="77777777" w:rsidR="00083D79" w:rsidRPr="008921F5" w:rsidRDefault="00083D79" w:rsidP="00083D79">
      <w:pPr>
        <w:rPr>
          <w:rFonts w:ascii="Calibri" w:hAnsi="Calibri" w:cs="Calibri"/>
          <w:iCs/>
        </w:rPr>
      </w:pPr>
      <w:r w:rsidRPr="008921F5">
        <w:rPr>
          <w:rFonts w:ascii="Calibri" w:hAnsi="Calibri" w:cs="Calibri"/>
          <w:iCs/>
        </w:rPr>
        <w:t>EVOSTC Funding Approved (no GA for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083D79" w:rsidRPr="008921F5" w14:paraId="55F2381B" w14:textId="77777777" w:rsidTr="009537FA">
        <w:trPr>
          <w:trHeight w:val="288"/>
        </w:trPr>
        <w:tc>
          <w:tcPr>
            <w:tcW w:w="1678" w:type="dxa"/>
            <w:vAlign w:val="center"/>
          </w:tcPr>
          <w:p w14:paraId="4943AA79" w14:textId="77777777" w:rsidR="00083D79" w:rsidRPr="008921F5" w:rsidRDefault="00083D79" w:rsidP="009537FA">
            <w:pPr>
              <w:rPr>
                <w:rFonts w:ascii="Calibri" w:hAnsi="Calibri" w:cs="Calibri"/>
                <w:i/>
                <w:iCs/>
              </w:rPr>
            </w:pPr>
            <w:r w:rsidRPr="008921F5">
              <w:rPr>
                <w:rFonts w:ascii="Calibri" w:hAnsi="Calibri" w:cs="Calibri"/>
                <w:i/>
                <w:iCs/>
              </w:rPr>
              <w:t>FY22</w:t>
            </w:r>
          </w:p>
        </w:tc>
        <w:tc>
          <w:tcPr>
            <w:tcW w:w="1678" w:type="dxa"/>
            <w:vAlign w:val="center"/>
          </w:tcPr>
          <w:p w14:paraId="43EFBDB9" w14:textId="77777777" w:rsidR="00083D79" w:rsidRPr="008921F5" w:rsidRDefault="00083D79" w:rsidP="009537FA">
            <w:pPr>
              <w:rPr>
                <w:rFonts w:ascii="Calibri" w:hAnsi="Calibri" w:cs="Calibri"/>
                <w:i/>
                <w:iCs/>
              </w:rPr>
            </w:pPr>
            <w:r w:rsidRPr="008921F5">
              <w:rPr>
                <w:rFonts w:ascii="Calibri" w:hAnsi="Calibri" w:cs="Calibri"/>
                <w:i/>
                <w:iCs/>
              </w:rPr>
              <w:t>FY23</w:t>
            </w:r>
          </w:p>
        </w:tc>
        <w:tc>
          <w:tcPr>
            <w:tcW w:w="1679" w:type="dxa"/>
            <w:vAlign w:val="center"/>
          </w:tcPr>
          <w:p w14:paraId="5F4E2CE9" w14:textId="77777777" w:rsidR="00083D79" w:rsidRPr="008921F5" w:rsidRDefault="00083D79" w:rsidP="009537FA">
            <w:pPr>
              <w:rPr>
                <w:rFonts w:ascii="Calibri" w:hAnsi="Calibri" w:cs="Calibri"/>
                <w:i/>
                <w:iCs/>
              </w:rPr>
            </w:pPr>
            <w:r w:rsidRPr="008921F5">
              <w:rPr>
                <w:rFonts w:ascii="Calibri" w:hAnsi="Calibri" w:cs="Calibri"/>
                <w:i/>
                <w:iCs/>
              </w:rPr>
              <w:t>FY24</w:t>
            </w:r>
          </w:p>
        </w:tc>
        <w:tc>
          <w:tcPr>
            <w:tcW w:w="1678" w:type="dxa"/>
            <w:vAlign w:val="center"/>
          </w:tcPr>
          <w:p w14:paraId="551DC427" w14:textId="77777777" w:rsidR="00083D79" w:rsidRPr="008921F5" w:rsidRDefault="00083D79" w:rsidP="009537FA">
            <w:pPr>
              <w:rPr>
                <w:rFonts w:ascii="Calibri" w:hAnsi="Calibri" w:cs="Calibri"/>
                <w:i/>
                <w:iCs/>
              </w:rPr>
            </w:pPr>
            <w:r w:rsidRPr="008921F5">
              <w:rPr>
                <w:rFonts w:ascii="Calibri" w:hAnsi="Calibri" w:cs="Calibri"/>
                <w:i/>
                <w:iCs/>
              </w:rPr>
              <w:t>FY25</w:t>
            </w:r>
          </w:p>
        </w:tc>
        <w:tc>
          <w:tcPr>
            <w:tcW w:w="1678" w:type="dxa"/>
            <w:vAlign w:val="center"/>
          </w:tcPr>
          <w:p w14:paraId="71FB0061" w14:textId="77777777" w:rsidR="00083D79" w:rsidRPr="008921F5" w:rsidRDefault="00083D79" w:rsidP="009537FA">
            <w:pPr>
              <w:rPr>
                <w:rFonts w:ascii="Calibri" w:hAnsi="Calibri" w:cs="Calibri"/>
                <w:i/>
                <w:iCs/>
              </w:rPr>
            </w:pPr>
            <w:r w:rsidRPr="008921F5">
              <w:rPr>
                <w:rFonts w:ascii="Calibri" w:hAnsi="Calibri" w:cs="Calibri"/>
                <w:i/>
                <w:iCs/>
              </w:rPr>
              <w:t>FY26</w:t>
            </w:r>
          </w:p>
        </w:tc>
        <w:tc>
          <w:tcPr>
            <w:tcW w:w="1679" w:type="dxa"/>
            <w:vAlign w:val="center"/>
          </w:tcPr>
          <w:p w14:paraId="454A7EE0" w14:textId="77777777" w:rsidR="00083D79" w:rsidRPr="008921F5" w:rsidRDefault="00083D79" w:rsidP="009537FA">
            <w:pPr>
              <w:rPr>
                <w:rFonts w:ascii="Calibri" w:hAnsi="Calibri" w:cs="Calibri"/>
                <w:i/>
                <w:iCs/>
              </w:rPr>
            </w:pPr>
            <w:r w:rsidRPr="008921F5">
              <w:rPr>
                <w:rFonts w:ascii="Calibri" w:hAnsi="Calibri" w:cs="Calibri"/>
                <w:i/>
                <w:iCs/>
              </w:rPr>
              <w:t>FY22-26 Total</w:t>
            </w:r>
          </w:p>
        </w:tc>
      </w:tr>
      <w:tr w:rsidR="00083D79" w:rsidRPr="008921F5" w14:paraId="082054D9" w14:textId="77777777" w:rsidTr="009537FA">
        <w:trPr>
          <w:trHeight w:val="288"/>
        </w:trPr>
        <w:tc>
          <w:tcPr>
            <w:tcW w:w="1678" w:type="dxa"/>
            <w:vAlign w:val="center"/>
          </w:tcPr>
          <w:p w14:paraId="485F50C1" w14:textId="77777777" w:rsidR="00083D79" w:rsidRPr="008921F5" w:rsidRDefault="00083D79" w:rsidP="009537FA">
            <w:pPr>
              <w:rPr>
                <w:rFonts w:ascii="Calibri" w:hAnsi="Calibri" w:cs="Calibri"/>
              </w:rPr>
            </w:pPr>
            <w:r w:rsidRPr="008921F5">
              <w:rPr>
                <w:rFonts w:ascii="Calibri" w:hAnsi="Calibri" w:cs="Calibri"/>
              </w:rPr>
              <w:t>$12,113,000</w:t>
            </w:r>
          </w:p>
        </w:tc>
        <w:tc>
          <w:tcPr>
            <w:tcW w:w="1678" w:type="dxa"/>
            <w:vAlign w:val="center"/>
          </w:tcPr>
          <w:p w14:paraId="0BA9DA00"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0E1CFC55"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0909038D"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39D9F451"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797E94D3" w14:textId="77777777" w:rsidR="00083D79" w:rsidRPr="008921F5" w:rsidRDefault="00083D79" w:rsidP="009537FA">
            <w:pPr>
              <w:rPr>
                <w:rFonts w:ascii="Calibri" w:hAnsi="Calibri" w:cs="Calibri"/>
              </w:rPr>
            </w:pPr>
            <w:r w:rsidRPr="008921F5">
              <w:rPr>
                <w:rFonts w:ascii="Calibri" w:hAnsi="Calibri" w:cs="Calibri"/>
              </w:rPr>
              <w:t>$12,113,000</w:t>
            </w:r>
          </w:p>
        </w:tc>
      </w:tr>
    </w:tbl>
    <w:p w14:paraId="5B63B56A" w14:textId="77777777" w:rsidR="00083D79" w:rsidRPr="008921F5" w:rsidRDefault="00083D79" w:rsidP="00083D79">
      <w:pPr>
        <w:rPr>
          <w:rFonts w:ascii="Calibri" w:hAnsi="Calibri" w:cs="Calibri"/>
          <w:i/>
          <w:iCs/>
        </w:rPr>
      </w:pPr>
    </w:p>
    <w:p w14:paraId="1B338046" w14:textId="77777777" w:rsidR="00083D79" w:rsidRPr="008921F5" w:rsidRDefault="00083D79" w:rsidP="00083D79">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083D79" w:rsidRPr="008921F5" w14:paraId="55BB44B5" w14:textId="77777777" w:rsidTr="009537FA">
        <w:trPr>
          <w:trHeight w:val="288"/>
        </w:trPr>
        <w:tc>
          <w:tcPr>
            <w:tcW w:w="1678" w:type="dxa"/>
            <w:vAlign w:val="center"/>
          </w:tcPr>
          <w:p w14:paraId="21CCABF6" w14:textId="77777777" w:rsidR="00083D79" w:rsidRPr="008921F5" w:rsidRDefault="00083D79" w:rsidP="009537FA">
            <w:pPr>
              <w:rPr>
                <w:rFonts w:ascii="Calibri" w:hAnsi="Calibri" w:cs="Calibri"/>
                <w:i/>
                <w:iCs/>
              </w:rPr>
            </w:pPr>
            <w:r w:rsidRPr="008921F5">
              <w:rPr>
                <w:rFonts w:ascii="Calibri" w:hAnsi="Calibri" w:cs="Calibri"/>
                <w:i/>
                <w:iCs/>
              </w:rPr>
              <w:t>FY22</w:t>
            </w:r>
          </w:p>
        </w:tc>
        <w:tc>
          <w:tcPr>
            <w:tcW w:w="1678" w:type="dxa"/>
            <w:vAlign w:val="center"/>
          </w:tcPr>
          <w:p w14:paraId="43EDCE7D" w14:textId="77777777" w:rsidR="00083D79" w:rsidRPr="008921F5" w:rsidRDefault="00083D79" w:rsidP="009537FA">
            <w:pPr>
              <w:rPr>
                <w:rFonts w:ascii="Calibri" w:hAnsi="Calibri" w:cs="Calibri"/>
                <w:i/>
                <w:iCs/>
              </w:rPr>
            </w:pPr>
            <w:r w:rsidRPr="008921F5">
              <w:rPr>
                <w:rFonts w:ascii="Calibri" w:hAnsi="Calibri" w:cs="Calibri"/>
                <w:i/>
                <w:iCs/>
              </w:rPr>
              <w:t>FY23</w:t>
            </w:r>
          </w:p>
        </w:tc>
        <w:tc>
          <w:tcPr>
            <w:tcW w:w="1679" w:type="dxa"/>
            <w:vAlign w:val="center"/>
          </w:tcPr>
          <w:p w14:paraId="15176E40" w14:textId="77777777" w:rsidR="00083D79" w:rsidRPr="008921F5" w:rsidRDefault="00083D79" w:rsidP="009537FA">
            <w:pPr>
              <w:rPr>
                <w:rFonts w:ascii="Calibri" w:hAnsi="Calibri" w:cs="Calibri"/>
                <w:i/>
                <w:iCs/>
              </w:rPr>
            </w:pPr>
            <w:r w:rsidRPr="008921F5">
              <w:rPr>
                <w:rFonts w:ascii="Calibri" w:hAnsi="Calibri" w:cs="Calibri"/>
                <w:i/>
                <w:iCs/>
              </w:rPr>
              <w:t>FY24</w:t>
            </w:r>
          </w:p>
        </w:tc>
        <w:tc>
          <w:tcPr>
            <w:tcW w:w="1678" w:type="dxa"/>
            <w:vAlign w:val="center"/>
          </w:tcPr>
          <w:p w14:paraId="3EED42C0" w14:textId="77777777" w:rsidR="00083D79" w:rsidRPr="008921F5" w:rsidRDefault="00083D79" w:rsidP="009537FA">
            <w:pPr>
              <w:rPr>
                <w:rFonts w:ascii="Calibri" w:hAnsi="Calibri" w:cs="Calibri"/>
                <w:i/>
                <w:iCs/>
              </w:rPr>
            </w:pPr>
            <w:r w:rsidRPr="008921F5">
              <w:rPr>
                <w:rFonts w:ascii="Calibri" w:hAnsi="Calibri" w:cs="Calibri"/>
                <w:i/>
                <w:iCs/>
              </w:rPr>
              <w:t>FY25</w:t>
            </w:r>
          </w:p>
        </w:tc>
        <w:tc>
          <w:tcPr>
            <w:tcW w:w="1678" w:type="dxa"/>
            <w:vAlign w:val="center"/>
          </w:tcPr>
          <w:p w14:paraId="2F268DC0" w14:textId="77777777" w:rsidR="00083D79" w:rsidRPr="008921F5" w:rsidRDefault="00083D79" w:rsidP="009537FA">
            <w:pPr>
              <w:rPr>
                <w:rFonts w:ascii="Calibri" w:hAnsi="Calibri" w:cs="Calibri"/>
                <w:i/>
                <w:iCs/>
              </w:rPr>
            </w:pPr>
            <w:r w:rsidRPr="008921F5">
              <w:rPr>
                <w:rFonts w:ascii="Calibri" w:hAnsi="Calibri" w:cs="Calibri"/>
                <w:i/>
                <w:iCs/>
              </w:rPr>
              <w:t>FY26</w:t>
            </w:r>
          </w:p>
        </w:tc>
        <w:tc>
          <w:tcPr>
            <w:tcW w:w="1679" w:type="dxa"/>
            <w:vAlign w:val="center"/>
          </w:tcPr>
          <w:p w14:paraId="7518DBF5" w14:textId="77777777" w:rsidR="00083D79" w:rsidRPr="008921F5" w:rsidRDefault="00083D79" w:rsidP="009537FA">
            <w:pPr>
              <w:rPr>
                <w:rFonts w:ascii="Calibri" w:hAnsi="Calibri" w:cs="Calibri"/>
                <w:i/>
                <w:iCs/>
              </w:rPr>
            </w:pPr>
            <w:r w:rsidRPr="008921F5">
              <w:rPr>
                <w:rFonts w:ascii="Calibri" w:hAnsi="Calibri" w:cs="Calibri"/>
                <w:i/>
                <w:iCs/>
              </w:rPr>
              <w:t>FY22-26 Total</w:t>
            </w:r>
          </w:p>
        </w:tc>
      </w:tr>
      <w:tr w:rsidR="00083D79" w:rsidRPr="008921F5" w14:paraId="62528872" w14:textId="77777777" w:rsidTr="009537FA">
        <w:trPr>
          <w:trHeight w:val="288"/>
        </w:trPr>
        <w:tc>
          <w:tcPr>
            <w:tcW w:w="1678" w:type="dxa"/>
            <w:vAlign w:val="center"/>
          </w:tcPr>
          <w:p w14:paraId="0C47B397"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35C1678C"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57AE2878"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4F536FCA"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4EF47D50"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1478333E" w14:textId="77777777" w:rsidR="00083D79" w:rsidRPr="008921F5" w:rsidRDefault="00083D79" w:rsidP="009537FA">
            <w:pPr>
              <w:rPr>
                <w:rFonts w:ascii="Calibri" w:hAnsi="Calibri" w:cs="Calibri"/>
              </w:rPr>
            </w:pPr>
            <w:r w:rsidRPr="008921F5">
              <w:rPr>
                <w:rFonts w:ascii="Calibri" w:hAnsi="Calibri" w:cs="Calibri"/>
              </w:rPr>
              <w:t>$0</w:t>
            </w:r>
          </w:p>
        </w:tc>
      </w:tr>
    </w:tbl>
    <w:p w14:paraId="13495CBA" w14:textId="77777777" w:rsidR="00083D79" w:rsidRPr="008921F5" w:rsidRDefault="00083D79" w:rsidP="00083D79">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083D79" w:rsidRPr="008921F5" w14:paraId="6A1C96AC" w14:textId="77777777" w:rsidTr="009537FA">
        <w:tc>
          <w:tcPr>
            <w:tcW w:w="2312" w:type="dxa"/>
            <w:tcBorders>
              <w:top w:val="nil"/>
              <w:left w:val="nil"/>
              <w:right w:val="nil"/>
            </w:tcBorders>
          </w:tcPr>
          <w:p w14:paraId="007700D9" w14:textId="77777777" w:rsidR="00083D79" w:rsidRPr="008921F5" w:rsidRDefault="00083D79" w:rsidP="009537FA">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70683DED" w14:textId="77777777" w:rsidR="00083D79" w:rsidRPr="008921F5" w:rsidRDefault="00083D79" w:rsidP="009537FA">
            <w:pPr>
              <w:rPr>
                <w:rFonts w:ascii="Calibri" w:hAnsi="Calibri" w:cs="Calibri"/>
              </w:rPr>
            </w:pPr>
          </w:p>
        </w:tc>
      </w:tr>
      <w:tr w:rsidR="00083D79" w:rsidRPr="008921F5" w14:paraId="74859052" w14:textId="77777777" w:rsidTr="009537FA">
        <w:trPr>
          <w:trHeight w:val="350"/>
        </w:trPr>
        <w:tc>
          <w:tcPr>
            <w:tcW w:w="10062" w:type="dxa"/>
            <w:gridSpan w:val="2"/>
          </w:tcPr>
          <w:p w14:paraId="65CD2750" w14:textId="77777777" w:rsidR="00083D79" w:rsidRPr="008921F5" w:rsidRDefault="00083D79" w:rsidP="009537FA">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Request Letter, dated 09.08.2021.</w:t>
            </w:r>
          </w:p>
          <w:p w14:paraId="0A6A184F" w14:textId="77777777" w:rsidR="00083D79" w:rsidRPr="008921F5" w:rsidRDefault="00083D79" w:rsidP="009537FA">
            <w:pPr>
              <w:rPr>
                <w:rFonts w:ascii="Calibri" w:hAnsi="Calibri" w:cs="Calibri"/>
              </w:rPr>
            </w:pPr>
          </w:p>
          <w:p w14:paraId="233345EC" w14:textId="77777777" w:rsidR="00083D79" w:rsidRPr="008921F5" w:rsidRDefault="00083D79" w:rsidP="009537FA">
            <w:pPr>
              <w:rPr>
                <w:rFonts w:ascii="Calibri" w:hAnsi="Calibri" w:cs="Calibri"/>
              </w:rPr>
            </w:pPr>
            <w:r w:rsidRPr="008921F5">
              <w:rPr>
                <w:rFonts w:ascii="Calibri" w:hAnsi="Calibri" w:cs="Calibri"/>
              </w:rPr>
              <w:t xml:space="preserve">Per an invitation from the </w:t>
            </w:r>
            <w:r w:rsidRPr="008921F5">
              <w:rPr>
                <w:rFonts w:ascii="Calibri" w:hAnsi="Calibri" w:cs="Calibri"/>
                <w:i/>
                <w:iCs/>
              </w:rPr>
              <w:t>Exxon Valdez</w:t>
            </w:r>
            <w:r w:rsidRPr="008921F5">
              <w:rPr>
                <w:rFonts w:ascii="Calibri" w:hAnsi="Calibri" w:cs="Calibri"/>
              </w:rPr>
              <w:t xml:space="preserve"> Oil Spill Trustee Council (EVOSTC), the Prince William Sound Science &amp; Technology Institute (dba Prince William Sound Science Center, also referred to as the Science Center or PWSSC) respectfully submits the enclosed request for an increase in funding for our facilities replacement and consolidation construction project, which is currently underway in Cordova, Alaska.</w:t>
            </w:r>
          </w:p>
          <w:p w14:paraId="010E438F" w14:textId="77777777" w:rsidR="00083D79" w:rsidRPr="008921F5" w:rsidRDefault="00083D79" w:rsidP="009537FA">
            <w:pPr>
              <w:rPr>
                <w:rFonts w:ascii="Calibri" w:hAnsi="Calibri" w:cs="Calibri"/>
              </w:rPr>
            </w:pPr>
          </w:p>
          <w:p w14:paraId="1B4269BE" w14:textId="77777777" w:rsidR="00083D79" w:rsidRPr="008921F5" w:rsidRDefault="00083D79" w:rsidP="009537FA">
            <w:pPr>
              <w:rPr>
                <w:rFonts w:ascii="Calibri" w:hAnsi="Calibri" w:cs="Calibri"/>
              </w:rPr>
            </w:pPr>
            <w:r w:rsidRPr="008921F5">
              <w:rPr>
                <w:rFonts w:ascii="Calibri" w:hAnsi="Calibri" w:cs="Calibri"/>
              </w:rPr>
              <w:t xml:space="preserve">Due to unforeseen pre-pandemic price inflation &amp; cost increases between 2018-2021 (after the initial round of project funding by the EVOSTC), as well as the unprecedented COVID-19 global pandemic and additional increases in materials, labor, and shipping costs, we learned in mid-December 2020 that the overall cost of our project had increased by a significant percent. </w:t>
            </w:r>
          </w:p>
          <w:p w14:paraId="5DDF589E" w14:textId="77777777" w:rsidR="00083D79" w:rsidRPr="008921F5" w:rsidRDefault="00083D79" w:rsidP="009537FA">
            <w:pPr>
              <w:rPr>
                <w:rFonts w:ascii="Calibri" w:hAnsi="Calibri" w:cs="Calibri"/>
              </w:rPr>
            </w:pPr>
          </w:p>
          <w:p w14:paraId="5C578C63" w14:textId="77777777" w:rsidR="00083D79" w:rsidRPr="008921F5" w:rsidRDefault="00083D79" w:rsidP="009537FA">
            <w:pPr>
              <w:rPr>
                <w:rFonts w:ascii="Calibri" w:hAnsi="Calibri" w:cs="Calibri"/>
              </w:rPr>
            </w:pPr>
            <w:r w:rsidRPr="008921F5">
              <w:rPr>
                <w:rFonts w:ascii="Calibri" w:hAnsi="Calibri" w:cs="Calibri"/>
              </w:rPr>
              <w:t>Therefore -- with unanimous EVOSTC approval -- in January 2021 we reduced the scope of the initial build and deferred portions of the original campus design. Those deferred elements include a residence building for visiting scholars and students and a seawater system that will advance important research into mariculture, fisheries, and more. Since then, additional challenges have arisen on our job site, and we are addressing them as they come.</w:t>
            </w:r>
          </w:p>
          <w:p w14:paraId="25B1922D" w14:textId="77777777" w:rsidR="00083D79" w:rsidRPr="008921F5" w:rsidRDefault="00083D79" w:rsidP="009537FA">
            <w:pPr>
              <w:rPr>
                <w:rFonts w:ascii="Calibri" w:hAnsi="Calibri" w:cs="Calibri"/>
              </w:rPr>
            </w:pPr>
          </w:p>
          <w:p w14:paraId="28418484" w14:textId="77777777" w:rsidR="00083D79" w:rsidRPr="008921F5" w:rsidRDefault="00083D79" w:rsidP="009537FA">
            <w:pPr>
              <w:rPr>
                <w:rFonts w:ascii="Calibri" w:hAnsi="Calibri" w:cs="Calibri"/>
              </w:rPr>
            </w:pPr>
            <w:r w:rsidRPr="008921F5">
              <w:rPr>
                <w:rFonts w:ascii="Calibri" w:hAnsi="Calibri" w:cs="Calibri"/>
              </w:rPr>
              <w:t xml:space="preserve">The timing of the Trustee Council’s interest in considering reinstating the full, original vision of the campus comes at an important time. Raising additional funds for these deferred elements will take years and delay critical research, including in the mariculture arena, which could benefit the spill-affected area in the near-term. Funding the full project now will avoid expensive re-mobilization costs, maximize efficiencies, deliver a debt-free new campus, stimulate our regional economy at a challenging time, and allow us to advance work to restore spill affected ecosystems. This is all in keeping with the goals and legacy of the EVOSTC. Thank you for the opportunity to submit this request. We </w:t>
            </w:r>
            <w:proofErr w:type="gramStart"/>
            <w:r w:rsidRPr="008921F5">
              <w:rPr>
                <w:rFonts w:ascii="Calibri" w:hAnsi="Calibri" w:cs="Calibri"/>
              </w:rPr>
              <w:t>look</w:t>
            </w:r>
            <w:proofErr w:type="gramEnd"/>
            <w:r w:rsidRPr="008921F5">
              <w:rPr>
                <w:rFonts w:ascii="Calibri" w:hAnsi="Calibri" w:cs="Calibri"/>
              </w:rPr>
              <w:t xml:space="preserve"> to partnering with you to bring the full original vision to fruition.</w:t>
            </w:r>
          </w:p>
        </w:tc>
      </w:tr>
    </w:tbl>
    <w:p w14:paraId="761D9EEA" w14:textId="77777777" w:rsidR="00083D79" w:rsidRDefault="00083D79" w:rsidP="00083D79">
      <w:pPr>
        <w:rPr>
          <w:rFonts w:ascii="Calibri" w:hAnsi="Calibri" w:cs="Calibri"/>
        </w:rPr>
      </w:pPr>
    </w:p>
    <w:p w14:paraId="0CE93754" w14:textId="77777777" w:rsidR="00083D79" w:rsidRDefault="00083D79" w:rsidP="00083D79">
      <w:pPr>
        <w:rPr>
          <w:rFonts w:ascii="Calibri" w:hAnsi="Calibri" w:cs="Calibri"/>
        </w:rPr>
      </w:pPr>
    </w:p>
    <w:p w14:paraId="0C2F2A20" w14:textId="77777777" w:rsidR="00083D79" w:rsidRPr="008921F5" w:rsidRDefault="00083D79" w:rsidP="00083D79">
      <w:pPr>
        <w:rPr>
          <w:rFonts w:ascii="Calibri" w:hAnsi="Calibri" w:cs="Calibri"/>
        </w:rPr>
      </w:pPr>
    </w:p>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245"/>
      </w:tblGrid>
      <w:tr w:rsidR="00083D79" w14:paraId="60B4CE75" w14:textId="77777777" w:rsidTr="009537FA">
        <w:trPr>
          <w:trHeight w:val="360"/>
        </w:trPr>
        <w:tc>
          <w:tcPr>
            <w:tcW w:w="2518" w:type="dxa"/>
            <w:vAlign w:val="center"/>
          </w:tcPr>
          <w:p w14:paraId="696679D5" w14:textId="77777777" w:rsidR="00083D79" w:rsidRPr="00A6792C" w:rsidRDefault="00083D79" w:rsidP="009537FA">
            <w:pPr>
              <w:jc w:val="center"/>
              <w:rPr>
                <w:b/>
                <w:bCs/>
                <w:iCs/>
              </w:rPr>
            </w:pPr>
            <w:r>
              <w:rPr>
                <w:b/>
                <w:bCs/>
                <w:iCs/>
              </w:rPr>
              <w:lastRenderedPageBreak/>
              <w:t>Fall 2026</w:t>
            </w:r>
          </w:p>
        </w:tc>
        <w:tc>
          <w:tcPr>
            <w:tcW w:w="1871" w:type="dxa"/>
            <w:vAlign w:val="center"/>
          </w:tcPr>
          <w:p w14:paraId="1B5CBFEA" w14:textId="77777777" w:rsidR="00083D79" w:rsidRDefault="00083D79" w:rsidP="009537FA">
            <w:pPr>
              <w:jc w:val="center"/>
              <w:rPr>
                <w:b/>
                <w:bCs/>
                <w:iCs/>
              </w:rPr>
            </w:pPr>
            <w:r>
              <w:rPr>
                <w:b/>
                <w:bCs/>
                <w:iCs/>
              </w:rPr>
              <w:t xml:space="preserve">FY22-FY23 </w:t>
            </w:r>
          </w:p>
          <w:p w14:paraId="503B3E30" w14:textId="77777777" w:rsidR="00083D79" w:rsidRDefault="00083D79" w:rsidP="009537FA">
            <w:pPr>
              <w:jc w:val="center"/>
              <w:rPr>
                <w:b/>
                <w:bCs/>
                <w:iCs/>
              </w:rPr>
            </w:pPr>
            <w:r>
              <w:rPr>
                <w:b/>
                <w:bCs/>
                <w:iCs/>
              </w:rPr>
              <w:t>biennial review</w:t>
            </w:r>
          </w:p>
        </w:tc>
        <w:tc>
          <w:tcPr>
            <w:tcW w:w="2245" w:type="dxa"/>
            <w:vAlign w:val="center"/>
          </w:tcPr>
          <w:p w14:paraId="0BCD8A89" w14:textId="77777777" w:rsidR="00083D79" w:rsidRDefault="00083D79" w:rsidP="009537FA">
            <w:pPr>
              <w:jc w:val="center"/>
              <w:rPr>
                <w:b/>
                <w:bCs/>
                <w:iCs/>
              </w:rPr>
            </w:pPr>
            <w:r>
              <w:rPr>
                <w:b/>
                <w:bCs/>
                <w:iCs/>
              </w:rPr>
              <w:t xml:space="preserve">FY24-FY25 </w:t>
            </w:r>
          </w:p>
          <w:p w14:paraId="67486E1A" w14:textId="77777777" w:rsidR="00083D79" w:rsidRPr="00A6792C" w:rsidRDefault="00083D79" w:rsidP="009537FA">
            <w:pPr>
              <w:jc w:val="center"/>
              <w:rPr>
                <w:b/>
                <w:bCs/>
                <w:iCs/>
              </w:rPr>
            </w:pPr>
            <w:r>
              <w:rPr>
                <w:b/>
                <w:bCs/>
                <w:iCs/>
              </w:rPr>
              <w:t>biennial review</w:t>
            </w:r>
          </w:p>
        </w:tc>
      </w:tr>
      <w:tr w:rsidR="00083D79" w14:paraId="21875A48" w14:textId="77777777" w:rsidTr="009537FA">
        <w:trPr>
          <w:trHeight w:val="360"/>
        </w:trPr>
        <w:tc>
          <w:tcPr>
            <w:tcW w:w="2518" w:type="dxa"/>
            <w:vAlign w:val="center"/>
          </w:tcPr>
          <w:p w14:paraId="136157BE" w14:textId="77777777" w:rsidR="00083D79" w:rsidRPr="00562D28" w:rsidRDefault="00083D79" w:rsidP="009537FA">
            <w:pPr>
              <w:jc w:val="right"/>
              <w:rPr>
                <w:iCs/>
              </w:rPr>
            </w:pPr>
            <w:r w:rsidRPr="00562D28">
              <w:rPr>
                <w:iCs/>
              </w:rPr>
              <w:t>Science Panel</w:t>
            </w:r>
          </w:p>
        </w:tc>
        <w:tc>
          <w:tcPr>
            <w:tcW w:w="1871" w:type="dxa"/>
            <w:vAlign w:val="center"/>
          </w:tcPr>
          <w:p w14:paraId="186FC375" w14:textId="77777777" w:rsidR="00083D79" w:rsidRPr="00683C90" w:rsidRDefault="00083D79" w:rsidP="009537FA">
            <w:pPr>
              <w:jc w:val="center"/>
              <w:rPr>
                <w:iCs/>
              </w:rPr>
            </w:pPr>
            <w:r>
              <w:rPr>
                <w:iCs/>
              </w:rPr>
              <w:t>Minor</w:t>
            </w:r>
            <w:r w:rsidRPr="00683C90">
              <w:rPr>
                <w:iCs/>
              </w:rPr>
              <w:t xml:space="preserve"> concerns</w:t>
            </w:r>
          </w:p>
        </w:tc>
        <w:tc>
          <w:tcPr>
            <w:tcW w:w="2245" w:type="dxa"/>
            <w:vAlign w:val="center"/>
          </w:tcPr>
          <w:p w14:paraId="12AA1229" w14:textId="77777777" w:rsidR="00083D79" w:rsidRPr="001A70AE" w:rsidRDefault="00083D79" w:rsidP="009537FA">
            <w:pPr>
              <w:jc w:val="center"/>
              <w:rPr>
                <w:iCs/>
                <w:color w:val="4472C4" w:themeColor="accent1"/>
              </w:rPr>
            </w:pPr>
            <w:r>
              <w:rPr>
                <w:iCs/>
                <w:color w:val="4472C4" w:themeColor="accent1"/>
              </w:rPr>
              <w:t>Did not review</w:t>
            </w:r>
          </w:p>
        </w:tc>
      </w:tr>
      <w:tr w:rsidR="00083D79" w14:paraId="0FF4FB68" w14:textId="77777777" w:rsidTr="009537FA">
        <w:trPr>
          <w:trHeight w:val="360"/>
        </w:trPr>
        <w:tc>
          <w:tcPr>
            <w:tcW w:w="2518" w:type="dxa"/>
            <w:vAlign w:val="center"/>
          </w:tcPr>
          <w:p w14:paraId="609F3626" w14:textId="77777777" w:rsidR="00083D79" w:rsidRPr="00562D28" w:rsidRDefault="00083D79" w:rsidP="009537FA">
            <w:pPr>
              <w:jc w:val="right"/>
              <w:rPr>
                <w:iCs/>
              </w:rPr>
            </w:pPr>
            <w:r w:rsidRPr="00562D28">
              <w:rPr>
                <w:iCs/>
              </w:rPr>
              <w:t>Executive Director</w:t>
            </w:r>
          </w:p>
        </w:tc>
        <w:tc>
          <w:tcPr>
            <w:tcW w:w="1871" w:type="dxa"/>
            <w:vAlign w:val="center"/>
          </w:tcPr>
          <w:p w14:paraId="56ED4045" w14:textId="77777777" w:rsidR="00083D79" w:rsidRPr="00683C90" w:rsidRDefault="00083D79" w:rsidP="009537FA">
            <w:pPr>
              <w:jc w:val="center"/>
              <w:rPr>
                <w:iCs/>
              </w:rPr>
            </w:pPr>
            <w:r>
              <w:rPr>
                <w:iCs/>
              </w:rPr>
              <w:t>Minor</w:t>
            </w:r>
            <w:r w:rsidRPr="00683C90">
              <w:rPr>
                <w:iCs/>
              </w:rPr>
              <w:t xml:space="preserve"> concerns</w:t>
            </w:r>
          </w:p>
        </w:tc>
        <w:tc>
          <w:tcPr>
            <w:tcW w:w="2245" w:type="dxa"/>
            <w:vAlign w:val="center"/>
          </w:tcPr>
          <w:p w14:paraId="66C7898E" w14:textId="3CD50CF5" w:rsidR="00083D79" w:rsidRPr="001A70AE" w:rsidRDefault="00083D79" w:rsidP="009537FA">
            <w:pPr>
              <w:jc w:val="center"/>
              <w:rPr>
                <w:iCs/>
                <w:color w:val="4472C4" w:themeColor="accent1"/>
              </w:rPr>
            </w:pPr>
            <w:r>
              <w:rPr>
                <w:iCs/>
                <w:color w:val="4472C4" w:themeColor="accent1"/>
              </w:rPr>
              <w:t>No</w:t>
            </w:r>
            <w:r w:rsidRPr="001A70AE">
              <w:rPr>
                <w:iCs/>
                <w:color w:val="4472C4" w:themeColor="accent1"/>
              </w:rPr>
              <w:t xml:space="preserve"> concerns</w:t>
            </w:r>
          </w:p>
        </w:tc>
      </w:tr>
      <w:tr w:rsidR="00083D79" w14:paraId="2C05D802" w14:textId="77777777" w:rsidTr="009537FA">
        <w:trPr>
          <w:trHeight w:val="360"/>
        </w:trPr>
        <w:tc>
          <w:tcPr>
            <w:tcW w:w="2518" w:type="dxa"/>
            <w:vAlign w:val="center"/>
          </w:tcPr>
          <w:p w14:paraId="445D910F" w14:textId="77777777" w:rsidR="00083D79" w:rsidRPr="00562D28" w:rsidRDefault="00083D79" w:rsidP="009537FA">
            <w:pPr>
              <w:jc w:val="right"/>
              <w:rPr>
                <w:iCs/>
              </w:rPr>
            </w:pPr>
            <w:r w:rsidRPr="00562D28">
              <w:rPr>
                <w:iCs/>
              </w:rPr>
              <w:t>PAC</w:t>
            </w:r>
          </w:p>
        </w:tc>
        <w:tc>
          <w:tcPr>
            <w:tcW w:w="1871" w:type="dxa"/>
            <w:vAlign w:val="center"/>
          </w:tcPr>
          <w:p w14:paraId="5492C2D7" w14:textId="77777777" w:rsidR="00083D79" w:rsidRPr="00683C90" w:rsidRDefault="00083D79" w:rsidP="009537FA">
            <w:pPr>
              <w:jc w:val="center"/>
              <w:rPr>
                <w:iCs/>
              </w:rPr>
            </w:pPr>
            <w:r>
              <w:rPr>
                <w:iCs/>
              </w:rPr>
              <w:t>No concerns</w:t>
            </w:r>
          </w:p>
        </w:tc>
        <w:tc>
          <w:tcPr>
            <w:tcW w:w="2245" w:type="dxa"/>
            <w:vAlign w:val="center"/>
          </w:tcPr>
          <w:p w14:paraId="1D499C82" w14:textId="77777777" w:rsidR="00083D79" w:rsidRPr="001A70AE" w:rsidRDefault="00083D79" w:rsidP="009537FA">
            <w:pPr>
              <w:jc w:val="center"/>
              <w:rPr>
                <w:iCs/>
                <w:color w:val="4472C4" w:themeColor="accent1"/>
              </w:rPr>
            </w:pPr>
            <w:r w:rsidRPr="001A70AE">
              <w:rPr>
                <w:iCs/>
                <w:color w:val="4472C4" w:themeColor="accent1"/>
              </w:rPr>
              <w:t>Did not review</w:t>
            </w:r>
          </w:p>
        </w:tc>
      </w:tr>
    </w:tbl>
    <w:p w14:paraId="773C81B7" w14:textId="77777777" w:rsidR="00083D79" w:rsidRDefault="00083D79" w:rsidP="00083D79">
      <w:pPr>
        <w:pStyle w:val="Heading3"/>
        <w:tabs>
          <w:tab w:val="clear" w:pos="2664"/>
          <w:tab w:val="left" w:pos="2700"/>
        </w:tabs>
        <w:ind w:left="0"/>
      </w:pPr>
    </w:p>
    <w:p w14:paraId="67494423" w14:textId="77777777" w:rsidR="00083D79" w:rsidRDefault="00083D79" w:rsidP="00083D79">
      <w:pPr>
        <w:rPr>
          <w:b/>
          <w:bCs/>
          <w:iCs/>
        </w:rPr>
      </w:pPr>
      <w:r>
        <w:rPr>
          <w:b/>
          <w:bCs/>
          <w:iCs/>
        </w:rPr>
        <w:t>Science Panel Comments</w:t>
      </w:r>
    </w:p>
    <w:tbl>
      <w:tblPr>
        <w:tblW w:w="0" w:type="auto"/>
        <w:tblLook w:val="04A0" w:firstRow="1" w:lastRow="0" w:firstColumn="1" w:lastColumn="0" w:noHBand="0" w:noVBand="1"/>
      </w:tblPr>
      <w:tblGrid>
        <w:gridCol w:w="10070"/>
      </w:tblGrid>
      <w:tr w:rsidR="00083D79" w14:paraId="0DFEDE3E" w14:textId="77777777" w:rsidTr="009537FA">
        <w:tc>
          <w:tcPr>
            <w:tcW w:w="10070" w:type="dxa"/>
            <w:tcBorders>
              <w:bottom w:val="single" w:sz="4" w:space="0" w:color="auto"/>
            </w:tcBorders>
            <w:shd w:val="clear" w:color="auto" w:fill="D9D9D9" w:themeFill="background1" w:themeFillShade="D9"/>
            <w:vAlign w:val="center"/>
          </w:tcPr>
          <w:p w14:paraId="00C7D9E5" w14:textId="77777777" w:rsidR="00083D79" w:rsidRPr="00A6792C" w:rsidRDefault="00083D79" w:rsidP="009537FA">
            <w:pPr>
              <w:rPr>
                <w:b/>
                <w:bCs/>
                <w:iCs/>
              </w:rPr>
            </w:pPr>
            <w:r>
              <w:rPr>
                <w:b/>
                <w:bCs/>
                <w:iCs/>
              </w:rPr>
              <w:t>Date: September 2026</w:t>
            </w:r>
          </w:p>
        </w:tc>
      </w:tr>
      <w:tr w:rsidR="00083D79" w14:paraId="7DFCF9F7" w14:textId="77777777" w:rsidTr="009537FA">
        <w:tc>
          <w:tcPr>
            <w:tcW w:w="10070" w:type="dxa"/>
            <w:tcBorders>
              <w:left w:val="nil"/>
              <w:bottom w:val="nil"/>
              <w:right w:val="nil"/>
            </w:tcBorders>
          </w:tcPr>
          <w:p w14:paraId="05A09EE9" w14:textId="77777777" w:rsidR="00083D79" w:rsidRPr="007F505B" w:rsidRDefault="00083D79" w:rsidP="009537FA">
            <w:pPr>
              <w:rPr>
                <w:iCs/>
                <w:color w:val="0070C0"/>
                <w:lang w:val="en"/>
              </w:rPr>
            </w:pPr>
            <w:r>
              <w:t>Did not review.</w:t>
            </w:r>
          </w:p>
        </w:tc>
      </w:tr>
    </w:tbl>
    <w:p w14:paraId="6D0E6C74" w14:textId="77777777" w:rsidR="00083D79" w:rsidRDefault="00083D79" w:rsidP="00083D79">
      <w:pPr>
        <w:rPr>
          <w:b/>
          <w:bCs/>
          <w:iCs/>
        </w:rPr>
      </w:pPr>
    </w:p>
    <w:p w14:paraId="5D63A024" w14:textId="77777777" w:rsidR="00083D79" w:rsidRDefault="00083D79" w:rsidP="00083D79">
      <w:pPr>
        <w:rPr>
          <w:b/>
          <w:bCs/>
          <w:iCs/>
        </w:rPr>
      </w:pPr>
      <w:r>
        <w:rPr>
          <w:b/>
          <w:bCs/>
        </w:rPr>
        <w:t>Executive Director Comments</w:t>
      </w:r>
    </w:p>
    <w:tbl>
      <w:tblPr>
        <w:tblW w:w="0" w:type="auto"/>
        <w:tblLook w:val="04A0" w:firstRow="1" w:lastRow="0" w:firstColumn="1" w:lastColumn="0" w:noHBand="0" w:noVBand="1"/>
      </w:tblPr>
      <w:tblGrid>
        <w:gridCol w:w="10070"/>
      </w:tblGrid>
      <w:tr w:rsidR="00083D79" w14:paraId="6737A536" w14:textId="77777777" w:rsidTr="009537FA">
        <w:tc>
          <w:tcPr>
            <w:tcW w:w="10070" w:type="dxa"/>
            <w:tcBorders>
              <w:bottom w:val="single" w:sz="4" w:space="0" w:color="auto"/>
            </w:tcBorders>
            <w:shd w:val="clear" w:color="auto" w:fill="D9D9D9" w:themeFill="background1" w:themeFillShade="D9"/>
            <w:vAlign w:val="center"/>
          </w:tcPr>
          <w:p w14:paraId="5203649C" w14:textId="77777777" w:rsidR="00083D79" w:rsidRPr="00A6792C" w:rsidRDefault="00083D79" w:rsidP="009537FA">
            <w:pPr>
              <w:rPr>
                <w:b/>
                <w:bCs/>
                <w:iCs/>
              </w:rPr>
            </w:pPr>
            <w:r>
              <w:rPr>
                <w:b/>
                <w:bCs/>
                <w:iCs/>
              </w:rPr>
              <w:t>Date: September 2026</w:t>
            </w:r>
          </w:p>
        </w:tc>
      </w:tr>
      <w:tr w:rsidR="00083D79" w14:paraId="4CBE7D9A" w14:textId="77777777" w:rsidTr="009537FA">
        <w:tc>
          <w:tcPr>
            <w:tcW w:w="10070" w:type="dxa"/>
            <w:tcBorders>
              <w:left w:val="nil"/>
              <w:bottom w:val="nil"/>
              <w:right w:val="nil"/>
            </w:tcBorders>
          </w:tcPr>
          <w:p w14:paraId="5CCA0213" w14:textId="02CC892E" w:rsidR="00083D79" w:rsidRPr="0042009A" w:rsidRDefault="00083D79" w:rsidP="009537FA">
            <w:pPr>
              <w:rPr>
                <w:rFonts w:ascii="Calibri" w:hAnsi="Calibri" w:cs="Calibri"/>
                <w:color w:val="0070C0"/>
              </w:rPr>
            </w:pPr>
            <w:r>
              <w:rPr>
                <w:rFonts w:ascii="Calibri" w:hAnsi="Calibri" w:cs="Calibri"/>
              </w:rPr>
              <w:t xml:space="preserve">This project has been progressing well. </w:t>
            </w:r>
            <w:r w:rsidRPr="00083D79">
              <w:rPr>
                <w:rFonts w:ascii="Calibri" w:hAnsi="Calibri" w:cs="Calibri"/>
              </w:rPr>
              <w:t>As of FY26, the project budget is fully expended.</w:t>
            </w:r>
            <w:r>
              <w:rPr>
                <w:rFonts w:ascii="Calibri" w:hAnsi="Calibri" w:cs="Calibri"/>
              </w:rPr>
              <w:t xml:space="preserve"> The final report is due March 1, 2027.</w:t>
            </w:r>
          </w:p>
        </w:tc>
      </w:tr>
    </w:tbl>
    <w:p w14:paraId="42E54999" w14:textId="77777777" w:rsidR="00083D79" w:rsidRDefault="00083D79" w:rsidP="00083D79">
      <w:pPr>
        <w:rPr>
          <w:b/>
          <w:bCs/>
          <w:iCs/>
        </w:rPr>
      </w:pPr>
    </w:p>
    <w:p w14:paraId="71454573" w14:textId="77777777" w:rsidR="00083D79" w:rsidRDefault="00083D79" w:rsidP="00083D79">
      <w:pPr>
        <w:rPr>
          <w:b/>
          <w:bCs/>
          <w:iCs/>
        </w:rPr>
      </w:pPr>
      <w:r>
        <w:rPr>
          <w:b/>
          <w:bCs/>
        </w:rPr>
        <w:t>PAC Comments</w:t>
      </w:r>
    </w:p>
    <w:tbl>
      <w:tblPr>
        <w:tblW w:w="0" w:type="auto"/>
        <w:tblLook w:val="04A0" w:firstRow="1" w:lastRow="0" w:firstColumn="1" w:lastColumn="0" w:noHBand="0" w:noVBand="1"/>
      </w:tblPr>
      <w:tblGrid>
        <w:gridCol w:w="10070"/>
      </w:tblGrid>
      <w:tr w:rsidR="00083D79" w14:paraId="7FA8D1E9" w14:textId="77777777" w:rsidTr="009537FA">
        <w:tc>
          <w:tcPr>
            <w:tcW w:w="10070" w:type="dxa"/>
            <w:tcBorders>
              <w:bottom w:val="single" w:sz="4" w:space="0" w:color="auto"/>
            </w:tcBorders>
            <w:shd w:val="clear" w:color="auto" w:fill="D9D9D9" w:themeFill="background1" w:themeFillShade="D9"/>
            <w:vAlign w:val="center"/>
          </w:tcPr>
          <w:p w14:paraId="098648F0" w14:textId="77777777" w:rsidR="00083D79" w:rsidRPr="00A6792C" w:rsidRDefault="00083D79" w:rsidP="009537FA">
            <w:pPr>
              <w:rPr>
                <w:b/>
                <w:bCs/>
                <w:iCs/>
              </w:rPr>
            </w:pPr>
            <w:r>
              <w:rPr>
                <w:b/>
                <w:bCs/>
                <w:iCs/>
              </w:rPr>
              <w:t>Date: Fall 2026</w:t>
            </w:r>
          </w:p>
        </w:tc>
      </w:tr>
      <w:tr w:rsidR="00083D79" w14:paraId="64FF5371" w14:textId="77777777" w:rsidTr="009537FA">
        <w:tc>
          <w:tcPr>
            <w:tcW w:w="10070" w:type="dxa"/>
            <w:tcBorders>
              <w:left w:val="nil"/>
              <w:bottom w:val="nil"/>
              <w:right w:val="nil"/>
            </w:tcBorders>
          </w:tcPr>
          <w:p w14:paraId="0A89D6BA" w14:textId="77777777" w:rsidR="00083D79" w:rsidRPr="00207A0D" w:rsidRDefault="00083D79" w:rsidP="009537FA">
            <w:r>
              <w:t>Did not review.</w:t>
            </w:r>
          </w:p>
        </w:tc>
      </w:tr>
    </w:tbl>
    <w:p w14:paraId="323106E5" w14:textId="77777777" w:rsidR="00083D79" w:rsidRDefault="00083D79" w:rsidP="00083D79">
      <w:pPr>
        <w:rPr>
          <w:b/>
          <w:bCs/>
          <w:iCs/>
        </w:rPr>
      </w:pPr>
    </w:p>
    <w:p w14:paraId="42FE87DC" w14:textId="77777777" w:rsidR="00083D79" w:rsidRPr="008921F5" w:rsidRDefault="00083D79" w:rsidP="00083D79">
      <w:pPr>
        <w:rPr>
          <w:rFonts w:ascii="Calibri" w:hAnsi="Calibri" w:cs="Calibri"/>
        </w:rPr>
      </w:pPr>
    </w:p>
    <w:p w14:paraId="425A9F93" w14:textId="77777777" w:rsidR="00083D79" w:rsidRDefault="00083D79">
      <w:pPr>
        <w:spacing w:after="160" w:line="259" w:lineRule="auto"/>
        <w:rPr>
          <w:rFonts w:ascii="Calibri" w:eastAsiaTheme="majorEastAsia" w:hAnsi="Calibri" w:cs="Calibri"/>
          <w:bCs/>
          <w:sz w:val="32"/>
          <w:szCs w:val="32"/>
        </w:rPr>
      </w:pPr>
      <w:r>
        <w:rPr>
          <w:rFonts w:ascii="Calibri" w:hAnsi="Calibri" w:cs="Calibri"/>
          <w:b/>
          <w:bCs/>
          <w:sz w:val="32"/>
          <w:szCs w:val="32"/>
        </w:rPr>
        <w:br w:type="page"/>
      </w:r>
    </w:p>
    <w:p w14:paraId="0AD40350" w14:textId="77777777" w:rsidR="00083D79" w:rsidRPr="00083D79" w:rsidRDefault="00083D79" w:rsidP="00083D79">
      <w:pPr>
        <w:pStyle w:val="Heading2"/>
        <w:jc w:val="left"/>
        <w:rPr>
          <w:rFonts w:ascii="Calibri" w:hAnsi="Calibri" w:cs="Calibri"/>
          <w:b w:val="0"/>
          <w:bCs/>
          <w:sz w:val="32"/>
          <w:szCs w:val="32"/>
        </w:rPr>
      </w:pPr>
      <w:bookmarkStart w:id="99" w:name="_Toc238561429"/>
      <w:r w:rsidRPr="00083D79">
        <w:rPr>
          <w:rFonts w:ascii="Calibri" w:hAnsi="Calibri" w:cs="Calibri"/>
          <w:b w:val="0"/>
          <w:bCs/>
          <w:sz w:val="32"/>
          <w:szCs w:val="32"/>
        </w:rPr>
        <w:lastRenderedPageBreak/>
        <w:t>Alaska SeaLife Center Facilities Improvements (21210131)</w:t>
      </w:r>
      <w:bookmarkEnd w:id="99"/>
    </w:p>
    <w:p w14:paraId="028FC824" w14:textId="77777777" w:rsidR="00083D79" w:rsidRPr="008921F5" w:rsidRDefault="00083D79" w:rsidP="00083D79">
      <w:pPr>
        <w:rPr>
          <w:rFonts w:ascii="Calibri" w:hAnsi="Calibri" w:cs="Calibri"/>
        </w:rPr>
      </w:pPr>
    </w:p>
    <w:p w14:paraId="60FDC9C5" w14:textId="77777777" w:rsidR="00083D79" w:rsidRPr="008921F5" w:rsidRDefault="00083D79" w:rsidP="00083D79">
      <w:pPr>
        <w:rPr>
          <w:rFonts w:ascii="Calibri" w:hAnsi="Calibri" w:cs="Calibri"/>
        </w:rPr>
      </w:pPr>
      <w:r w:rsidRPr="008921F5">
        <w:rPr>
          <w:rFonts w:ascii="Calibri" w:hAnsi="Calibri" w:cs="Calibri"/>
          <w:b/>
          <w:bCs/>
        </w:rPr>
        <w:t xml:space="preserve">Primary Investigator(s): </w:t>
      </w:r>
      <w:r w:rsidRPr="008921F5">
        <w:rPr>
          <w:rFonts w:ascii="Calibri" w:hAnsi="Calibri" w:cs="Calibri"/>
        </w:rPr>
        <w:t>Wei Ying Wong (ASLC)</w:t>
      </w:r>
    </w:p>
    <w:p w14:paraId="0332695B" w14:textId="77777777" w:rsidR="00083D79" w:rsidRPr="008921F5" w:rsidRDefault="00083D79" w:rsidP="00083D79">
      <w:pPr>
        <w:rPr>
          <w:rFonts w:ascii="Calibri" w:hAnsi="Calibri" w:cs="Calibri"/>
        </w:rPr>
      </w:pPr>
    </w:p>
    <w:p w14:paraId="400089EC" w14:textId="77777777" w:rsidR="00083D79" w:rsidRPr="008921F5" w:rsidRDefault="00083D79" w:rsidP="00083D79">
      <w:pPr>
        <w:rPr>
          <w:rFonts w:ascii="Calibri" w:hAnsi="Calibri" w:cs="Calibri"/>
          <w:iCs/>
        </w:rPr>
      </w:pPr>
      <w:r w:rsidRPr="008921F5">
        <w:rPr>
          <w:rFonts w:ascii="Calibri" w:hAnsi="Calibri" w:cs="Calibri"/>
          <w:iCs/>
        </w:rPr>
        <w:t>EVOSTC Funding Approved (no GA for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083D79" w:rsidRPr="008921F5" w14:paraId="1749D470" w14:textId="77777777" w:rsidTr="009537FA">
        <w:trPr>
          <w:trHeight w:val="288"/>
        </w:trPr>
        <w:tc>
          <w:tcPr>
            <w:tcW w:w="1678" w:type="dxa"/>
            <w:vAlign w:val="center"/>
          </w:tcPr>
          <w:p w14:paraId="6FB7EF9C" w14:textId="77777777" w:rsidR="00083D79" w:rsidRPr="008921F5" w:rsidRDefault="00083D79" w:rsidP="009537FA">
            <w:pPr>
              <w:rPr>
                <w:rFonts w:ascii="Calibri" w:hAnsi="Calibri" w:cs="Calibri"/>
                <w:i/>
                <w:iCs/>
              </w:rPr>
            </w:pPr>
            <w:r w:rsidRPr="008921F5">
              <w:rPr>
                <w:rFonts w:ascii="Calibri" w:hAnsi="Calibri" w:cs="Calibri"/>
                <w:i/>
                <w:iCs/>
              </w:rPr>
              <w:t>FY22</w:t>
            </w:r>
          </w:p>
        </w:tc>
        <w:tc>
          <w:tcPr>
            <w:tcW w:w="1678" w:type="dxa"/>
            <w:vAlign w:val="center"/>
          </w:tcPr>
          <w:p w14:paraId="7E703272" w14:textId="77777777" w:rsidR="00083D79" w:rsidRPr="008921F5" w:rsidRDefault="00083D79" w:rsidP="009537FA">
            <w:pPr>
              <w:rPr>
                <w:rFonts w:ascii="Calibri" w:hAnsi="Calibri" w:cs="Calibri"/>
                <w:i/>
                <w:iCs/>
              </w:rPr>
            </w:pPr>
            <w:r w:rsidRPr="008921F5">
              <w:rPr>
                <w:rFonts w:ascii="Calibri" w:hAnsi="Calibri" w:cs="Calibri"/>
                <w:i/>
                <w:iCs/>
              </w:rPr>
              <w:t>FY23</w:t>
            </w:r>
          </w:p>
        </w:tc>
        <w:tc>
          <w:tcPr>
            <w:tcW w:w="1679" w:type="dxa"/>
            <w:vAlign w:val="center"/>
          </w:tcPr>
          <w:p w14:paraId="314C4C81" w14:textId="77777777" w:rsidR="00083D79" w:rsidRPr="008921F5" w:rsidRDefault="00083D79" w:rsidP="009537FA">
            <w:pPr>
              <w:rPr>
                <w:rFonts w:ascii="Calibri" w:hAnsi="Calibri" w:cs="Calibri"/>
                <w:i/>
                <w:iCs/>
              </w:rPr>
            </w:pPr>
            <w:r w:rsidRPr="008921F5">
              <w:rPr>
                <w:rFonts w:ascii="Calibri" w:hAnsi="Calibri" w:cs="Calibri"/>
                <w:i/>
                <w:iCs/>
              </w:rPr>
              <w:t>FY24</w:t>
            </w:r>
          </w:p>
        </w:tc>
        <w:tc>
          <w:tcPr>
            <w:tcW w:w="1678" w:type="dxa"/>
            <w:vAlign w:val="center"/>
          </w:tcPr>
          <w:p w14:paraId="571FCBE6" w14:textId="77777777" w:rsidR="00083D79" w:rsidRPr="008921F5" w:rsidRDefault="00083D79" w:rsidP="009537FA">
            <w:pPr>
              <w:rPr>
                <w:rFonts w:ascii="Calibri" w:hAnsi="Calibri" w:cs="Calibri"/>
                <w:i/>
                <w:iCs/>
              </w:rPr>
            </w:pPr>
            <w:r w:rsidRPr="008921F5">
              <w:rPr>
                <w:rFonts w:ascii="Calibri" w:hAnsi="Calibri" w:cs="Calibri"/>
                <w:i/>
                <w:iCs/>
              </w:rPr>
              <w:t>FY25</w:t>
            </w:r>
          </w:p>
        </w:tc>
        <w:tc>
          <w:tcPr>
            <w:tcW w:w="1678" w:type="dxa"/>
            <w:vAlign w:val="center"/>
          </w:tcPr>
          <w:p w14:paraId="79DE2AFD" w14:textId="77777777" w:rsidR="00083D79" w:rsidRPr="008921F5" w:rsidRDefault="00083D79" w:rsidP="009537FA">
            <w:pPr>
              <w:rPr>
                <w:rFonts w:ascii="Calibri" w:hAnsi="Calibri" w:cs="Calibri"/>
                <w:i/>
                <w:iCs/>
              </w:rPr>
            </w:pPr>
            <w:r w:rsidRPr="008921F5">
              <w:rPr>
                <w:rFonts w:ascii="Calibri" w:hAnsi="Calibri" w:cs="Calibri"/>
                <w:i/>
                <w:iCs/>
              </w:rPr>
              <w:t>FY26</w:t>
            </w:r>
          </w:p>
        </w:tc>
        <w:tc>
          <w:tcPr>
            <w:tcW w:w="1679" w:type="dxa"/>
            <w:vAlign w:val="center"/>
          </w:tcPr>
          <w:p w14:paraId="5B243674" w14:textId="77777777" w:rsidR="00083D79" w:rsidRPr="008921F5" w:rsidRDefault="00083D79" w:rsidP="009537FA">
            <w:pPr>
              <w:rPr>
                <w:rFonts w:ascii="Calibri" w:hAnsi="Calibri" w:cs="Calibri"/>
                <w:i/>
                <w:iCs/>
              </w:rPr>
            </w:pPr>
            <w:r w:rsidRPr="008921F5">
              <w:rPr>
                <w:rFonts w:ascii="Calibri" w:hAnsi="Calibri" w:cs="Calibri"/>
                <w:i/>
                <w:iCs/>
              </w:rPr>
              <w:t>FY22-26 Total</w:t>
            </w:r>
          </w:p>
        </w:tc>
      </w:tr>
      <w:tr w:rsidR="00083D79" w:rsidRPr="008921F5" w14:paraId="7981F193" w14:textId="77777777" w:rsidTr="009537FA">
        <w:trPr>
          <w:trHeight w:val="288"/>
        </w:trPr>
        <w:tc>
          <w:tcPr>
            <w:tcW w:w="1678" w:type="dxa"/>
            <w:vAlign w:val="center"/>
          </w:tcPr>
          <w:p w14:paraId="06678D6E" w14:textId="77777777" w:rsidR="00083D79" w:rsidRPr="008921F5" w:rsidRDefault="00083D79" w:rsidP="009537FA">
            <w:pPr>
              <w:rPr>
                <w:rFonts w:ascii="Calibri" w:hAnsi="Calibri" w:cs="Calibri"/>
              </w:rPr>
            </w:pPr>
            <w:r w:rsidRPr="008921F5">
              <w:rPr>
                <w:rFonts w:ascii="Calibri" w:hAnsi="Calibri" w:cs="Calibri"/>
              </w:rPr>
              <w:t>$2,000,000</w:t>
            </w:r>
          </w:p>
        </w:tc>
        <w:tc>
          <w:tcPr>
            <w:tcW w:w="1678" w:type="dxa"/>
            <w:vAlign w:val="center"/>
          </w:tcPr>
          <w:p w14:paraId="4DA9660A"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76BC667F"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34B50050"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1ED9BF60"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228F9633" w14:textId="77777777" w:rsidR="00083D79" w:rsidRPr="008921F5" w:rsidRDefault="00083D79" w:rsidP="009537FA">
            <w:pPr>
              <w:rPr>
                <w:rFonts w:ascii="Calibri" w:hAnsi="Calibri" w:cs="Calibri"/>
              </w:rPr>
            </w:pPr>
            <w:r w:rsidRPr="008921F5">
              <w:rPr>
                <w:rFonts w:ascii="Calibri" w:hAnsi="Calibri" w:cs="Calibri"/>
              </w:rPr>
              <w:t>$2,000,000</w:t>
            </w:r>
          </w:p>
        </w:tc>
      </w:tr>
    </w:tbl>
    <w:p w14:paraId="091D8672" w14:textId="77777777" w:rsidR="00083D79" w:rsidRPr="008921F5" w:rsidRDefault="00083D79" w:rsidP="00083D79">
      <w:pPr>
        <w:rPr>
          <w:rFonts w:ascii="Calibri" w:hAnsi="Calibri" w:cs="Calibri"/>
          <w:i/>
          <w:iCs/>
        </w:rPr>
      </w:pPr>
    </w:p>
    <w:p w14:paraId="4CBB8893" w14:textId="77777777" w:rsidR="00083D79" w:rsidRPr="008921F5" w:rsidRDefault="00083D79" w:rsidP="00083D79">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083D79" w:rsidRPr="008921F5" w14:paraId="2AEA0C21" w14:textId="77777777" w:rsidTr="009537FA">
        <w:trPr>
          <w:trHeight w:val="288"/>
        </w:trPr>
        <w:tc>
          <w:tcPr>
            <w:tcW w:w="1678" w:type="dxa"/>
            <w:vAlign w:val="center"/>
          </w:tcPr>
          <w:p w14:paraId="51733BFA" w14:textId="77777777" w:rsidR="00083D79" w:rsidRPr="008921F5" w:rsidRDefault="00083D79" w:rsidP="009537FA">
            <w:pPr>
              <w:rPr>
                <w:rFonts w:ascii="Calibri" w:hAnsi="Calibri" w:cs="Calibri"/>
                <w:i/>
                <w:iCs/>
              </w:rPr>
            </w:pPr>
            <w:r w:rsidRPr="008921F5">
              <w:rPr>
                <w:rFonts w:ascii="Calibri" w:hAnsi="Calibri" w:cs="Calibri"/>
                <w:i/>
                <w:iCs/>
              </w:rPr>
              <w:t>FY22</w:t>
            </w:r>
          </w:p>
        </w:tc>
        <w:tc>
          <w:tcPr>
            <w:tcW w:w="1678" w:type="dxa"/>
            <w:vAlign w:val="center"/>
          </w:tcPr>
          <w:p w14:paraId="4CD0D816" w14:textId="77777777" w:rsidR="00083D79" w:rsidRPr="008921F5" w:rsidRDefault="00083D79" w:rsidP="009537FA">
            <w:pPr>
              <w:rPr>
                <w:rFonts w:ascii="Calibri" w:hAnsi="Calibri" w:cs="Calibri"/>
                <w:i/>
                <w:iCs/>
              </w:rPr>
            </w:pPr>
            <w:r w:rsidRPr="008921F5">
              <w:rPr>
                <w:rFonts w:ascii="Calibri" w:hAnsi="Calibri" w:cs="Calibri"/>
                <w:i/>
                <w:iCs/>
              </w:rPr>
              <w:t>FY23</w:t>
            </w:r>
          </w:p>
        </w:tc>
        <w:tc>
          <w:tcPr>
            <w:tcW w:w="1679" w:type="dxa"/>
            <w:vAlign w:val="center"/>
          </w:tcPr>
          <w:p w14:paraId="02FE9DE9" w14:textId="77777777" w:rsidR="00083D79" w:rsidRPr="008921F5" w:rsidRDefault="00083D79" w:rsidP="009537FA">
            <w:pPr>
              <w:rPr>
                <w:rFonts w:ascii="Calibri" w:hAnsi="Calibri" w:cs="Calibri"/>
                <w:i/>
                <w:iCs/>
              </w:rPr>
            </w:pPr>
            <w:r w:rsidRPr="008921F5">
              <w:rPr>
                <w:rFonts w:ascii="Calibri" w:hAnsi="Calibri" w:cs="Calibri"/>
                <w:i/>
                <w:iCs/>
              </w:rPr>
              <w:t>FY24</w:t>
            </w:r>
          </w:p>
        </w:tc>
        <w:tc>
          <w:tcPr>
            <w:tcW w:w="1678" w:type="dxa"/>
            <w:vAlign w:val="center"/>
          </w:tcPr>
          <w:p w14:paraId="7CFCA5EB" w14:textId="77777777" w:rsidR="00083D79" w:rsidRPr="008921F5" w:rsidRDefault="00083D79" w:rsidP="009537FA">
            <w:pPr>
              <w:rPr>
                <w:rFonts w:ascii="Calibri" w:hAnsi="Calibri" w:cs="Calibri"/>
                <w:i/>
                <w:iCs/>
              </w:rPr>
            </w:pPr>
            <w:r w:rsidRPr="008921F5">
              <w:rPr>
                <w:rFonts w:ascii="Calibri" w:hAnsi="Calibri" w:cs="Calibri"/>
                <w:i/>
                <w:iCs/>
              </w:rPr>
              <w:t>FY25</w:t>
            </w:r>
          </w:p>
        </w:tc>
        <w:tc>
          <w:tcPr>
            <w:tcW w:w="1678" w:type="dxa"/>
            <w:vAlign w:val="center"/>
          </w:tcPr>
          <w:p w14:paraId="03762402" w14:textId="77777777" w:rsidR="00083D79" w:rsidRPr="008921F5" w:rsidRDefault="00083D79" w:rsidP="009537FA">
            <w:pPr>
              <w:rPr>
                <w:rFonts w:ascii="Calibri" w:hAnsi="Calibri" w:cs="Calibri"/>
                <w:i/>
                <w:iCs/>
              </w:rPr>
            </w:pPr>
            <w:r w:rsidRPr="008921F5">
              <w:rPr>
                <w:rFonts w:ascii="Calibri" w:hAnsi="Calibri" w:cs="Calibri"/>
                <w:i/>
                <w:iCs/>
              </w:rPr>
              <w:t>FY26</w:t>
            </w:r>
          </w:p>
        </w:tc>
        <w:tc>
          <w:tcPr>
            <w:tcW w:w="1679" w:type="dxa"/>
            <w:vAlign w:val="center"/>
          </w:tcPr>
          <w:p w14:paraId="6650200A" w14:textId="77777777" w:rsidR="00083D79" w:rsidRPr="008921F5" w:rsidRDefault="00083D79" w:rsidP="009537FA">
            <w:pPr>
              <w:rPr>
                <w:rFonts w:ascii="Calibri" w:hAnsi="Calibri" w:cs="Calibri"/>
                <w:i/>
                <w:iCs/>
              </w:rPr>
            </w:pPr>
            <w:r w:rsidRPr="008921F5">
              <w:rPr>
                <w:rFonts w:ascii="Calibri" w:hAnsi="Calibri" w:cs="Calibri"/>
                <w:i/>
                <w:iCs/>
              </w:rPr>
              <w:t>FY22-26 Total</w:t>
            </w:r>
          </w:p>
        </w:tc>
      </w:tr>
      <w:tr w:rsidR="00083D79" w:rsidRPr="008921F5" w14:paraId="1CABC6C9" w14:textId="77777777" w:rsidTr="009537FA">
        <w:trPr>
          <w:trHeight w:val="288"/>
        </w:trPr>
        <w:tc>
          <w:tcPr>
            <w:tcW w:w="1678" w:type="dxa"/>
            <w:vAlign w:val="center"/>
          </w:tcPr>
          <w:p w14:paraId="6FE0286D"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057BC0A8"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779AA599"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02CFE41C" w14:textId="77777777" w:rsidR="00083D79" w:rsidRPr="008921F5" w:rsidRDefault="00083D79" w:rsidP="009537FA">
            <w:pPr>
              <w:rPr>
                <w:rFonts w:ascii="Calibri" w:hAnsi="Calibri" w:cs="Calibri"/>
              </w:rPr>
            </w:pPr>
            <w:r w:rsidRPr="008921F5">
              <w:rPr>
                <w:rFonts w:ascii="Calibri" w:hAnsi="Calibri" w:cs="Calibri"/>
              </w:rPr>
              <w:t>$0</w:t>
            </w:r>
          </w:p>
        </w:tc>
        <w:tc>
          <w:tcPr>
            <w:tcW w:w="1678" w:type="dxa"/>
            <w:vAlign w:val="center"/>
          </w:tcPr>
          <w:p w14:paraId="7C6EADA8" w14:textId="77777777" w:rsidR="00083D79" w:rsidRPr="008921F5" w:rsidRDefault="00083D79" w:rsidP="009537FA">
            <w:pPr>
              <w:rPr>
                <w:rFonts w:ascii="Calibri" w:hAnsi="Calibri" w:cs="Calibri"/>
              </w:rPr>
            </w:pPr>
            <w:r w:rsidRPr="008921F5">
              <w:rPr>
                <w:rFonts w:ascii="Calibri" w:hAnsi="Calibri" w:cs="Calibri"/>
              </w:rPr>
              <w:t>$0</w:t>
            </w:r>
          </w:p>
        </w:tc>
        <w:tc>
          <w:tcPr>
            <w:tcW w:w="1679" w:type="dxa"/>
            <w:vAlign w:val="center"/>
          </w:tcPr>
          <w:p w14:paraId="3D08FBAC" w14:textId="77777777" w:rsidR="00083D79" w:rsidRPr="008921F5" w:rsidRDefault="00083D79" w:rsidP="009537FA">
            <w:pPr>
              <w:rPr>
                <w:rFonts w:ascii="Calibri" w:hAnsi="Calibri" w:cs="Calibri"/>
              </w:rPr>
            </w:pPr>
            <w:r w:rsidRPr="008921F5">
              <w:rPr>
                <w:rFonts w:ascii="Calibri" w:hAnsi="Calibri" w:cs="Calibri"/>
              </w:rPr>
              <w:t>$0</w:t>
            </w:r>
          </w:p>
        </w:tc>
      </w:tr>
    </w:tbl>
    <w:p w14:paraId="04F5C392" w14:textId="77777777" w:rsidR="00083D79" w:rsidRPr="008921F5" w:rsidRDefault="00083D79" w:rsidP="00083D79">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083D79" w:rsidRPr="008921F5" w14:paraId="11430E66" w14:textId="77777777" w:rsidTr="009537FA">
        <w:tc>
          <w:tcPr>
            <w:tcW w:w="2312" w:type="dxa"/>
            <w:tcBorders>
              <w:top w:val="nil"/>
              <w:left w:val="nil"/>
              <w:right w:val="nil"/>
            </w:tcBorders>
          </w:tcPr>
          <w:p w14:paraId="635C7481" w14:textId="77777777" w:rsidR="00083D79" w:rsidRPr="008921F5" w:rsidRDefault="00083D79" w:rsidP="009537FA">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6CEE691A" w14:textId="77777777" w:rsidR="00083D79" w:rsidRPr="008921F5" w:rsidRDefault="00083D79" w:rsidP="009537FA">
            <w:pPr>
              <w:rPr>
                <w:rFonts w:ascii="Calibri" w:hAnsi="Calibri" w:cs="Calibri"/>
              </w:rPr>
            </w:pPr>
          </w:p>
        </w:tc>
      </w:tr>
      <w:tr w:rsidR="00083D79" w:rsidRPr="008921F5" w14:paraId="37CF2AE0" w14:textId="77777777" w:rsidTr="009537FA">
        <w:trPr>
          <w:trHeight w:val="350"/>
        </w:trPr>
        <w:tc>
          <w:tcPr>
            <w:tcW w:w="10062" w:type="dxa"/>
            <w:gridSpan w:val="2"/>
          </w:tcPr>
          <w:p w14:paraId="548C0D96" w14:textId="77777777" w:rsidR="00083D79" w:rsidRPr="008921F5" w:rsidRDefault="00083D79" w:rsidP="009537FA">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2021 Proposal.</w:t>
            </w:r>
          </w:p>
          <w:p w14:paraId="1BF2059E" w14:textId="77777777" w:rsidR="00083D79" w:rsidRPr="008921F5" w:rsidRDefault="00083D79" w:rsidP="009537FA">
            <w:pPr>
              <w:rPr>
                <w:rFonts w:ascii="Calibri" w:hAnsi="Calibri" w:cs="Calibri"/>
                <w:i/>
              </w:rPr>
            </w:pPr>
          </w:p>
          <w:p w14:paraId="2ECE34DF" w14:textId="77777777" w:rsidR="00083D79" w:rsidRPr="008921F5" w:rsidRDefault="00083D79" w:rsidP="009537FA">
            <w:pPr>
              <w:rPr>
                <w:rFonts w:ascii="Calibri" w:hAnsi="Calibri" w:cs="Calibri"/>
              </w:rPr>
            </w:pPr>
            <w:r w:rsidRPr="008921F5">
              <w:rPr>
                <w:rFonts w:ascii="Calibri" w:hAnsi="Calibri" w:cs="Calibri"/>
              </w:rPr>
              <w:t xml:space="preserve">The construction of the Alaska SeaLife Center (ASLC) in Seward, which opened in 1998 to conduct research, wildlife response, and public education, is the keystone legacy organization created </w:t>
            </w:r>
            <w:proofErr w:type="gramStart"/>
            <w:r w:rsidRPr="008921F5">
              <w:rPr>
                <w:rFonts w:ascii="Calibri" w:hAnsi="Calibri" w:cs="Calibri"/>
              </w:rPr>
              <w:t>as a result of</w:t>
            </w:r>
            <w:proofErr w:type="gramEnd"/>
            <w:r w:rsidRPr="008921F5">
              <w:rPr>
                <w:rFonts w:ascii="Calibri" w:hAnsi="Calibri" w:cs="Calibri"/>
              </w:rPr>
              <w:t xml:space="preserve"> the </w:t>
            </w:r>
            <w:r w:rsidRPr="008921F5">
              <w:rPr>
                <w:rFonts w:ascii="Calibri" w:hAnsi="Calibri" w:cs="Calibri"/>
                <w:i/>
                <w:iCs/>
              </w:rPr>
              <w:t>Exxon Valdez</w:t>
            </w:r>
            <w:r w:rsidRPr="008921F5">
              <w:rPr>
                <w:rFonts w:ascii="Calibri" w:hAnsi="Calibri" w:cs="Calibri"/>
              </w:rPr>
              <w:t xml:space="preserve"> Oil Spill (EVOS). Nearly thirty years on, data continues to be produced indicating that habitat and ecosystem recovery remains constant, adaptations have been required, and more understanding is needed. To continue our research and restoration, ASLC must repair, replace, and improve our building infrastructure, life support, and research support systems. Provision from the </w:t>
            </w:r>
            <w:r w:rsidRPr="008921F5">
              <w:rPr>
                <w:rFonts w:ascii="Calibri" w:hAnsi="Calibri" w:cs="Calibri"/>
                <w:i/>
                <w:iCs/>
              </w:rPr>
              <w:t>Exxon Valdez</w:t>
            </w:r>
            <w:r w:rsidRPr="008921F5">
              <w:rPr>
                <w:rFonts w:ascii="Calibri" w:hAnsi="Calibri" w:cs="Calibri"/>
              </w:rPr>
              <w:t xml:space="preserve"> Oil Spill Trustee Council (EVOSTC) for these projects is key to ASLC’s mission to continue serving as a significant resource for generating and sharing knowledge that promotes understanding and stewardship of Alaska’s marine ecosystems. </w:t>
            </w:r>
            <w:r w:rsidRPr="008921F5">
              <w:br/>
            </w:r>
            <w:r w:rsidRPr="008921F5">
              <w:br/>
            </w:r>
            <w:r w:rsidRPr="008921F5">
              <w:rPr>
                <w:rFonts w:ascii="Calibri" w:hAnsi="Calibri" w:cs="Calibri"/>
              </w:rPr>
              <w:t>At the October 2020 meeting, the Council approved a $500,000 funding award contingent on the ASLC securing a matching award. This contingency was met in March 2022. At the October 2021 meeting, the Council approved a $2,000,000 funding award for the FY21 proposal.</w:t>
            </w:r>
          </w:p>
        </w:tc>
      </w:tr>
    </w:tbl>
    <w:p w14:paraId="6A62DCFA" w14:textId="77777777" w:rsidR="00083D79" w:rsidRPr="008921F5" w:rsidRDefault="00083D79" w:rsidP="00083D79">
      <w:pPr>
        <w:rPr>
          <w:rFonts w:ascii="Calibri" w:hAnsi="Calibri" w:cs="Calibri"/>
        </w:rPr>
      </w:pPr>
    </w:p>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245"/>
      </w:tblGrid>
      <w:tr w:rsidR="00083D79" w14:paraId="50D2D1CD" w14:textId="77777777" w:rsidTr="009537FA">
        <w:trPr>
          <w:trHeight w:val="360"/>
        </w:trPr>
        <w:tc>
          <w:tcPr>
            <w:tcW w:w="2518" w:type="dxa"/>
            <w:vAlign w:val="center"/>
          </w:tcPr>
          <w:p w14:paraId="6DC44D5E" w14:textId="77777777" w:rsidR="00083D79" w:rsidRPr="00A6792C" w:rsidRDefault="00083D79" w:rsidP="009537FA">
            <w:pPr>
              <w:jc w:val="center"/>
              <w:rPr>
                <w:b/>
                <w:bCs/>
                <w:iCs/>
              </w:rPr>
            </w:pPr>
            <w:r>
              <w:rPr>
                <w:b/>
                <w:bCs/>
                <w:iCs/>
              </w:rPr>
              <w:t>Fall 2026</w:t>
            </w:r>
          </w:p>
        </w:tc>
        <w:tc>
          <w:tcPr>
            <w:tcW w:w="1871" w:type="dxa"/>
            <w:vAlign w:val="center"/>
          </w:tcPr>
          <w:p w14:paraId="1ED8F43B" w14:textId="77777777" w:rsidR="00083D79" w:rsidRDefault="00083D79" w:rsidP="009537FA">
            <w:pPr>
              <w:jc w:val="center"/>
              <w:rPr>
                <w:b/>
                <w:bCs/>
                <w:iCs/>
              </w:rPr>
            </w:pPr>
            <w:r>
              <w:rPr>
                <w:b/>
                <w:bCs/>
                <w:iCs/>
              </w:rPr>
              <w:t xml:space="preserve">FY22-FY23 </w:t>
            </w:r>
          </w:p>
          <w:p w14:paraId="041E3043" w14:textId="77777777" w:rsidR="00083D79" w:rsidRDefault="00083D79" w:rsidP="009537FA">
            <w:pPr>
              <w:jc w:val="center"/>
              <w:rPr>
                <w:b/>
                <w:bCs/>
                <w:iCs/>
              </w:rPr>
            </w:pPr>
            <w:r>
              <w:rPr>
                <w:b/>
                <w:bCs/>
                <w:iCs/>
              </w:rPr>
              <w:t>biennial review</w:t>
            </w:r>
          </w:p>
        </w:tc>
        <w:tc>
          <w:tcPr>
            <w:tcW w:w="2245" w:type="dxa"/>
            <w:vAlign w:val="center"/>
          </w:tcPr>
          <w:p w14:paraId="152E2FFE" w14:textId="77777777" w:rsidR="00083D79" w:rsidRDefault="00083D79" w:rsidP="009537FA">
            <w:pPr>
              <w:jc w:val="center"/>
              <w:rPr>
                <w:b/>
                <w:bCs/>
                <w:iCs/>
              </w:rPr>
            </w:pPr>
            <w:r>
              <w:rPr>
                <w:b/>
                <w:bCs/>
                <w:iCs/>
              </w:rPr>
              <w:t xml:space="preserve">FY24-FY25 </w:t>
            </w:r>
          </w:p>
          <w:p w14:paraId="27F3D8D9" w14:textId="77777777" w:rsidR="00083D79" w:rsidRPr="00A6792C" w:rsidRDefault="00083D79" w:rsidP="009537FA">
            <w:pPr>
              <w:jc w:val="center"/>
              <w:rPr>
                <w:b/>
                <w:bCs/>
                <w:iCs/>
              </w:rPr>
            </w:pPr>
            <w:r>
              <w:rPr>
                <w:b/>
                <w:bCs/>
                <w:iCs/>
              </w:rPr>
              <w:t>biennial review</w:t>
            </w:r>
          </w:p>
        </w:tc>
      </w:tr>
      <w:tr w:rsidR="00083D79" w14:paraId="0D7E1637" w14:textId="77777777" w:rsidTr="009537FA">
        <w:trPr>
          <w:trHeight w:val="360"/>
        </w:trPr>
        <w:tc>
          <w:tcPr>
            <w:tcW w:w="2518" w:type="dxa"/>
            <w:vAlign w:val="center"/>
          </w:tcPr>
          <w:p w14:paraId="42C77E90" w14:textId="77777777" w:rsidR="00083D79" w:rsidRPr="00562D28" w:rsidRDefault="00083D79" w:rsidP="009537FA">
            <w:pPr>
              <w:jc w:val="right"/>
              <w:rPr>
                <w:iCs/>
              </w:rPr>
            </w:pPr>
            <w:r w:rsidRPr="00562D28">
              <w:rPr>
                <w:iCs/>
              </w:rPr>
              <w:t>Science Panel</w:t>
            </w:r>
          </w:p>
        </w:tc>
        <w:tc>
          <w:tcPr>
            <w:tcW w:w="1871" w:type="dxa"/>
            <w:vAlign w:val="center"/>
          </w:tcPr>
          <w:p w14:paraId="7A4F3306" w14:textId="77777777" w:rsidR="00083D79" w:rsidRPr="00683C90" w:rsidRDefault="00083D79" w:rsidP="009537FA">
            <w:pPr>
              <w:jc w:val="center"/>
              <w:rPr>
                <w:iCs/>
              </w:rPr>
            </w:pPr>
            <w:r>
              <w:rPr>
                <w:iCs/>
              </w:rPr>
              <w:t>Minor</w:t>
            </w:r>
            <w:r w:rsidRPr="00683C90">
              <w:rPr>
                <w:iCs/>
              </w:rPr>
              <w:t xml:space="preserve"> concerns</w:t>
            </w:r>
          </w:p>
        </w:tc>
        <w:tc>
          <w:tcPr>
            <w:tcW w:w="2245" w:type="dxa"/>
            <w:vAlign w:val="center"/>
          </w:tcPr>
          <w:p w14:paraId="4B656FC8" w14:textId="77777777" w:rsidR="00083D79" w:rsidRPr="001A70AE" w:rsidRDefault="00083D79" w:rsidP="009537FA">
            <w:pPr>
              <w:jc w:val="center"/>
              <w:rPr>
                <w:iCs/>
                <w:color w:val="4472C4" w:themeColor="accent1"/>
              </w:rPr>
            </w:pPr>
            <w:r>
              <w:rPr>
                <w:iCs/>
                <w:color w:val="4472C4" w:themeColor="accent1"/>
              </w:rPr>
              <w:t>Did not review</w:t>
            </w:r>
          </w:p>
        </w:tc>
      </w:tr>
      <w:tr w:rsidR="00083D79" w14:paraId="749B651A" w14:textId="77777777" w:rsidTr="009537FA">
        <w:trPr>
          <w:trHeight w:val="360"/>
        </w:trPr>
        <w:tc>
          <w:tcPr>
            <w:tcW w:w="2518" w:type="dxa"/>
            <w:vAlign w:val="center"/>
          </w:tcPr>
          <w:p w14:paraId="3926E531" w14:textId="77777777" w:rsidR="00083D79" w:rsidRPr="00562D28" w:rsidRDefault="00083D79" w:rsidP="009537FA">
            <w:pPr>
              <w:jc w:val="right"/>
              <w:rPr>
                <w:iCs/>
              </w:rPr>
            </w:pPr>
            <w:r w:rsidRPr="00562D28">
              <w:rPr>
                <w:iCs/>
              </w:rPr>
              <w:t>Executive Director</w:t>
            </w:r>
          </w:p>
        </w:tc>
        <w:tc>
          <w:tcPr>
            <w:tcW w:w="1871" w:type="dxa"/>
            <w:vAlign w:val="center"/>
          </w:tcPr>
          <w:p w14:paraId="24335EE5" w14:textId="77777777" w:rsidR="00083D79" w:rsidRPr="00683C90" w:rsidRDefault="00083D79" w:rsidP="009537FA">
            <w:pPr>
              <w:jc w:val="center"/>
              <w:rPr>
                <w:iCs/>
              </w:rPr>
            </w:pPr>
            <w:r>
              <w:rPr>
                <w:iCs/>
              </w:rPr>
              <w:t>Minor</w:t>
            </w:r>
            <w:r w:rsidRPr="00683C90">
              <w:rPr>
                <w:iCs/>
              </w:rPr>
              <w:t xml:space="preserve"> concerns</w:t>
            </w:r>
          </w:p>
        </w:tc>
        <w:tc>
          <w:tcPr>
            <w:tcW w:w="2245" w:type="dxa"/>
            <w:vAlign w:val="center"/>
          </w:tcPr>
          <w:p w14:paraId="61CC45B7" w14:textId="07A60F51" w:rsidR="00083D79" w:rsidRPr="001A70AE" w:rsidRDefault="00083D79" w:rsidP="009537FA">
            <w:pPr>
              <w:jc w:val="center"/>
              <w:rPr>
                <w:iCs/>
                <w:color w:val="4472C4" w:themeColor="accent1"/>
              </w:rPr>
            </w:pPr>
            <w:r>
              <w:rPr>
                <w:iCs/>
                <w:color w:val="4472C4" w:themeColor="accent1"/>
              </w:rPr>
              <w:t>No</w:t>
            </w:r>
            <w:r w:rsidRPr="001A70AE">
              <w:rPr>
                <w:iCs/>
                <w:color w:val="4472C4" w:themeColor="accent1"/>
              </w:rPr>
              <w:t xml:space="preserve"> concerns</w:t>
            </w:r>
          </w:p>
        </w:tc>
      </w:tr>
      <w:tr w:rsidR="00083D79" w14:paraId="36B03652" w14:textId="77777777" w:rsidTr="009537FA">
        <w:trPr>
          <w:trHeight w:val="360"/>
        </w:trPr>
        <w:tc>
          <w:tcPr>
            <w:tcW w:w="2518" w:type="dxa"/>
            <w:vAlign w:val="center"/>
          </w:tcPr>
          <w:p w14:paraId="08829EAB" w14:textId="77777777" w:rsidR="00083D79" w:rsidRPr="00562D28" w:rsidRDefault="00083D79" w:rsidP="009537FA">
            <w:pPr>
              <w:jc w:val="right"/>
              <w:rPr>
                <w:iCs/>
              </w:rPr>
            </w:pPr>
            <w:r w:rsidRPr="00562D28">
              <w:rPr>
                <w:iCs/>
              </w:rPr>
              <w:t>PAC</w:t>
            </w:r>
          </w:p>
        </w:tc>
        <w:tc>
          <w:tcPr>
            <w:tcW w:w="1871" w:type="dxa"/>
            <w:vAlign w:val="center"/>
          </w:tcPr>
          <w:p w14:paraId="160DC24B" w14:textId="77777777" w:rsidR="00083D79" w:rsidRPr="00683C90" w:rsidRDefault="00083D79" w:rsidP="009537FA">
            <w:pPr>
              <w:jc w:val="center"/>
              <w:rPr>
                <w:iCs/>
              </w:rPr>
            </w:pPr>
            <w:r>
              <w:rPr>
                <w:iCs/>
              </w:rPr>
              <w:t>No concerns</w:t>
            </w:r>
          </w:p>
        </w:tc>
        <w:tc>
          <w:tcPr>
            <w:tcW w:w="2245" w:type="dxa"/>
            <w:vAlign w:val="center"/>
          </w:tcPr>
          <w:p w14:paraId="28E36541" w14:textId="77777777" w:rsidR="00083D79" w:rsidRPr="001A70AE" w:rsidRDefault="00083D79" w:rsidP="009537FA">
            <w:pPr>
              <w:jc w:val="center"/>
              <w:rPr>
                <w:iCs/>
                <w:color w:val="4472C4" w:themeColor="accent1"/>
              </w:rPr>
            </w:pPr>
            <w:r w:rsidRPr="001A70AE">
              <w:rPr>
                <w:iCs/>
                <w:color w:val="4472C4" w:themeColor="accent1"/>
              </w:rPr>
              <w:t>Did not review</w:t>
            </w:r>
          </w:p>
        </w:tc>
      </w:tr>
    </w:tbl>
    <w:p w14:paraId="2120BB1D" w14:textId="77777777" w:rsidR="00083D79" w:rsidRDefault="00083D79" w:rsidP="00083D79">
      <w:pPr>
        <w:pStyle w:val="Heading3"/>
        <w:tabs>
          <w:tab w:val="clear" w:pos="2664"/>
          <w:tab w:val="left" w:pos="2700"/>
        </w:tabs>
        <w:ind w:left="0"/>
      </w:pPr>
    </w:p>
    <w:p w14:paraId="7FB6FA68" w14:textId="77777777" w:rsidR="00083D79" w:rsidRDefault="00083D79" w:rsidP="00083D79">
      <w:pPr>
        <w:rPr>
          <w:b/>
          <w:bCs/>
          <w:iCs/>
        </w:rPr>
      </w:pPr>
      <w:r>
        <w:rPr>
          <w:b/>
          <w:bCs/>
          <w:iCs/>
        </w:rPr>
        <w:t>Science Panel Comments</w:t>
      </w:r>
    </w:p>
    <w:tbl>
      <w:tblPr>
        <w:tblW w:w="0" w:type="auto"/>
        <w:tblLook w:val="04A0" w:firstRow="1" w:lastRow="0" w:firstColumn="1" w:lastColumn="0" w:noHBand="0" w:noVBand="1"/>
      </w:tblPr>
      <w:tblGrid>
        <w:gridCol w:w="10070"/>
      </w:tblGrid>
      <w:tr w:rsidR="00083D79" w14:paraId="17DA8A42" w14:textId="77777777" w:rsidTr="009537FA">
        <w:tc>
          <w:tcPr>
            <w:tcW w:w="10070" w:type="dxa"/>
            <w:tcBorders>
              <w:bottom w:val="single" w:sz="4" w:space="0" w:color="auto"/>
            </w:tcBorders>
            <w:shd w:val="clear" w:color="auto" w:fill="D9D9D9" w:themeFill="background1" w:themeFillShade="D9"/>
            <w:vAlign w:val="center"/>
          </w:tcPr>
          <w:p w14:paraId="29B174CC" w14:textId="77777777" w:rsidR="00083D79" w:rsidRPr="00A6792C" w:rsidRDefault="00083D79" w:rsidP="009537FA">
            <w:pPr>
              <w:rPr>
                <w:b/>
                <w:bCs/>
                <w:iCs/>
              </w:rPr>
            </w:pPr>
            <w:r>
              <w:rPr>
                <w:b/>
                <w:bCs/>
                <w:iCs/>
              </w:rPr>
              <w:t>Date: September 2026</w:t>
            </w:r>
          </w:p>
        </w:tc>
      </w:tr>
      <w:tr w:rsidR="00083D79" w14:paraId="551B89FA" w14:textId="77777777" w:rsidTr="009537FA">
        <w:tc>
          <w:tcPr>
            <w:tcW w:w="10070" w:type="dxa"/>
            <w:tcBorders>
              <w:left w:val="nil"/>
              <w:bottom w:val="nil"/>
              <w:right w:val="nil"/>
            </w:tcBorders>
          </w:tcPr>
          <w:p w14:paraId="35F6B8C7" w14:textId="77777777" w:rsidR="00083D79" w:rsidRPr="00083D79" w:rsidRDefault="00083D79" w:rsidP="009537FA">
            <w:pPr>
              <w:rPr>
                <w:iCs/>
                <w:color w:val="0070C0"/>
              </w:rPr>
            </w:pPr>
            <w:r>
              <w:t>Did not review.</w:t>
            </w:r>
          </w:p>
        </w:tc>
      </w:tr>
    </w:tbl>
    <w:p w14:paraId="1C8913F0" w14:textId="668EA0C9" w:rsidR="00F41728" w:rsidRDefault="00F41728" w:rsidP="00083D79">
      <w:pPr>
        <w:rPr>
          <w:b/>
          <w:bCs/>
          <w:iCs/>
        </w:rPr>
      </w:pPr>
    </w:p>
    <w:p w14:paraId="08BB3975" w14:textId="77777777" w:rsidR="00F41728" w:rsidRDefault="00F41728">
      <w:pPr>
        <w:spacing w:after="160" w:line="259" w:lineRule="auto"/>
        <w:rPr>
          <w:b/>
          <w:bCs/>
          <w:iCs/>
        </w:rPr>
      </w:pPr>
      <w:r>
        <w:rPr>
          <w:b/>
          <w:bCs/>
          <w:iCs/>
        </w:rPr>
        <w:br w:type="page"/>
      </w:r>
    </w:p>
    <w:p w14:paraId="55C44B6E" w14:textId="77777777" w:rsidR="00083D79" w:rsidRDefault="00083D79" w:rsidP="00083D79">
      <w:pPr>
        <w:rPr>
          <w:b/>
          <w:bCs/>
          <w:iCs/>
        </w:rPr>
      </w:pPr>
    </w:p>
    <w:p w14:paraId="51CEA90A" w14:textId="77777777" w:rsidR="00083D79" w:rsidRDefault="00083D79" w:rsidP="00083D79">
      <w:pPr>
        <w:rPr>
          <w:b/>
          <w:bCs/>
          <w:iCs/>
        </w:rPr>
      </w:pPr>
      <w:r>
        <w:rPr>
          <w:b/>
          <w:bCs/>
        </w:rPr>
        <w:t>Executive Director Comments</w:t>
      </w:r>
    </w:p>
    <w:tbl>
      <w:tblPr>
        <w:tblW w:w="0" w:type="auto"/>
        <w:tblLook w:val="04A0" w:firstRow="1" w:lastRow="0" w:firstColumn="1" w:lastColumn="0" w:noHBand="0" w:noVBand="1"/>
      </w:tblPr>
      <w:tblGrid>
        <w:gridCol w:w="10070"/>
      </w:tblGrid>
      <w:tr w:rsidR="00083D79" w14:paraId="78367B3C" w14:textId="77777777" w:rsidTr="009537FA">
        <w:tc>
          <w:tcPr>
            <w:tcW w:w="10070" w:type="dxa"/>
            <w:tcBorders>
              <w:bottom w:val="single" w:sz="4" w:space="0" w:color="auto"/>
            </w:tcBorders>
            <w:shd w:val="clear" w:color="auto" w:fill="D9D9D9" w:themeFill="background1" w:themeFillShade="D9"/>
            <w:vAlign w:val="center"/>
          </w:tcPr>
          <w:p w14:paraId="0037D016" w14:textId="77777777" w:rsidR="00083D79" w:rsidRPr="00A6792C" w:rsidRDefault="00083D79" w:rsidP="009537FA">
            <w:pPr>
              <w:rPr>
                <w:b/>
                <w:bCs/>
                <w:iCs/>
              </w:rPr>
            </w:pPr>
            <w:r>
              <w:rPr>
                <w:b/>
                <w:bCs/>
                <w:iCs/>
              </w:rPr>
              <w:t>Date: September 2026</w:t>
            </w:r>
          </w:p>
        </w:tc>
      </w:tr>
      <w:tr w:rsidR="00083D79" w14:paraId="14DB2A01" w14:textId="77777777" w:rsidTr="009537FA">
        <w:tc>
          <w:tcPr>
            <w:tcW w:w="10070" w:type="dxa"/>
            <w:tcBorders>
              <w:left w:val="nil"/>
              <w:bottom w:val="nil"/>
              <w:right w:val="nil"/>
            </w:tcBorders>
          </w:tcPr>
          <w:p w14:paraId="5D22A32F" w14:textId="3AE7099A" w:rsidR="00083D79" w:rsidRPr="0042009A" w:rsidRDefault="00F41728" w:rsidP="009537FA">
            <w:pPr>
              <w:rPr>
                <w:rFonts w:ascii="Calibri" w:hAnsi="Calibri" w:cs="Calibri"/>
                <w:color w:val="0070C0"/>
              </w:rPr>
            </w:pPr>
            <w:r>
              <w:rPr>
                <w:rFonts w:ascii="Calibri" w:hAnsi="Calibri" w:cs="Calibri"/>
              </w:rPr>
              <w:t>FY24 quarterly reports were one year behind due to staff turnover. The current ASLC Fiscal Manager is responsive and FY25 and FY26 reports have been submitted on time. A final report is expected on March 1, 2027.</w:t>
            </w:r>
          </w:p>
        </w:tc>
      </w:tr>
    </w:tbl>
    <w:p w14:paraId="36E7195E" w14:textId="77777777" w:rsidR="00083D79" w:rsidRDefault="00083D79" w:rsidP="00083D79">
      <w:pPr>
        <w:rPr>
          <w:b/>
          <w:bCs/>
          <w:iCs/>
        </w:rPr>
      </w:pPr>
    </w:p>
    <w:p w14:paraId="5AC4FD0B" w14:textId="77777777" w:rsidR="00083D79" w:rsidRDefault="00083D79" w:rsidP="00083D79">
      <w:pPr>
        <w:rPr>
          <w:b/>
          <w:bCs/>
          <w:iCs/>
        </w:rPr>
      </w:pPr>
      <w:r>
        <w:rPr>
          <w:b/>
          <w:bCs/>
        </w:rPr>
        <w:t>PAC Comments</w:t>
      </w:r>
    </w:p>
    <w:tbl>
      <w:tblPr>
        <w:tblW w:w="0" w:type="auto"/>
        <w:tblLook w:val="04A0" w:firstRow="1" w:lastRow="0" w:firstColumn="1" w:lastColumn="0" w:noHBand="0" w:noVBand="1"/>
      </w:tblPr>
      <w:tblGrid>
        <w:gridCol w:w="10070"/>
      </w:tblGrid>
      <w:tr w:rsidR="00083D79" w14:paraId="0FCF681D" w14:textId="77777777" w:rsidTr="009537FA">
        <w:tc>
          <w:tcPr>
            <w:tcW w:w="10070" w:type="dxa"/>
            <w:tcBorders>
              <w:bottom w:val="single" w:sz="4" w:space="0" w:color="auto"/>
            </w:tcBorders>
            <w:shd w:val="clear" w:color="auto" w:fill="D9D9D9" w:themeFill="background1" w:themeFillShade="D9"/>
            <w:vAlign w:val="center"/>
          </w:tcPr>
          <w:p w14:paraId="522C7D4A" w14:textId="77777777" w:rsidR="00083D79" w:rsidRPr="00A6792C" w:rsidRDefault="00083D79" w:rsidP="009537FA">
            <w:pPr>
              <w:rPr>
                <w:b/>
                <w:bCs/>
                <w:iCs/>
              </w:rPr>
            </w:pPr>
            <w:r>
              <w:rPr>
                <w:b/>
                <w:bCs/>
                <w:iCs/>
              </w:rPr>
              <w:t>Date: Fall 2026</w:t>
            </w:r>
          </w:p>
        </w:tc>
      </w:tr>
      <w:tr w:rsidR="00083D79" w14:paraId="17B5FF23" w14:textId="77777777" w:rsidTr="009537FA">
        <w:tc>
          <w:tcPr>
            <w:tcW w:w="10070" w:type="dxa"/>
            <w:tcBorders>
              <w:left w:val="nil"/>
              <w:bottom w:val="nil"/>
              <w:right w:val="nil"/>
            </w:tcBorders>
          </w:tcPr>
          <w:p w14:paraId="22D9C70D" w14:textId="77777777" w:rsidR="00083D79" w:rsidRPr="00207A0D" w:rsidRDefault="00083D79" w:rsidP="009537FA">
            <w:r>
              <w:t>Did not review.</w:t>
            </w:r>
          </w:p>
        </w:tc>
      </w:tr>
    </w:tbl>
    <w:p w14:paraId="21ACA161" w14:textId="77777777" w:rsidR="00083D79" w:rsidRPr="008921F5" w:rsidRDefault="00083D79" w:rsidP="00083D79">
      <w:pPr>
        <w:rPr>
          <w:rFonts w:ascii="Calibri" w:hAnsi="Calibri" w:cs="Calibri"/>
        </w:rPr>
      </w:pPr>
    </w:p>
    <w:p w14:paraId="423186A0" w14:textId="77777777" w:rsidR="00083D79" w:rsidRDefault="00083D79">
      <w:pPr>
        <w:spacing w:after="160" w:line="259" w:lineRule="auto"/>
        <w:rPr>
          <w:rFonts w:ascii="Calibri" w:eastAsiaTheme="majorEastAsia" w:hAnsi="Calibri" w:cs="Calibri"/>
          <w:bCs/>
          <w:sz w:val="32"/>
          <w:szCs w:val="32"/>
        </w:rPr>
      </w:pPr>
      <w:r>
        <w:rPr>
          <w:rFonts w:ascii="Calibri" w:hAnsi="Calibri" w:cs="Calibri"/>
          <w:b/>
          <w:bCs/>
          <w:sz w:val="32"/>
          <w:szCs w:val="32"/>
        </w:rPr>
        <w:br w:type="page"/>
      </w:r>
    </w:p>
    <w:p w14:paraId="483D3ED6" w14:textId="7BB74DD3" w:rsidR="003D3DC3" w:rsidRPr="003D3DC3" w:rsidRDefault="003D3DC3" w:rsidP="00312AE0">
      <w:pPr>
        <w:pStyle w:val="Heading2"/>
        <w:spacing w:line="240" w:lineRule="auto"/>
        <w:jc w:val="left"/>
        <w:rPr>
          <w:rFonts w:ascii="Calibri" w:hAnsi="Calibri" w:cs="Calibri"/>
          <w:b w:val="0"/>
          <w:bCs/>
          <w:sz w:val="32"/>
          <w:szCs w:val="32"/>
        </w:rPr>
      </w:pPr>
      <w:r w:rsidRPr="003D3DC3">
        <w:rPr>
          <w:rFonts w:ascii="Calibri" w:hAnsi="Calibri" w:cs="Calibri"/>
          <w:b w:val="0"/>
          <w:bCs/>
          <w:sz w:val="32"/>
          <w:szCs w:val="32"/>
        </w:rPr>
        <w:lastRenderedPageBreak/>
        <w:t>Status and Trends of EVOS Injured Seabirds in the Kenai Peninsula Coast and Kachemak Bay (25210128)</w:t>
      </w:r>
      <w:bookmarkEnd w:id="97"/>
      <w:bookmarkEnd w:id="98"/>
    </w:p>
    <w:p w14:paraId="70A0655E" w14:textId="77777777" w:rsidR="003D3DC3" w:rsidRPr="008921F5" w:rsidRDefault="003D3DC3" w:rsidP="003D3DC3">
      <w:pPr>
        <w:rPr>
          <w:rFonts w:ascii="Calibri" w:hAnsi="Calibri" w:cs="Calibri"/>
        </w:rPr>
      </w:pPr>
    </w:p>
    <w:p w14:paraId="545DA7E1" w14:textId="77777777" w:rsidR="003D3DC3" w:rsidRPr="008921F5" w:rsidRDefault="003D3DC3" w:rsidP="003D3DC3">
      <w:pPr>
        <w:rPr>
          <w:rFonts w:ascii="Calibri" w:hAnsi="Calibri" w:cs="Calibri"/>
        </w:rPr>
      </w:pPr>
      <w:r w:rsidRPr="008921F5">
        <w:rPr>
          <w:rFonts w:ascii="Calibri" w:hAnsi="Calibri" w:cs="Calibri"/>
          <w:b/>
          <w:bCs/>
        </w:rPr>
        <w:t xml:space="preserve">Primary Investigator(s): </w:t>
      </w:r>
      <w:r w:rsidRPr="008921F5">
        <w:rPr>
          <w:rFonts w:ascii="Calibri" w:hAnsi="Calibri" w:cs="Calibri"/>
        </w:rPr>
        <w:t>Tuula Hollmen (ASLC), Elizabeth Labunski (USFWS)</w:t>
      </w:r>
    </w:p>
    <w:p w14:paraId="27FE4FC3" w14:textId="77777777" w:rsidR="003D3DC3" w:rsidRPr="008921F5" w:rsidRDefault="003D3DC3" w:rsidP="003D3DC3">
      <w:pPr>
        <w:rPr>
          <w:rFonts w:ascii="Calibri" w:hAnsi="Calibri" w:cs="Calibri"/>
        </w:rPr>
      </w:pPr>
    </w:p>
    <w:p w14:paraId="6246AA54" w14:textId="77777777" w:rsidR="003D3DC3" w:rsidRPr="008921F5" w:rsidRDefault="003D3DC3" w:rsidP="003D3DC3">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1529"/>
        <w:gridCol w:w="1529"/>
        <w:gridCol w:w="1528"/>
        <w:gridCol w:w="1528"/>
        <w:gridCol w:w="1618"/>
      </w:tblGrid>
      <w:tr w:rsidR="003D3DC3" w:rsidRPr="008921F5" w14:paraId="4CF25D87" w14:textId="77777777" w:rsidTr="007A3CFD">
        <w:trPr>
          <w:trHeight w:val="288"/>
        </w:trPr>
        <w:tc>
          <w:tcPr>
            <w:tcW w:w="1618" w:type="dxa"/>
            <w:vAlign w:val="center"/>
          </w:tcPr>
          <w:p w14:paraId="4C014516" w14:textId="77777777" w:rsidR="003D3DC3" w:rsidRPr="008921F5" w:rsidRDefault="003D3DC3" w:rsidP="007A3CFD">
            <w:pPr>
              <w:rPr>
                <w:rFonts w:ascii="Calibri" w:hAnsi="Calibri" w:cs="Calibri"/>
                <w:i/>
                <w:iCs/>
              </w:rPr>
            </w:pPr>
            <w:r w:rsidRPr="008921F5">
              <w:rPr>
                <w:rFonts w:ascii="Calibri" w:hAnsi="Calibri" w:cs="Calibri"/>
                <w:i/>
                <w:iCs/>
              </w:rPr>
              <w:t>FY22</w:t>
            </w:r>
          </w:p>
        </w:tc>
        <w:tc>
          <w:tcPr>
            <w:tcW w:w="1529" w:type="dxa"/>
            <w:vAlign w:val="center"/>
          </w:tcPr>
          <w:p w14:paraId="67C43E66" w14:textId="77777777" w:rsidR="003D3DC3" w:rsidRPr="008921F5" w:rsidRDefault="003D3DC3" w:rsidP="007A3CFD">
            <w:pPr>
              <w:rPr>
                <w:rFonts w:ascii="Calibri" w:hAnsi="Calibri" w:cs="Calibri"/>
                <w:i/>
                <w:iCs/>
              </w:rPr>
            </w:pPr>
            <w:r w:rsidRPr="008921F5">
              <w:rPr>
                <w:rFonts w:ascii="Calibri" w:hAnsi="Calibri" w:cs="Calibri"/>
                <w:i/>
                <w:iCs/>
              </w:rPr>
              <w:t>FY23</w:t>
            </w:r>
          </w:p>
        </w:tc>
        <w:tc>
          <w:tcPr>
            <w:tcW w:w="1529" w:type="dxa"/>
            <w:vAlign w:val="center"/>
          </w:tcPr>
          <w:p w14:paraId="6E9AADFC" w14:textId="77777777" w:rsidR="003D3DC3" w:rsidRPr="008921F5" w:rsidRDefault="003D3DC3" w:rsidP="007A3CFD">
            <w:pPr>
              <w:rPr>
                <w:rFonts w:ascii="Calibri" w:hAnsi="Calibri" w:cs="Calibri"/>
                <w:i/>
                <w:iCs/>
              </w:rPr>
            </w:pPr>
            <w:r w:rsidRPr="008921F5">
              <w:rPr>
                <w:rFonts w:ascii="Calibri" w:hAnsi="Calibri" w:cs="Calibri"/>
                <w:i/>
                <w:iCs/>
              </w:rPr>
              <w:t>FY24</w:t>
            </w:r>
          </w:p>
        </w:tc>
        <w:tc>
          <w:tcPr>
            <w:tcW w:w="1528" w:type="dxa"/>
            <w:vAlign w:val="center"/>
          </w:tcPr>
          <w:p w14:paraId="3F11A212" w14:textId="77777777" w:rsidR="003D3DC3" w:rsidRPr="008921F5" w:rsidRDefault="003D3DC3" w:rsidP="007A3CFD">
            <w:pPr>
              <w:rPr>
                <w:rFonts w:ascii="Calibri" w:hAnsi="Calibri" w:cs="Calibri"/>
                <w:i/>
                <w:iCs/>
              </w:rPr>
            </w:pPr>
            <w:r w:rsidRPr="008921F5">
              <w:rPr>
                <w:rFonts w:ascii="Calibri" w:hAnsi="Calibri" w:cs="Calibri"/>
                <w:i/>
                <w:iCs/>
              </w:rPr>
              <w:t>FY25</w:t>
            </w:r>
          </w:p>
        </w:tc>
        <w:tc>
          <w:tcPr>
            <w:tcW w:w="1528" w:type="dxa"/>
            <w:vAlign w:val="center"/>
          </w:tcPr>
          <w:p w14:paraId="22835A64" w14:textId="77777777" w:rsidR="003D3DC3" w:rsidRPr="008921F5" w:rsidRDefault="003D3DC3" w:rsidP="007A3CFD">
            <w:pPr>
              <w:rPr>
                <w:rFonts w:ascii="Calibri" w:hAnsi="Calibri" w:cs="Calibri"/>
                <w:i/>
                <w:iCs/>
              </w:rPr>
            </w:pPr>
            <w:r w:rsidRPr="008921F5">
              <w:rPr>
                <w:rFonts w:ascii="Calibri" w:hAnsi="Calibri" w:cs="Calibri"/>
                <w:i/>
                <w:iCs/>
              </w:rPr>
              <w:t>FY26</w:t>
            </w:r>
          </w:p>
        </w:tc>
        <w:tc>
          <w:tcPr>
            <w:tcW w:w="1618" w:type="dxa"/>
            <w:vAlign w:val="center"/>
          </w:tcPr>
          <w:p w14:paraId="242F7D9B" w14:textId="77777777" w:rsidR="003D3DC3" w:rsidRPr="008921F5" w:rsidRDefault="003D3DC3" w:rsidP="007A3CFD">
            <w:pPr>
              <w:rPr>
                <w:rFonts w:ascii="Calibri" w:hAnsi="Calibri" w:cs="Calibri"/>
                <w:i/>
                <w:iCs/>
              </w:rPr>
            </w:pPr>
            <w:r w:rsidRPr="008921F5">
              <w:rPr>
                <w:rFonts w:ascii="Calibri" w:hAnsi="Calibri" w:cs="Calibri"/>
                <w:i/>
                <w:iCs/>
              </w:rPr>
              <w:t>FY22-26 Total</w:t>
            </w:r>
          </w:p>
        </w:tc>
      </w:tr>
      <w:tr w:rsidR="003D3DC3" w:rsidRPr="008921F5" w14:paraId="6B9C1DF9" w14:textId="77777777" w:rsidTr="007A3CFD">
        <w:trPr>
          <w:trHeight w:val="288"/>
        </w:trPr>
        <w:tc>
          <w:tcPr>
            <w:tcW w:w="1618" w:type="dxa"/>
            <w:vAlign w:val="center"/>
          </w:tcPr>
          <w:p w14:paraId="08FAE30E" w14:textId="77777777" w:rsidR="003D3DC3" w:rsidRPr="008921F5" w:rsidRDefault="003D3DC3" w:rsidP="007A3CFD">
            <w:pPr>
              <w:rPr>
                <w:rFonts w:ascii="Calibri" w:hAnsi="Calibri" w:cs="Calibri"/>
              </w:rPr>
            </w:pPr>
            <w:r w:rsidRPr="008921F5">
              <w:rPr>
                <w:rFonts w:ascii="Calibri" w:hAnsi="Calibri" w:cs="Calibri"/>
              </w:rPr>
              <w:t>$289,810</w:t>
            </w:r>
          </w:p>
        </w:tc>
        <w:tc>
          <w:tcPr>
            <w:tcW w:w="1529" w:type="dxa"/>
            <w:vAlign w:val="center"/>
          </w:tcPr>
          <w:p w14:paraId="1BE54FDA" w14:textId="77777777" w:rsidR="003D3DC3" w:rsidRPr="008921F5" w:rsidRDefault="003D3DC3" w:rsidP="007A3CFD">
            <w:pPr>
              <w:rPr>
                <w:rFonts w:ascii="Calibri" w:hAnsi="Calibri" w:cs="Calibri"/>
              </w:rPr>
            </w:pPr>
            <w:r w:rsidRPr="008921F5">
              <w:rPr>
                <w:rFonts w:ascii="Calibri" w:hAnsi="Calibri" w:cs="Calibri"/>
              </w:rPr>
              <w:t>$294,894</w:t>
            </w:r>
          </w:p>
        </w:tc>
        <w:tc>
          <w:tcPr>
            <w:tcW w:w="1529" w:type="dxa"/>
            <w:vAlign w:val="center"/>
          </w:tcPr>
          <w:p w14:paraId="473527C6" w14:textId="77777777" w:rsidR="003D3DC3" w:rsidRPr="008921F5" w:rsidRDefault="003D3DC3" w:rsidP="007A3CFD">
            <w:pPr>
              <w:rPr>
                <w:rFonts w:ascii="Calibri" w:hAnsi="Calibri" w:cs="Calibri"/>
              </w:rPr>
            </w:pPr>
            <w:r w:rsidRPr="008921F5">
              <w:rPr>
                <w:rFonts w:ascii="Calibri" w:hAnsi="Calibri" w:cs="Calibri"/>
              </w:rPr>
              <w:t>$252,595</w:t>
            </w:r>
          </w:p>
        </w:tc>
        <w:tc>
          <w:tcPr>
            <w:tcW w:w="1528" w:type="dxa"/>
            <w:vAlign w:val="center"/>
          </w:tcPr>
          <w:p w14:paraId="5D43BF01" w14:textId="77777777" w:rsidR="003D3DC3" w:rsidRPr="008921F5" w:rsidRDefault="003D3DC3" w:rsidP="007A3CFD">
            <w:pPr>
              <w:rPr>
                <w:rFonts w:ascii="Calibri" w:hAnsi="Calibri" w:cs="Calibri"/>
              </w:rPr>
            </w:pPr>
            <w:r w:rsidRPr="008921F5">
              <w:rPr>
                <w:rFonts w:ascii="Calibri" w:hAnsi="Calibri" w:cs="Calibri"/>
              </w:rPr>
              <w:t>$177,274</w:t>
            </w:r>
          </w:p>
        </w:tc>
        <w:tc>
          <w:tcPr>
            <w:tcW w:w="1528" w:type="dxa"/>
            <w:vAlign w:val="center"/>
          </w:tcPr>
          <w:p w14:paraId="0B036EAB" w14:textId="77777777" w:rsidR="003D3DC3" w:rsidRPr="008921F5" w:rsidRDefault="003D3DC3" w:rsidP="007A3CFD">
            <w:pPr>
              <w:rPr>
                <w:rFonts w:ascii="Calibri" w:hAnsi="Calibri" w:cs="Calibri"/>
              </w:rPr>
            </w:pPr>
            <w:r w:rsidRPr="008921F5">
              <w:rPr>
                <w:rFonts w:ascii="Calibri" w:hAnsi="Calibri" w:cs="Calibri"/>
              </w:rPr>
              <w:t>$0</w:t>
            </w:r>
          </w:p>
        </w:tc>
        <w:tc>
          <w:tcPr>
            <w:tcW w:w="1618" w:type="dxa"/>
            <w:vAlign w:val="center"/>
          </w:tcPr>
          <w:p w14:paraId="1DB95FC7" w14:textId="77777777" w:rsidR="003D3DC3" w:rsidRPr="008921F5" w:rsidRDefault="003D3DC3" w:rsidP="007A3CFD">
            <w:pPr>
              <w:rPr>
                <w:rFonts w:ascii="Calibri" w:hAnsi="Calibri" w:cs="Calibri"/>
              </w:rPr>
            </w:pPr>
            <w:r w:rsidRPr="008921F5">
              <w:rPr>
                <w:rFonts w:ascii="Calibri" w:hAnsi="Calibri" w:cs="Calibri"/>
              </w:rPr>
              <w:t>$1,014,574</w:t>
            </w:r>
          </w:p>
        </w:tc>
      </w:tr>
    </w:tbl>
    <w:p w14:paraId="5F36BAA3" w14:textId="77777777" w:rsidR="003D3DC3" w:rsidRPr="008921F5" w:rsidRDefault="003D3DC3" w:rsidP="003D3DC3">
      <w:pPr>
        <w:rPr>
          <w:rFonts w:ascii="Calibri" w:hAnsi="Calibri" w:cs="Calibri"/>
          <w:i/>
          <w:iCs/>
        </w:rPr>
      </w:pPr>
    </w:p>
    <w:p w14:paraId="51A2EFAE" w14:textId="77777777" w:rsidR="003D3DC3" w:rsidRPr="008921F5" w:rsidRDefault="003D3DC3" w:rsidP="003D3DC3">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3D3DC3" w:rsidRPr="008921F5" w14:paraId="28B273FB" w14:textId="77777777" w:rsidTr="007A3CFD">
        <w:trPr>
          <w:trHeight w:val="288"/>
        </w:trPr>
        <w:tc>
          <w:tcPr>
            <w:tcW w:w="1557" w:type="dxa"/>
            <w:vAlign w:val="center"/>
          </w:tcPr>
          <w:p w14:paraId="72D1D8B3" w14:textId="77777777" w:rsidR="003D3DC3" w:rsidRPr="008921F5" w:rsidRDefault="003D3DC3" w:rsidP="007A3CFD">
            <w:pPr>
              <w:rPr>
                <w:rFonts w:ascii="Calibri" w:hAnsi="Calibri" w:cs="Calibri"/>
                <w:i/>
                <w:iCs/>
              </w:rPr>
            </w:pPr>
            <w:r w:rsidRPr="008921F5">
              <w:rPr>
                <w:rFonts w:ascii="Calibri" w:hAnsi="Calibri" w:cs="Calibri"/>
                <w:i/>
                <w:iCs/>
              </w:rPr>
              <w:t>FY22</w:t>
            </w:r>
          </w:p>
        </w:tc>
        <w:tc>
          <w:tcPr>
            <w:tcW w:w="1557" w:type="dxa"/>
            <w:vAlign w:val="center"/>
          </w:tcPr>
          <w:p w14:paraId="777339D8" w14:textId="77777777" w:rsidR="003D3DC3" w:rsidRPr="008921F5" w:rsidRDefault="003D3DC3" w:rsidP="007A3CFD">
            <w:pPr>
              <w:rPr>
                <w:rFonts w:ascii="Calibri" w:hAnsi="Calibri" w:cs="Calibri"/>
                <w:i/>
                <w:iCs/>
              </w:rPr>
            </w:pPr>
            <w:r w:rsidRPr="008921F5">
              <w:rPr>
                <w:rFonts w:ascii="Calibri" w:hAnsi="Calibri" w:cs="Calibri"/>
                <w:i/>
                <w:iCs/>
              </w:rPr>
              <w:t>FY23</w:t>
            </w:r>
          </w:p>
        </w:tc>
        <w:tc>
          <w:tcPr>
            <w:tcW w:w="1557" w:type="dxa"/>
            <w:vAlign w:val="center"/>
          </w:tcPr>
          <w:p w14:paraId="1A7F0630" w14:textId="77777777" w:rsidR="003D3DC3" w:rsidRPr="008921F5" w:rsidRDefault="003D3DC3" w:rsidP="007A3CFD">
            <w:pPr>
              <w:rPr>
                <w:rFonts w:ascii="Calibri" w:hAnsi="Calibri" w:cs="Calibri"/>
                <w:i/>
                <w:iCs/>
              </w:rPr>
            </w:pPr>
            <w:r w:rsidRPr="008921F5">
              <w:rPr>
                <w:rFonts w:ascii="Calibri" w:hAnsi="Calibri" w:cs="Calibri"/>
                <w:i/>
                <w:iCs/>
              </w:rPr>
              <w:t>FY24</w:t>
            </w:r>
          </w:p>
        </w:tc>
        <w:tc>
          <w:tcPr>
            <w:tcW w:w="1556" w:type="dxa"/>
            <w:vAlign w:val="center"/>
          </w:tcPr>
          <w:p w14:paraId="161D1683" w14:textId="77777777" w:rsidR="003D3DC3" w:rsidRPr="008921F5" w:rsidRDefault="003D3DC3" w:rsidP="007A3CFD">
            <w:pPr>
              <w:rPr>
                <w:rFonts w:ascii="Calibri" w:hAnsi="Calibri" w:cs="Calibri"/>
                <w:i/>
                <w:iCs/>
              </w:rPr>
            </w:pPr>
            <w:r w:rsidRPr="008921F5">
              <w:rPr>
                <w:rFonts w:ascii="Calibri" w:hAnsi="Calibri" w:cs="Calibri"/>
                <w:i/>
                <w:iCs/>
              </w:rPr>
              <w:t>FY25</w:t>
            </w:r>
          </w:p>
        </w:tc>
        <w:tc>
          <w:tcPr>
            <w:tcW w:w="1556" w:type="dxa"/>
            <w:vAlign w:val="center"/>
          </w:tcPr>
          <w:p w14:paraId="74F56678" w14:textId="77777777" w:rsidR="003D3DC3" w:rsidRPr="008921F5" w:rsidRDefault="003D3DC3" w:rsidP="007A3CFD">
            <w:pPr>
              <w:rPr>
                <w:rFonts w:ascii="Calibri" w:hAnsi="Calibri" w:cs="Calibri"/>
                <w:i/>
                <w:iCs/>
              </w:rPr>
            </w:pPr>
            <w:r w:rsidRPr="008921F5">
              <w:rPr>
                <w:rFonts w:ascii="Calibri" w:hAnsi="Calibri" w:cs="Calibri"/>
                <w:i/>
                <w:iCs/>
              </w:rPr>
              <w:t>FY26</w:t>
            </w:r>
          </w:p>
        </w:tc>
        <w:tc>
          <w:tcPr>
            <w:tcW w:w="1567" w:type="dxa"/>
            <w:vAlign w:val="center"/>
          </w:tcPr>
          <w:p w14:paraId="0569035B" w14:textId="77777777" w:rsidR="003D3DC3" w:rsidRPr="008921F5" w:rsidRDefault="003D3DC3" w:rsidP="007A3CFD">
            <w:pPr>
              <w:rPr>
                <w:rFonts w:ascii="Calibri" w:hAnsi="Calibri" w:cs="Calibri"/>
                <w:i/>
                <w:iCs/>
              </w:rPr>
            </w:pPr>
            <w:r w:rsidRPr="008921F5">
              <w:rPr>
                <w:rFonts w:ascii="Calibri" w:hAnsi="Calibri" w:cs="Calibri"/>
                <w:i/>
                <w:iCs/>
              </w:rPr>
              <w:t>FY22-26 Total</w:t>
            </w:r>
          </w:p>
        </w:tc>
      </w:tr>
      <w:tr w:rsidR="003D3DC3" w:rsidRPr="008921F5" w14:paraId="33BD2870" w14:textId="77777777" w:rsidTr="007A3CFD">
        <w:trPr>
          <w:trHeight w:val="288"/>
        </w:trPr>
        <w:tc>
          <w:tcPr>
            <w:tcW w:w="1557" w:type="dxa"/>
            <w:vAlign w:val="center"/>
          </w:tcPr>
          <w:p w14:paraId="61182751" w14:textId="77777777" w:rsidR="003D3DC3" w:rsidRPr="008921F5" w:rsidRDefault="003D3DC3" w:rsidP="007A3CFD">
            <w:pPr>
              <w:rPr>
                <w:rFonts w:ascii="Calibri" w:hAnsi="Calibri" w:cs="Calibri"/>
              </w:rPr>
            </w:pPr>
            <w:r w:rsidRPr="008921F5">
              <w:rPr>
                <w:rFonts w:ascii="Calibri" w:hAnsi="Calibri" w:cs="Calibri"/>
              </w:rPr>
              <w:t>$87,221</w:t>
            </w:r>
          </w:p>
        </w:tc>
        <w:tc>
          <w:tcPr>
            <w:tcW w:w="1557" w:type="dxa"/>
            <w:vAlign w:val="center"/>
          </w:tcPr>
          <w:p w14:paraId="76A94509" w14:textId="77777777" w:rsidR="003D3DC3" w:rsidRPr="008921F5" w:rsidRDefault="003D3DC3" w:rsidP="007A3CFD">
            <w:pPr>
              <w:rPr>
                <w:rFonts w:ascii="Calibri" w:hAnsi="Calibri" w:cs="Calibri"/>
              </w:rPr>
            </w:pPr>
            <w:r w:rsidRPr="008921F5">
              <w:rPr>
                <w:rFonts w:ascii="Calibri" w:hAnsi="Calibri" w:cs="Calibri"/>
              </w:rPr>
              <w:t>$91,813</w:t>
            </w:r>
          </w:p>
        </w:tc>
        <w:tc>
          <w:tcPr>
            <w:tcW w:w="1557" w:type="dxa"/>
            <w:vAlign w:val="center"/>
          </w:tcPr>
          <w:p w14:paraId="56CA58B6" w14:textId="77777777" w:rsidR="003D3DC3" w:rsidRPr="008921F5" w:rsidRDefault="003D3DC3" w:rsidP="007A3CFD">
            <w:pPr>
              <w:rPr>
                <w:rFonts w:ascii="Calibri" w:hAnsi="Calibri" w:cs="Calibri"/>
              </w:rPr>
            </w:pPr>
            <w:r w:rsidRPr="008921F5">
              <w:rPr>
                <w:rFonts w:ascii="Calibri" w:hAnsi="Calibri" w:cs="Calibri"/>
              </w:rPr>
              <w:t>$52,052</w:t>
            </w:r>
          </w:p>
        </w:tc>
        <w:tc>
          <w:tcPr>
            <w:tcW w:w="1556" w:type="dxa"/>
            <w:vAlign w:val="center"/>
          </w:tcPr>
          <w:p w14:paraId="2BBA346E" w14:textId="77777777" w:rsidR="003D3DC3" w:rsidRPr="008921F5" w:rsidRDefault="003D3DC3" w:rsidP="007A3CFD">
            <w:pPr>
              <w:rPr>
                <w:rFonts w:ascii="Calibri" w:hAnsi="Calibri" w:cs="Calibri"/>
              </w:rPr>
            </w:pPr>
            <w:r w:rsidRPr="008921F5">
              <w:rPr>
                <w:rFonts w:ascii="Calibri" w:hAnsi="Calibri" w:cs="Calibri"/>
              </w:rPr>
              <w:t>$47,433</w:t>
            </w:r>
          </w:p>
        </w:tc>
        <w:tc>
          <w:tcPr>
            <w:tcW w:w="1556" w:type="dxa"/>
            <w:vAlign w:val="center"/>
          </w:tcPr>
          <w:p w14:paraId="217A3289" w14:textId="77777777" w:rsidR="003D3DC3" w:rsidRPr="008921F5" w:rsidRDefault="003D3DC3" w:rsidP="007A3CFD">
            <w:pPr>
              <w:rPr>
                <w:rFonts w:ascii="Calibri" w:hAnsi="Calibri" w:cs="Calibri"/>
              </w:rPr>
            </w:pPr>
            <w:r w:rsidRPr="008921F5">
              <w:rPr>
                <w:rFonts w:ascii="Calibri" w:hAnsi="Calibri" w:cs="Calibri"/>
              </w:rPr>
              <w:t>$0</w:t>
            </w:r>
          </w:p>
        </w:tc>
        <w:tc>
          <w:tcPr>
            <w:tcW w:w="1567" w:type="dxa"/>
            <w:vAlign w:val="center"/>
          </w:tcPr>
          <w:p w14:paraId="67F16BB0" w14:textId="77777777" w:rsidR="003D3DC3" w:rsidRPr="008921F5" w:rsidRDefault="003D3DC3" w:rsidP="007A3CFD">
            <w:pPr>
              <w:rPr>
                <w:rFonts w:ascii="Calibri" w:hAnsi="Calibri" w:cs="Calibri"/>
              </w:rPr>
            </w:pPr>
            <w:r w:rsidRPr="008921F5">
              <w:rPr>
                <w:rFonts w:ascii="Calibri" w:hAnsi="Calibri" w:cs="Calibri"/>
              </w:rPr>
              <w:t>$278,519</w:t>
            </w:r>
          </w:p>
        </w:tc>
      </w:tr>
    </w:tbl>
    <w:p w14:paraId="7AC520EF" w14:textId="77777777" w:rsidR="003D3DC3" w:rsidRPr="008921F5" w:rsidRDefault="003D3DC3" w:rsidP="003D3DC3">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3D3DC3" w:rsidRPr="008921F5" w14:paraId="00632E1A" w14:textId="77777777" w:rsidTr="007A3CFD">
        <w:tc>
          <w:tcPr>
            <w:tcW w:w="2312" w:type="dxa"/>
            <w:tcBorders>
              <w:top w:val="nil"/>
              <w:left w:val="nil"/>
              <w:right w:val="nil"/>
            </w:tcBorders>
          </w:tcPr>
          <w:p w14:paraId="778D5F44" w14:textId="77777777" w:rsidR="003D3DC3" w:rsidRPr="008921F5" w:rsidRDefault="003D3DC3" w:rsidP="007A3CFD">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058CAA05" w14:textId="77777777" w:rsidR="003D3DC3" w:rsidRPr="008921F5" w:rsidRDefault="003D3DC3" w:rsidP="007A3CFD">
            <w:pPr>
              <w:rPr>
                <w:rFonts w:ascii="Calibri" w:hAnsi="Calibri" w:cs="Calibri"/>
              </w:rPr>
            </w:pPr>
          </w:p>
        </w:tc>
      </w:tr>
      <w:tr w:rsidR="003D3DC3" w:rsidRPr="008921F5" w14:paraId="6FBBD4F1" w14:textId="77777777" w:rsidTr="007A3CFD">
        <w:trPr>
          <w:trHeight w:val="350"/>
        </w:trPr>
        <w:tc>
          <w:tcPr>
            <w:tcW w:w="10062" w:type="dxa"/>
            <w:gridSpan w:val="2"/>
          </w:tcPr>
          <w:p w14:paraId="77EC5C55" w14:textId="77777777" w:rsidR="003D3DC3" w:rsidRPr="008921F5" w:rsidRDefault="003D3DC3" w:rsidP="007A3CFD">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Proposal, dated 08.13.2021, budget updated 08.13.2021.</w:t>
            </w:r>
          </w:p>
          <w:p w14:paraId="419F0E42" w14:textId="77777777" w:rsidR="003D3DC3" w:rsidRPr="008921F5" w:rsidRDefault="003D3DC3" w:rsidP="007A3CFD">
            <w:pPr>
              <w:rPr>
                <w:rFonts w:ascii="Calibri" w:hAnsi="Calibri" w:cs="Calibri"/>
                <w:i/>
                <w:iCs/>
              </w:rPr>
            </w:pPr>
          </w:p>
          <w:p w14:paraId="0DF2D910" w14:textId="1B58237C" w:rsidR="003D3DC3" w:rsidRPr="008921F5" w:rsidRDefault="003D3DC3" w:rsidP="007A3CFD">
            <w:pPr>
              <w:rPr>
                <w:rFonts w:ascii="Calibri" w:hAnsi="Calibri" w:cs="Calibri"/>
              </w:rPr>
            </w:pPr>
            <w:r w:rsidRPr="008921F5">
              <w:rPr>
                <w:rFonts w:ascii="Calibri" w:eastAsia="Calibri" w:hAnsi="Calibri" w:cs="Calibri"/>
              </w:rPr>
              <w:t>We propose an integrated study of status and trends of Kittlitz’s murrelet (</w:t>
            </w:r>
            <w:r w:rsidRPr="008921F5">
              <w:rPr>
                <w:rFonts w:ascii="Calibri" w:eastAsia="Calibri" w:hAnsi="Calibri" w:cs="Calibri"/>
                <w:i/>
                <w:iCs/>
              </w:rPr>
              <w:t>Brachyramphus brevirostris</w:t>
            </w:r>
            <w:r w:rsidRPr="008921F5">
              <w:rPr>
                <w:rFonts w:ascii="Calibri" w:eastAsia="Calibri" w:hAnsi="Calibri" w:cs="Calibri"/>
              </w:rPr>
              <w:t>), marbled murrelet (</w:t>
            </w:r>
            <w:r w:rsidRPr="008921F5">
              <w:rPr>
                <w:rFonts w:ascii="Calibri" w:eastAsia="Calibri" w:hAnsi="Calibri" w:cs="Calibri"/>
                <w:i/>
                <w:iCs/>
              </w:rPr>
              <w:t>B. marmoratus</w:t>
            </w:r>
            <w:r w:rsidRPr="008921F5">
              <w:rPr>
                <w:rFonts w:ascii="Calibri" w:eastAsia="Calibri" w:hAnsi="Calibri" w:cs="Calibri"/>
              </w:rPr>
              <w:t>), and pigeon guillemot (</w:t>
            </w:r>
            <w:proofErr w:type="spellStart"/>
            <w:r w:rsidRPr="008921F5">
              <w:rPr>
                <w:rFonts w:ascii="Calibri" w:eastAsia="Calibri" w:hAnsi="Calibri" w:cs="Calibri"/>
                <w:i/>
                <w:iCs/>
              </w:rPr>
              <w:t>Cepphus</w:t>
            </w:r>
            <w:proofErr w:type="spellEnd"/>
            <w:r w:rsidRPr="008921F5">
              <w:rPr>
                <w:rFonts w:ascii="Calibri" w:eastAsia="Calibri" w:hAnsi="Calibri" w:cs="Calibri"/>
                <w:i/>
                <w:iCs/>
              </w:rPr>
              <w:t xml:space="preserve"> </w:t>
            </w:r>
            <w:proofErr w:type="spellStart"/>
            <w:r w:rsidRPr="008921F5">
              <w:rPr>
                <w:rFonts w:ascii="Calibri" w:eastAsia="Calibri" w:hAnsi="Calibri" w:cs="Calibri"/>
                <w:i/>
                <w:iCs/>
              </w:rPr>
              <w:t>columba</w:t>
            </w:r>
            <w:proofErr w:type="spellEnd"/>
            <w:r w:rsidRPr="008921F5">
              <w:rPr>
                <w:rFonts w:ascii="Calibri" w:eastAsia="Calibri" w:hAnsi="Calibri" w:cs="Calibri"/>
              </w:rPr>
              <w:t xml:space="preserve">) in two regions impacted by the </w:t>
            </w:r>
            <w:r w:rsidR="00F925BA" w:rsidRPr="00F925BA">
              <w:rPr>
                <w:rFonts w:ascii="Calibri" w:eastAsia="Calibri" w:hAnsi="Calibri" w:cs="Calibri"/>
                <w:i/>
                <w:iCs/>
              </w:rPr>
              <w:t>Exxon Valdez</w:t>
            </w:r>
            <w:r w:rsidRPr="008921F5">
              <w:rPr>
                <w:rFonts w:ascii="Calibri" w:eastAsia="Calibri" w:hAnsi="Calibri" w:cs="Calibri"/>
              </w:rPr>
              <w:t xml:space="preserve"> Oil Spill (EVOS): Kenai Peninsula Coast and Kachemak Bay. Our overall goal is to provide information about trends in abundance and productivity of these three injured seabird species that are not recovering from EVOS or whose recovery status </w:t>
            </w:r>
            <w:proofErr w:type="gramStart"/>
            <w:r w:rsidRPr="008921F5">
              <w:rPr>
                <w:rFonts w:ascii="Calibri" w:eastAsia="Calibri" w:hAnsi="Calibri" w:cs="Calibri"/>
              </w:rPr>
              <w:t>in</w:t>
            </w:r>
            <w:proofErr w:type="gramEnd"/>
            <w:r w:rsidRPr="008921F5">
              <w:rPr>
                <w:rFonts w:ascii="Calibri" w:eastAsia="Calibri" w:hAnsi="Calibri" w:cs="Calibri"/>
              </w:rPr>
              <w:t xml:space="preserve"> unknown, thus supporting the EVOSTC in assessment of their recovery status. Kittlitz’s murrelet and marbled murrelet two seabird species that were impacted by EVOS, with an estimated 5-10% and 6-12% of the spill zone population killed by acute oiling, respectively. Recovery status of Kittlitz’s murrelets following the EVOS remains unknown, while marbled murrelets have not recovered to their pre-Spill numbers. Kittlitz’s murrelet became a candidate species for listing under the Endangered Species Act in 2004 and was found not warranted for listing in 2013 due to insufficient or inconclusive </w:t>
            </w:r>
            <w:proofErr w:type="gramStart"/>
            <w:r w:rsidRPr="008921F5">
              <w:rPr>
                <w:rFonts w:ascii="Calibri" w:eastAsia="Calibri" w:hAnsi="Calibri" w:cs="Calibri"/>
              </w:rPr>
              <w:t>knowledge, but</w:t>
            </w:r>
            <w:proofErr w:type="gramEnd"/>
            <w:r w:rsidRPr="008921F5">
              <w:rPr>
                <w:rFonts w:ascii="Calibri" w:eastAsia="Calibri" w:hAnsi="Calibri" w:cs="Calibri"/>
              </w:rPr>
              <w:t xml:space="preserve"> remains a species of conservation concern for the US Fish and Wildlife Service. The marbled murrelet is more abundant and widespread in Alaska but remains a species of conservation concern due to evidence of population declines and is listed as a Threatened species from British Columbia to California. Pigeon guillemot populations in Prince William Sound have declined by an estimated 67% since the 1970s, and an estimated 10-15% of the spill area population died from acute oiling. Pigeon guillemots will be monitored in the Kenai Peninsula coast study area.</w:t>
            </w:r>
          </w:p>
          <w:p w14:paraId="387E018C" w14:textId="77777777" w:rsidR="003D3DC3" w:rsidRPr="008921F5" w:rsidRDefault="003D3DC3" w:rsidP="007A3CFD">
            <w:pPr>
              <w:rPr>
                <w:rFonts w:ascii="Calibri" w:hAnsi="Calibri" w:cs="Calibri"/>
              </w:rPr>
            </w:pPr>
          </w:p>
          <w:p w14:paraId="550E1D51" w14:textId="77777777" w:rsidR="003D3DC3" w:rsidRPr="008921F5" w:rsidRDefault="003D3DC3" w:rsidP="007A3CFD">
            <w:pPr>
              <w:rPr>
                <w:rFonts w:ascii="Calibri" w:hAnsi="Calibri" w:cs="Calibri"/>
              </w:rPr>
            </w:pPr>
            <w:r w:rsidRPr="008921F5">
              <w:rPr>
                <w:rFonts w:ascii="Calibri" w:eastAsia="Calibri" w:hAnsi="Calibri" w:cs="Calibri"/>
              </w:rPr>
              <w:t>Our objectives for murrelets are to 1) Estimate current population sizes and decadal trends in abundance, 2) Characterize abundance patterns and identify factors influencing patterns, and 3) Estimate productivity trends. Knowledge gained about population levels and trends in productivity will provide information to assess recovery status of these species. Our objectives for pigeon guillemot are to estimate current population size, trends in distribution, and trends in relative abundance in the Kenai Peninsula coast study area.</w:t>
            </w:r>
          </w:p>
          <w:p w14:paraId="198794E1" w14:textId="77777777" w:rsidR="003D3DC3" w:rsidRPr="008921F5" w:rsidRDefault="003D3DC3" w:rsidP="007A3CFD">
            <w:pPr>
              <w:rPr>
                <w:rFonts w:ascii="Calibri" w:eastAsia="Calibri" w:hAnsi="Calibri" w:cs="Calibri"/>
              </w:rPr>
            </w:pPr>
          </w:p>
          <w:p w14:paraId="01673729" w14:textId="77777777" w:rsidR="003D3DC3" w:rsidRPr="008921F5" w:rsidRDefault="003D3DC3" w:rsidP="007A3CFD">
            <w:pPr>
              <w:rPr>
                <w:rFonts w:ascii="Calibri" w:hAnsi="Calibri" w:cs="Calibri"/>
              </w:rPr>
            </w:pPr>
            <w:r w:rsidRPr="008921F5">
              <w:rPr>
                <w:rFonts w:ascii="Calibri" w:eastAsia="Calibri" w:hAnsi="Calibri" w:cs="Calibri"/>
              </w:rPr>
              <w:t xml:space="preserve">This would be the first proposed effort to bring together data on both murrelet species, in conjunction with oceanographic data, from all sub regions of the spill zone. Available historical data </w:t>
            </w:r>
            <w:proofErr w:type="gramStart"/>
            <w:r w:rsidRPr="008921F5">
              <w:rPr>
                <w:rFonts w:ascii="Calibri" w:eastAsia="Calibri" w:hAnsi="Calibri" w:cs="Calibri"/>
              </w:rPr>
              <w:t>provide</w:t>
            </w:r>
            <w:proofErr w:type="gramEnd"/>
            <w:r w:rsidRPr="008921F5">
              <w:rPr>
                <w:rFonts w:ascii="Calibri" w:eastAsia="Calibri" w:hAnsi="Calibri" w:cs="Calibri"/>
              </w:rPr>
              <w:t xml:space="preserve"> a cost-efficient opportunity to examine decadal trends, patterns of distribution over time, and habitat use. Furthermore, historical and on-going oceanographic and zooplankton studies in the </w:t>
            </w:r>
            <w:r w:rsidRPr="008921F5">
              <w:rPr>
                <w:rFonts w:ascii="Calibri" w:eastAsia="Calibri" w:hAnsi="Calibri" w:cs="Calibri"/>
              </w:rPr>
              <w:lastRenderedPageBreak/>
              <w:t>region will enable us to examine potential influences of environmental conditions on murrelet and guillemot population trends. Our project builds a team of expertise and partnerships among multiple state and federal agencies, private non-profit entities and the university to accomplish scientific, management, and education objectives outlined in the proposal.</w:t>
            </w:r>
          </w:p>
        </w:tc>
      </w:tr>
    </w:tbl>
    <w:p w14:paraId="13E51279" w14:textId="77777777" w:rsidR="003D3DC3" w:rsidRPr="008921F5" w:rsidRDefault="003D3DC3" w:rsidP="003D3DC3">
      <w:pPr>
        <w:rPr>
          <w:rFonts w:ascii="Calibri" w:hAnsi="Calibri" w:cs="Calibri"/>
        </w:rPr>
      </w:pPr>
    </w:p>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245"/>
      </w:tblGrid>
      <w:tr w:rsidR="003D3DC3" w14:paraId="3D5787A5" w14:textId="77777777" w:rsidTr="008F594D">
        <w:trPr>
          <w:trHeight w:val="360"/>
        </w:trPr>
        <w:tc>
          <w:tcPr>
            <w:tcW w:w="2518" w:type="dxa"/>
            <w:vAlign w:val="center"/>
          </w:tcPr>
          <w:p w14:paraId="7CB0A19B" w14:textId="77777777" w:rsidR="003D3DC3" w:rsidRPr="00A6792C" w:rsidRDefault="003D3DC3" w:rsidP="003D3DC3">
            <w:pPr>
              <w:jc w:val="center"/>
              <w:rPr>
                <w:b/>
                <w:bCs/>
                <w:iCs/>
              </w:rPr>
            </w:pPr>
            <w:r>
              <w:rPr>
                <w:b/>
                <w:bCs/>
                <w:iCs/>
              </w:rPr>
              <w:t>Fall 2026</w:t>
            </w:r>
          </w:p>
        </w:tc>
        <w:tc>
          <w:tcPr>
            <w:tcW w:w="1871" w:type="dxa"/>
            <w:vAlign w:val="center"/>
          </w:tcPr>
          <w:p w14:paraId="340BD828" w14:textId="45F139E0" w:rsidR="003D3DC3" w:rsidRDefault="003D3DC3" w:rsidP="003D3DC3">
            <w:pPr>
              <w:jc w:val="center"/>
              <w:rPr>
                <w:b/>
                <w:bCs/>
                <w:iCs/>
              </w:rPr>
            </w:pPr>
            <w:r>
              <w:rPr>
                <w:b/>
                <w:bCs/>
                <w:iCs/>
              </w:rPr>
              <w:t xml:space="preserve">FY22-FY23 </w:t>
            </w:r>
          </w:p>
          <w:p w14:paraId="1CAF25A7" w14:textId="45703F5D" w:rsidR="003D3DC3" w:rsidRDefault="003D3DC3" w:rsidP="003D3DC3">
            <w:pPr>
              <w:jc w:val="center"/>
              <w:rPr>
                <w:b/>
                <w:bCs/>
                <w:iCs/>
              </w:rPr>
            </w:pPr>
            <w:r>
              <w:rPr>
                <w:b/>
                <w:bCs/>
                <w:iCs/>
              </w:rPr>
              <w:t>biennial review</w:t>
            </w:r>
          </w:p>
        </w:tc>
        <w:tc>
          <w:tcPr>
            <w:tcW w:w="2245" w:type="dxa"/>
            <w:vAlign w:val="center"/>
          </w:tcPr>
          <w:p w14:paraId="1F34BDB1" w14:textId="75E63C95" w:rsidR="003D3DC3" w:rsidRDefault="003D3DC3" w:rsidP="003D3DC3">
            <w:pPr>
              <w:jc w:val="center"/>
              <w:rPr>
                <w:b/>
                <w:bCs/>
                <w:iCs/>
              </w:rPr>
            </w:pPr>
            <w:r>
              <w:rPr>
                <w:b/>
                <w:bCs/>
                <w:iCs/>
              </w:rPr>
              <w:t xml:space="preserve">FY24-FY25 </w:t>
            </w:r>
          </w:p>
          <w:p w14:paraId="455DFCB4" w14:textId="77777777" w:rsidR="003D3DC3" w:rsidRPr="00A6792C" w:rsidRDefault="003D3DC3" w:rsidP="003D3DC3">
            <w:pPr>
              <w:jc w:val="center"/>
              <w:rPr>
                <w:b/>
                <w:bCs/>
                <w:iCs/>
              </w:rPr>
            </w:pPr>
            <w:r>
              <w:rPr>
                <w:b/>
                <w:bCs/>
                <w:iCs/>
              </w:rPr>
              <w:t>biennial review</w:t>
            </w:r>
          </w:p>
        </w:tc>
      </w:tr>
      <w:tr w:rsidR="003D3DC3" w14:paraId="394EE820" w14:textId="77777777" w:rsidTr="008F594D">
        <w:trPr>
          <w:trHeight w:val="360"/>
        </w:trPr>
        <w:tc>
          <w:tcPr>
            <w:tcW w:w="2518" w:type="dxa"/>
            <w:vAlign w:val="center"/>
          </w:tcPr>
          <w:p w14:paraId="61FB99D5" w14:textId="77777777" w:rsidR="003D3DC3" w:rsidRPr="00562D28" w:rsidRDefault="003D3DC3" w:rsidP="003D3DC3">
            <w:pPr>
              <w:jc w:val="right"/>
              <w:rPr>
                <w:iCs/>
              </w:rPr>
            </w:pPr>
            <w:r w:rsidRPr="00562D28">
              <w:rPr>
                <w:iCs/>
              </w:rPr>
              <w:t>Science Panel</w:t>
            </w:r>
          </w:p>
        </w:tc>
        <w:tc>
          <w:tcPr>
            <w:tcW w:w="1871" w:type="dxa"/>
            <w:vAlign w:val="center"/>
          </w:tcPr>
          <w:p w14:paraId="042BCE98" w14:textId="2A101F6B" w:rsidR="003D3DC3" w:rsidRPr="00683C90" w:rsidRDefault="003D3DC3" w:rsidP="003D3DC3">
            <w:pPr>
              <w:jc w:val="center"/>
              <w:rPr>
                <w:iCs/>
              </w:rPr>
            </w:pPr>
            <w:r>
              <w:rPr>
                <w:iCs/>
              </w:rPr>
              <w:t>Minor</w:t>
            </w:r>
            <w:r w:rsidRPr="00683C90">
              <w:rPr>
                <w:iCs/>
              </w:rPr>
              <w:t xml:space="preserve"> concerns</w:t>
            </w:r>
          </w:p>
        </w:tc>
        <w:tc>
          <w:tcPr>
            <w:tcW w:w="2245" w:type="dxa"/>
            <w:vAlign w:val="center"/>
          </w:tcPr>
          <w:p w14:paraId="0C4978DE" w14:textId="0D01861C" w:rsidR="003D3DC3" w:rsidRPr="001A70AE" w:rsidRDefault="001A70AE" w:rsidP="003D3DC3">
            <w:pPr>
              <w:jc w:val="center"/>
              <w:rPr>
                <w:iCs/>
                <w:color w:val="4472C4" w:themeColor="accent1"/>
              </w:rPr>
            </w:pPr>
            <w:r>
              <w:rPr>
                <w:iCs/>
                <w:color w:val="4472C4" w:themeColor="accent1"/>
              </w:rPr>
              <w:t>Did not review</w:t>
            </w:r>
          </w:p>
        </w:tc>
      </w:tr>
      <w:tr w:rsidR="003D3DC3" w14:paraId="0722C36E" w14:textId="77777777" w:rsidTr="008F594D">
        <w:trPr>
          <w:trHeight w:val="360"/>
        </w:trPr>
        <w:tc>
          <w:tcPr>
            <w:tcW w:w="2518" w:type="dxa"/>
            <w:vAlign w:val="center"/>
          </w:tcPr>
          <w:p w14:paraId="2F28EE1A" w14:textId="40353098" w:rsidR="003D3DC3" w:rsidRPr="00562D28" w:rsidRDefault="003D3DC3" w:rsidP="003D3DC3">
            <w:pPr>
              <w:jc w:val="right"/>
              <w:rPr>
                <w:iCs/>
              </w:rPr>
            </w:pPr>
            <w:r w:rsidRPr="00562D28">
              <w:rPr>
                <w:iCs/>
              </w:rPr>
              <w:t>Executive Director</w:t>
            </w:r>
          </w:p>
        </w:tc>
        <w:tc>
          <w:tcPr>
            <w:tcW w:w="1871" w:type="dxa"/>
            <w:vAlign w:val="center"/>
          </w:tcPr>
          <w:p w14:paraId="50431FA1" w14:textId="783FEC47" w:rsidR="003D3DC3" w:rsidRPr="00683C90" w:rsidRDefault="003D3DC3" w:rsidP="003D3DC3">
            <w:pPr>
              <w:jc w:val="center"/>
              <w:rPr>
                <w:iCs/>
              </w:rPr>
            </w:pPr>
            <w:r>
              <w:rPr>
                <w:iCs/>
              </w:rPr>
              <w:t>Minor</w:t>
            </w:r>
            <w:r w:rsidRPr="00683C90">
              <w:rPr>
                <w:iCs/>
              </w:rPr>
              <w:t xml:space="preserve"> concerns</w:t>
            </w:r>
          </w:p>
        </w:tc>
        <w:tc>
          <w:tcPr>
            <w:tcW w:w="2245" w:type="dxa"/>
            <w:vAlign w:val="center"/>
          </w:tcPr>
          <w:p w14:paraId="3A214891" w14:textId="777AC46C" w:rsidR="003D3DC3" w:rsidRPr="001A70AE" w:rsidRDefault="003D3DC3" w:rsidP="003D3DC3">
            <w:pPr>
              <w:jc w:val="center"/>
              <w:rPr>
                <w:iCs/>
                <w:color w:val="4472C4" w:themeColor="accent1"/>
              </w:rPr>
            </w:pPr>
            <w:r w:rsidRPr="001A70AE">
              <w:rPr>
                <w:iCs/>
                <w:color w:val="4472C4" w:themeColor="accent1"/>
              </w:rPr>
              <w:t>Moderate concerns</w:t>
            </w:r>
          </w:p>
        </w:tc>
      </w:tr>
      <w:tr w:rsidR="003D3DC3" w14:paraId="2221F74C" w14:textId="77777777" w:rsidTr="008F594D">
        <w:trPr>
          <w:trHeight w:val="360"/>
        </w:trPr>
        <w:tc>
          <w:tcPr>
            <w:tcW w:w="2518" w:type="dxa"/>
            <w:vAlign w:val="center"/>
          </w:tcPr>
          <w:p w14:paraId="232BE1C7" w14:textId="77777777" w:rsidR="003D3DC3" w:rsidRPr="00562D28" w:rsidRDefault="003D3DC3" w:rsidP="003D3DC3">
            <w:pPr>
              <w:jc w:val="right"/>
              <w:rPr>
                <w:iCs/>
              </w:rPr>
            </w:pPr>
            <w:r w:rsidRPr="00562D28">
              <w:rPr>
                <w:iCs/>
              </w:rPr>
              <w:t>PAC</w:t>
            </w:r>
          </w:p>
        </w:tc>
        <w:tc>
          <w:tcPr>
            <w:tcW w:w="1871" w:type="dxa"/>
            <w:vAlign w:val="center"/>
          </w:tcPr>
          <w:p w14:paraId="0BA442B3" w14:textId="1B259241" w:rsidR="003D3DC3" w:rsidRPr="00683C90" w:rsidRDefault="00312AE0" w:rsidP="003D3DC3">
            <w:pPr>
              <w:jc w:val="center"/>
              <w:rPr>
                <w:iCs/>
              </w:rPr>
            </w:pPr>
            <w:r>
              <w:rPr>
                <w:iCs/>
              </w:rPr>
              <w:t>No concerns</w:t>
            </w:r>
          </w:p>
        </w:tc>
        <w:tc>
          <w:tcPr>
            <w:tcW w:w="2245" w:type="dxa"/>
            <w:vAlign w:val="center"/>
          </w:tcPr>
          <w:p w14:paraId="65815413" w14:textId="1FA15771" w:rsidR="003D3DC3" w:rsidRPr="001A70AE" w:rsidRDefault="003D3DC3" w:rsidP="003D3DC3">
            <w:pPr>
              <w:jc w:val="center"/>
              <w:rPr>
                <w:iCs/>
                <w:color w:val="4472C4" w:themeColor="accent1"/>
              </w:rPr>
            </w:pPr>
            <w:r w:rsidRPr="001A70AE">
              <w:rPr>
                <w:iCs/>
                <w:color w:val="4472C4" w:themeColor="accent1"/>
              </w:rPr>
              <w:t>Did not review</w:t>
            </w:r>
          </w:p>
        </w:tc>
      </w:tr>
    </w:tbl>
    <w:p w14:paraId="3C675EBB" w14:textId="560260C8" w:rsidR="0038281E" w:rsidRDefault="0038281E" w:rsidP="003D3DC3">
      <w:pPr>
        <w:pStyle w:val="Heading3"/>
        <w:tabs>
          <w:tab w:val="clear" w:pos="2664"/>
          <w:tab w:val="left" w:pos="2700"/>
        </w:tabs>
        <w:ind w:left="0"/>
      </w:pPr>
    </w:p>
    <w:p w14:paraId="27CB34E5" w14:textId="77777777" w:rsidR="003D3DC3" w:rsidRDefault="003D3DC3" w:rsidP="003D3DC3">
      <w:pPr>
        <w:rPr>
          <w:b/>
          <w:bCs/>
          <w:iCs/>
        </w:rPr>
      </w:pPr>
      <w:r>
        <w:rPr>
          <w:b/>
          <w:bCs/>
          <w:iCs/>
        </w:rPr>
        <w:t>Science Panel Comments</w:t>
      </w:r>
    </w:p>
    <w:tbl>
      <w:tblPr>
        <w:tblW w:w="0" w:type="auto"/>
        <w:tblLook w:val="04A0" w:firstRow="1" w:lastRow="0" w:firstColumn="1" w:lastColumn="0" w:noHBand="0" w:noVBand="1"/>
      </w:tblPr>
      <w:tblGrid>
        <w:gridCol w:w="10070"/>
      </w:tblGrid>
      <w:tr w:rsidR="003D3DC3" w14:paraId="0BB07583" w14:textId="77777777" w:rsidTr="007A3CFD">
        <w:tc>
          <w:tcPr>
            <w:tcW w:w="10070" w:type="dxa"/>
            <w:tcBorders>
              <w:bottom w:val="single" w:sz="4" w:space="0" w:color="auto"/>
            </w:tcBorders>
            <w:shd w:val="clear" w:color="auto" w:fill="D9D9D9" w:themeFill="background1" w:themeFillShade="D9"/>
            <w:vAlign w:val="center"/>
          </w:tcPr>
          <w:p w14:paraId="39B9103B" w14:textId="77777777" w:rsidR="003D3DC3" w:rsidRPr="00A6792C" w:rsidRDefault="003D3DC3" w:rsidP="007A3CFD">
            <w:pPr>
              <w:rPr>
                <w:b/>
                <w:bCs/>
                <w:iCs/>
              </w:rPr>
            </w:pPr>
            <w:r>
              <w:rPr>
                <w:b/>
                <w:bCs/>
                <w:iCs/>
              </w:rPr>
              <w:t>Date: September 2026</w:t>
            </w:r>
          </w:p>
        </w:tc>
      </w:tr>
      <w:tr w:rsidR="003D3DC3" w14:paraId="02E5CA01" w14:textId="77777777" w:rsidTr="007A3CFD">
        <w:tc>
          <w:tcPr>
            <w:tcW w:w="10070" w:type="dxa"/>
            <w:tcBorders>
              <w:left w:val="nil"/>
              <w:bottom w:val="nil"/>
              <w:right w:val="nil"/>
            </w:tcBorders>
          </w:tcPr>
          <w:p w14:paraId="0B98E069" w14:textId="1AC1D3B0" w:rsidR="003D3DC3" w:rsidRPr="007F505B" w:rsidRDefault="003D3DC3" w:rsidP="007A3CFD">
            <w:pPr>
              <w:rPr>
                <w:iCs/>
                <w:color w:val="0070C0"/>
                <w:lang w:val="en"/>
              </w:rPr>
            </w:pPr>
            <w:r>
              <w:t>Did not review.</w:t>
            </w:r>
          </w:p>
        </w:tc>
      </w:tr>
    </w:tbl>
    <w:p w14:paraId="44834222" w14:textId="77777777" w:rsidR="003D3DC3" w:rsidRDefault="003D3DC3" w:rsidP="003D3DC3">
      <w:pPr>
        <w:rPr>
          <w:b/>
          <w:bCs/>
          <w:iCs/>
        </w:rPr>
      </w:pPr>
    </w:p>
    <w:p w14:paraId="467268DC" w14:textId="77777777" w:rsidR="003D3DC3" w:rsidRDefault="003D3DC3" w:rsidP="003D3DC3">
      <w:pPr>
        <w:rPr>
          <w:b/>
          <w:bCs/>
          <w:iCs/>
        </w:rPr>
      </w:pPr>
      <w:r>
        <w:rPr>
          <w:b/>
          <w:bCs/>
        </w:rPr>
        <w:t>Executive Director Comments</w:t>
      </w:r>
    </w:p>
    <w:tbl>
      <w:tblPr>
        <w:tblW w:w="0" w:type="auto"/>
        <w:tblLook w:val="04A0" w:firstRow="1" w:lastRow="0" w:firstColumn="1" w:lastColumn="0" w:noHBand="0" w:noVBand="1"/>
      </w:tblPr>
      <w:tblGrid>
        <w:gridCol w:w="10070"/>
      </w:tblGrid>
      <w:tr w:rsidR="003D3DC3" w14:paraId="2822ABFC" w14:textId="77777777" w:rsidTr="007A3CFD">
        <w:tc>
          <w:tcPr>
            <w:tcW w:w="10070" w:type="dxa"/>
            <w:tcBorders>
              <w:bottom w:val="single" w:sz="4" w:space="0" w:color="auto"/>
            </w:tcBorders>
            <w:shd w:val="clear" w:color="auto" w:fill="D9D9D9" w:themeFill="background1" w:themeFillShade="D9"/>
            <w:vAlign w:val="center"/>
          </w:tcPr>
          <w:p w14:paraId="2E2DA514" w14:textId="77777777" w:rsidR="003D3DC3" w:rsidRPr="00A6792C" w:rsidRDefault="003D3DC3" w:rsidP="007A3CFD">
            <w:pPr>
              <w:rPr>
                <w:b/>
                <w:bCs/>
                <w:iCs/>
              </w:rPr>
            </w:pPr>
            <w:r>
              <w:rPr>
                <w:b/>
                <w:bCs/>
                <w:iCs/>
              </w:rPr>
              <w:t>Date: September 2026</w:t>
            </w:r>
          </w:p>
        </w:tc>
      </w:tr>
      <w:tr w:rsidR="003D3DC3" w14:paraId="2EEDE307" w14:textId="77777777" w:rsidTr="007A3CFD">
        <w:tc>
          <w:tcPr>
            <w:tcW w:w="10070" w:type="dxa"/>
            <w:tcBorders>
              <w:left w:val="nil"/>
              <w:bottom w:val="nil"/>
              <w:right w:val="nil"/>
            </w:tcBorders>
          </w:tcPr>
          <w:p w14:paraId="552CB378" w14:textId="5A061125" w:rsidR="006109D5" w:rsidRPr="0042009A" w:rsidRDefault="00C23532" w:rsidP="007A3CFD">
            <w:pPr>
              <w:rPr>
                <w:rFonts w:ascii="Calibri" w:hAnsi="Calibri" w:cs="Calibri"/>
                <w:color w:val="0070C0"/>
              </w:rPr>
            </w:pPr>
            <w:r w:rsidRPr="00C23532">
              <w:rPr>
                <w:rFonts w:ascii="Calibri" w:hAnsi="Calibri" w:cs="Calibri"/>
              </w:rPr>
              <w:t xml:space="preserve">Staff note that responses from the PI and Fiscal Manager to financial inquiries have not always been timely or consistent. The project received a one-year no-cost extension to complete data analysis and the final report. Multiple retirements among federal project personnel, including the recent retirement of the co-PI, raise concerns about timely submission of the remaining deliverables. Accordingly, $10,000 from USFWS and $12,000 from ASLC are being withheld pending acceptance of the final </w:t>
            </w:r>
            <w:r>
              <w:rPr>
                <w:rFonts w:ascii="Calibri" w:hAnsi="Calibri" w:cs="Calibri"/>
              </w:rPr>
              <w:t xml:space="preserve">report, which is due </w:t>
            </w:r>
            <w:r w:rsidRPr="00C23532">
              <w:rPr>
                <w:rFonts w:ascii="Calibri" w:hAnsi="Calibri" w:cs="Calibri"/>
              </w:rPr>
              <w:t>March 1, 2027.</w:t>
            </w:r>
          </w:p>
        </w:tc>
      </w:tr>
    </w:tbl>
    <w:p w14:paraId="772B549D" w14:textId="77777777" w:rsidR="003D3DC3" w:rsidRDefault="003D3DC3" w:rsidP="003D3DC3">
      <w:pPr>
        <w:rPr>
          <w:b/>
          <w:bCs/>
          <w:iCs/>
        </w:rPr>
      </w:pPr>
    </w:p>
    <w:p w14:paraId="79CE5F65" w14:textId="77777777" w:rsidR="0005532A" w:rsidRDefault="0005532A" w:rsidP="0005532A">
      <w:pPr>
        <w:rPr>
          <w:b/>
          <w:bCs/>
          <w:iCs/>
        </w:rPr>
      </w:pPr>
      <w:r>
        <w:rPr>
          <w:b/>
          <w:bCs/>
        </w:rPr>
        <w:t>PAC Comments</w:t>
      </w:r>
    </w:p>
    <w:tbl>
      <w:tblPr>
        <w:tblW w:w="0" w:type="auto"/>
        <w:tblLook w:val="04A0" w:firstRow="1" w:lastRow="0" w:firstColumn="1" w:lastColumn="0" w:noHBand="0" w:noVBand="1"/>
      </w:tblPr>
      <w:tblGrid>
        <w:gridCol w:w="10070"/>
      </w:tblGrid>
      <w:tr w:rsidR="0005532A" w14:paraId="00D01D41" w14:textId="77777777" w:rsidTr="007A3CFD">
        <w:tc>
          <w:tcPr>
            <w:tcW w:w="10070" w:type="dxa"/>
            <w:tcBorders>
              <w:bottom w:val="single" w:sz="4" w:space="0" w:color="auto"/>
            </w:tcBorders>
            <w:shd w:val="clear" w:color="auto" w:fill="D9D9D9" w:themeFill="background1" w:themeFillShade="D9"/>
            <w:vAlign w:val="center"/>
          </w:tcPr>
          <w:p w14:paraId="7D2EA07F" w14:textId="77777777" w:rsidR="0005532A" w:rsidRPr="00A6792C" w:rsidRDefault="0005532A" w:rsidP="007A3CFD">
            <w:pPr>
              <w:rPr>
                <w:b/>
                <w:bCs/>
                <w:iCs/>
              </w:rPr>
            </w:pPr>
            <w:r>
              <w:rPr>
                <w:b/>
                <w:bCs/>
                <w:iCs/>
              </w:rPr>
              <w:t>Date: Fall 2026</w:t>
            </w:r>
          </w:p>
        </w:tc>
      </w:tr>
      <w:tr w:rsidR="0005532A" w14:paraId="32431C3D" w14:textId="77777777" w:rsidTr="007A3CFD">
        <w:tc>
          <w:tcPr>
            <w:tcW w:w="10070" w:type="dxa"/>
            <w:tcBorders>
              <w:left w:val="nil"/>
              <w:bottom w:val="nil"/>
              <w:right w:val="nil"/>
            </w:tcBorders>
          </w:tcPr>
          <w:p w14:paraId="4AFEF67E" w14:textId="77777777" w:rsidR="0005532A" w:rsidRPr="00207A0D" w:rsidRDefault="0005532A" w:rsidP="007A3CFD">
            <w:r>
              <w:t>Did not review.</w:t>
            </w:r>
          </w:p>
        </w:tc>
      </w:tr>
    </w:tbl>
    <w:p w14:paraId="539F14A5" w14:textId="77777777" w:rsidR="0005532A" w:rsidRDefault="0005532A" w:rsidP="0005532A">
      <w:pPr>
        <w:rPr>
          <w:b/>
          <w:bCs/>
          <w:iCs/>
        </w:rPr>
      </w:pPr>
    </w:p>
    <w:p w14:paraId="391A214A" w14:textId="77777777" w:rsidR="0042009A" w:rsidRDefault="0042009A">
      <w:pPr>
        <w:spacing w:after="160" w:line="259" w:lineRule="auto"/>
      </w:pPr>
      <w:r>
        <w:br w:type="page"/>
      </w:r>
    </w:p>
    <w:p w14:paraId="3F62663B" w14:textId="77777777" w:rsidR="00312AE0" w:rsidRPr="00312AE0" w:rsidRDefault="00312AE0" w:rsidP="00312AE0">
      <w:pPr>
        <w:pStyle w:val="Heading2"/>
        <w:spacing w:line="240" w:lineRule="auto"/>
        <w:jc w:val="left"/>
        <w:rPr>
          <w:rFonts w:ascii="Calibri" w:hAnsi="Calibri" w:cs="Calibri"/>
          <w:b w:val="0"/>
          <w:bCs/>
          <w:sz w:val="32"/>
          <w:szCs w:val="32"/>
        </w:rPr>
      </w:pPr>
      <w:bookmarkStart w:id="100" w:name="_Toc238561434"/>
      <w:r w:rsidRPr="00312AE0">
        <w:rPr>
          <w:rFonts w:ascii="Calibri" w:hAnsi="Calibri" w:cs="Calibri"/>
          <w:b w:val="0"/>
          <w:bCs/>
          <w:sz w:val="32"/>
          <w:szCs w:val="32"/>
        </w:rPr>
        <w:lastRenderedPageBreak/>
        <w:t>Kelp Mariculture Development for Habitat Restoration and Local Economy (26220300)</w:t>
      </w:r>
      <w:bookmarkEnd w:id="100"/>
    </w:p>
    <w:p w14:paraId="3CF8C4D1" w14:textId="77777777" w:rsidR="00312AE0" w:rsidRPr="008921F5" w:rsidRDefault="00312AE0" w:rsidP="00312AE0">
      <w:pPr>
        <w:rPr>
          <w:rFonts w:ascii="Calibri" w:hAnsi="Calibri" w:cs="Calibri"/>
        </w:rPr>
      </w:pPr>
    </w:p>
    <w:p w14:paraId="2EA36888" w14:textId="77777777" w:rsidR="00312AE0" w:rsidRPr="008921F5" w:rsidRDefault="00312AE0" w:rsidP="00312AE0">
      <w:pPr>
        <w:rPr>
          <w:rFonts w:ascii="Calibri" w:hAnsi="Calibri" w:cs="Calibri"/>
        </w:rPr>
      </w:pPr>
      <w:r w:rsidRPr="008921F5">
        <w:rPr>
          <w:rFonts w:ascii="Calibri" w:hAnsi="Calibri" w:cs="Calibri"/>
          <w:b/>
          <w:bCs/>
        </w:rPr>
        <w:t xml:space="preserve">Primary Investigator(s): </w:t>
      </w:r>
      <w:r w:rsidRPr="008921F5">
        <w:rPr>
          <w:rFonts w:ascii="Calibri" w:hAnsi="Calibri" w:cs="Calibri"/>
        </w:rPr>
        <w:t>Willow Hetrick (Chugach Regional Resources Commission)</w:t>
      </w:r>
    </w:p>
    <w:p w14:paraId="4DEE04BE" w14:textId="77777777" w:rsidR="00312AE0" w:rsidRPr="008921F5" w:rsidRDefault="00312AE0" w:rsidP="00312AE0">
      <w:pPr>
        <w:rPr>
          <w:rFonts w:ascii="Calibri" w:hAnsi="Calibri" w:cs="Calibri"/>
        </w:rPr>
      </w:pPr>
    </w:p>
    <w:p w14:paraId="3F38D6F9" w14:textId="77777777" w:rsidR="00312AE0" w:rsidRPr="008921F5" w:rsidRDefault="00312AE0" w:rsidP="00312AE0">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1529"/>
        <w:gridCol w:w="1529"/>
        <w:gridCol w:w="1528"/>
        <w:gridCol w:w="1528"/>
        <w:gridCol w:w="1618"/>
      </w:tblGrid>
      <w:tr w:rsidR="00312AE0" w:rsidRPr="008921F5" w14:paraId="4F6B8324" w14:textId="77777777" w:rsidTr="007A3CFD">
        <w:trPr>
          <w:trHeight w:val="288"/>
        </w:trPr>
        <w:tc>
          <w:tcPr>
            <w:tcW w:w="1618" w:type="dxa"/>
            <w:vAlign w:val="center"/>
          </w:tcPr>
          <w:p w14:paraId="029BE228" w14:textId="77777777" w:rsidR="00312AE0" w:rsidRPr="008921F5" w:rsidRDefault="00312AE0" w:rsidP="007A3CFD">
            <w:pPr>
              <w:rPr>
                <w:rFonts w:ascii="Calibri" w:hAnsi="Calibri" w:cs="Calibri"/>
                <w:i/>
                <w:iCs/>
              </w:rPr>
            </w:pPr>
            <w:r w:rsidRPr="008921F5">
              <w:rPr>
                <w:rFonts w:ascii="Calibri" w:hAnsi="Calibri" w:cs="Calibri"/>
                <w:i/>
                <w:iCs/>
              </w:rPr>
              <w:t>FY22</w:t>
            </w:r>
          </w:p>
        </w:tc>
        <w:tc>
          <w:tcPr>
            <w:tcW w:w="1529" w:type="dxa"/>
            <w:vAlign w:val="center"/>
          </w:tcPr>
          <w:p w14:paraId="313FC7E3" w14:textId="77777777" w:rsidR="00312AE0" w:rsidRPr="008921F5" w:rsidRDefault="00312AE0" w:rsidP="007A3CFD">
            <w:pPr>
              <w:rPr>
                <w:rFonts w:ascii="Calibri" w:hAnsi="Calibri" w:cs="Calibri"/>
                <w:i/>
                <w:iCs/>
              </w:rPr>
            </w:pPr>
            <w:r w:rsidRPr="008921F5">
              <w:rPr>
                <w:rFonts w:ascii="Calibri" w:hAnsi="Calibri" w:cs="Calibri"/>
                <w:i/>
                <w:iCs/>
              </w:rPr>
              <w:t>FY23</w:t>
            </w:r>
          </w:p>
        </w:tc>
        <w:tc>
          <w:tcPr>
            <w:tcW w:w="1529" w:type="dxa"/>
            <w:vAlign w:val="center"/>
          </w:tcPr>
          <w:p w14:paraId="76E42183" w14:textId="77777777" w:rsidR="00312AE0" w:rsidRPr="008921F5" w:rsidRDefault="00312AE0" w:rsidP="007A3CFD">
            <w:pPr>
              <w:rPr>
                <w:rFonts w:ascii="Calibri" w:hAnsi="Calibri" w:cs="Calibri"/>
                <w:i/>
                <w:iCs/>
              </w:rPr>
            </w:pPr>
            <w:r w:rsidRPr="008921F5">
              <w:rPr>
                <w:rFonts w:ascii="Calibri" w:hAnsi="Calibri" w:cs="Calibri"/>
                <w:i/>
                <w:iCs/>
              </w:rPr>
              <w:t>FY24</w:t>
            </w:r>
          </w:p>
        </w:tc>
        <w:tc>
          <w:tcPr>
            <w:tcW w:w="1528" w:type="dxa"/>
            <w:vAlign w:val="center"/>
          </w:tcPr>
          <w:p w14:paraId="28E68B76" w14:textId="77777777" w:rsidR="00312AE0" w:rsidRPr="008921F5" w:rsidRDefault="00312AE0" w:rsidP="007A3CFD">
            <w:pPr>
              <w:rPr>
                <w:rFonts w:ascii="Calibri" w:hAnsi="Calibri" w:cs="Calibri"/>
                <w:i/>
                <w:iCs/>
              </w:rPr>
            </w:pPr>
            <w:r w:rsidRPr="008921F5">
              <w:rPr>
                <w:rFonts w:ascii="Calibri" w:hAnsi="Calibri" w:cs="Calibri"/>
                <w:i/>
                <w:iCs/>
              </w:rPr>
              <w:t>FY25</w:t>
            </w:r>
          </w:p>
        </w:tc>
        <w:tc>
          <w:tcPr>
            <w:tcW w:w="1528" w:type="dxa"/>
            <w:vAlign w:val="center"/>
          </w:tcPr>
          <w:p w14:paraId="2F8104DC" w14:textId="77777777" w:rsidR="00312AE0" w:rsidRPr="008921F5" w:rsidRDefault="00312AE0" w:rsidP="007A3CFD">
            <w:pPr>
              <w:rPr>
                <w:rFonts w:ascii="Calibri" w:hAnsi="Calibri" w:cs="Calibri"/>
                <w:i/>
                <w:iCs/>
              </w:rPr>
            </w:pPr>
            <w:r w:rsidRPr="008921F5">
              <w:rPr>
                <w:rFonts w:ascii="Calibri" w:hAnsi="Calibri" w:cs="Calibri"/>
                <w:i/>
                <w:iCs/>
              </w:rPr>
              <w:t>FY26</w:t>
            </w:r>
          </w:p>
        </w:tc>
        <w:tc>
          <w:tcPr>
            <w:tcW w:w="1618" w:type="dxa"/>
            <w:vAlign w:val="center"/>
          </w:tcPr>
          <w:p w14:paraId="03A44158" w14:textId="77777777" w:rsidR="00312AE0" w:rsidRPr="008921F5" w:rsidRDefault="00312AE0" w:rsidP="007A3CFD">
            <w:pPr>
              <w:rPr>
                <w:rFonts w:ascii="Calibri" w:hAnsi="Calibri" w:cs="Calibri"/>
                <w:i/>
                <w:iCs/>
              </w:rPr>
            </w:pPr>
            <w:r w:rsidRPr="008921F5">
              <w:rPr>
                <w:rFonts w:ascii="Calibri" w:hAnsi="Calibri" w:cs="Calibri"/>
                <w:i/>
                <w:iCs/>
              </w:rPr>
              <w:t>FY22-26 Total</w:t>
            </w:r>
          </w:p>
        </w:tc>
      </w:tr>
      <w:tr w:rsidR="00312AE0" w:rsidRPr="008921F5" w14:paraId="139935FE" w14:textId="77777777" w:rsidTr="007A3CFD">
        <w:trPr>
          <w:trHeight w:val="288"/>
        </w:trPr>
        <w:tc>
          <w:tcPr>
            <w:tcW w:w="1618" w:type="dxa"/>
            <w:vAlign w:val="center"/>
          </w:tcPr>
          <w:p w14:paraId="6A92E26E" w14:textId="77777777" w:rsidR="00312AE0" w:rsidRPr="008921F5" w:rsidRDefault="00312AE0" w:rsidP="007A3CFD">
            <w:pPr>
              <w:rPr>
                <w:rFonts w:ascii="Calibri" w:hAnsi="Calibri" w:cs="Calibri"/>
              </w:rPr>
            </w:pPr>
            <w:r w:rsidRPr="008921F5">
              <w:rPr>
                <w:rFonts w:ascii="Calibri" w:hAnsi="Calibri" w:cs="Calibri"/>
              </w:rPr>
              <w:t>$808,445</w:t>
            </w:r>
          </w:p>
        </w:tc>
        <w:tc>
          <w:tcPr>
            <w:tcW w:w="1529" w:type="dxa"/>
            <w:vAlign w:val="center"/>
          </w:tcPr>
          <w:p w14:paraId="20057473" w14:textId="77777777" w:rsidR="00312AE0" w:rsidRPr="008921F5" w:rsidRDefault="00312AE0" w:rsidP="007A3CFD">
            <w:pPr>
              <w:rPr>
                <w:rFonts w:ascii="Calibri" w:hAnsi="Calibri" w:cs="Calibri"/>
              </w:rPr>
            </w:pPr>
            <w:r w:rsidRPr="008921F5">
              <w:rPr>
                <w:rFonts w:ascii="Calibri" w:hAnsi="Calibri" w:cs="Calibri"/>
              </w:rPr>
              <w:t>$614,545</w:t>
            </w:r>
          </w:p>
        </w:tc>
        <w:tc>
          <w:tcPr>
            <w:tcW w:w="1529" w:type="dxa"/>
            <w:vAlign w:val="center"/>
          </w:tcPr>
          <w:p w14:paraId="0C511521" w14:textId="77777777" w:rsidR="00312AE0" w:rsidRPr="008921F5" w:rsidRDefault="00312AE0" w:rsidP="007A3CFD">
            <w:pPr>
              <w:rPr>
                <w:rFonts w:ascii="Calibri" w:hAnsi="Calibri" w:cs="Calibri"/>
              </w:rPr>
            </w:pPr>
            <w:r w:rsidRPr="008921F5">
              <w:rPr>
                <w:rFonts w:ascii="Calibri" w:hAnsi="Calibri" w:cs="Calibri"/>
              </w:rPr>
              <w:t>$588,385</w:t>
            </w:r>
          </w:p>
        </w:tc>
        <w:tc>
          <w:tcPr>
            <w:tcW w:w="1528" w:type="dxa"/>
            <w:vAlign w:val="center"/>
          </w:tcPr>
          <w:p w14:paraId="1DA4530E" w14:textId="77777777" w:rsidR="00312AE0" w:rsidRPr="008921F5" w:rsidRDefault="00312AE0" w:rsidP="007A3CFD">
            <w:pPr>
              <w:rPr>
                <w:rFonts w:ascii="Calibri" w:hAnsi="Calibri" w:cs="Calibri"/>
              </w:rPr>
            </w:pPr>
            <w:r w:rsidRPr="008921F5">
              <w:rPr>
                <w:rFonts w:ascii="Calibri" w:hAnsi="Calibri" w:cs="Calibri"/>
              </w:rPr>
              <w:t>$621,085</w:t>
            </w:r>
          </w:p>
        </w:tc>
        <w:tc>
          <w:tcPr>
            <w:tcW w:w="1528" w:type="dxa"/>
            <w:vAlign w:val="center"/>
          </w:tcPr>
          <w:p w14:paraId="4412FF2D" w14:textId="77777777" w:rsidR="00312AE0" w:rsidRPr="008921F5" w:rsidRDefault="00312AE0" w:rsidP="007A3CFD">
            <w:pPr>
              <w:rPr>
                <w:rFonts w:ascii="Calibri" w:hAnsi="Calibri" w:cs="Calibri"/>
              </w:rPr>
            </w:pPr>
            <w:r w:rsidRPr="008921F5">
              <w:rPr>
                <w:rFonts w:ascii="Calibri" w:hAnsi="Calibri" w:cs="Calibri"/>
              </w:rPr>
              <w:t>$129,013</w:t>
            </w:r>
          </w:p>
        </w:tc>
        <w:tc>
          <w:tcPr>
            <w:tcW w:w="1618" w:type="dxa"/>
            <w:vAlign w:val="center"/>
          </w:tcPr>
          <w:p w14:paraId="27D438F1" w14:textId="0C2CD190" w:rsidR="00312AE0" w:rsidRPr="008921F5" w:rsidRDefault="00312AE0" w:rsidP="007A3CFD">
            <w:pPr>
              <w:rPr>
                <w:rFonts w:ascii="Calibri" w:hAnsi="Calibri" w:cs="Calibri"/>
              </w:rPr>
            </w:pPr>
            <w:r w:rsidRPr="008921F5">
              <w:rPr>
                <w:rFonts w:ascii="Calibri" w:hAnsi="Calibri" w:cs="Calibri"/>
              </w:rPr>
              <w:t>$2,761,47</w:t>
            </w:r>
            <w:r w:rsidR="00E54DB0">
              <w:rPr>
                <w:rFonts w:ascii="Calibri" w:hAnsi="Calibri" w:cs="Calibri"/>
              </w:rPr>
              <w:t>1</w:t>
            </w:r>
          </w:p>
        </w:tc>
      </w:tr>
    </w:tbl>
    <w:p w14:paraId="77B90CD7" w14:textId="77777777" w:rsidR="00312AE0" w:rsidRPr="008921F5" w:rsidRDefault="00312AE0" w:rsidP="00312AE0">
      <w:pPr>
        <w:rPr>
          <w:rFonts w:ascii="Calibri" w:hAnsi="Calibri" w:cs="Calibri"/>
          <w:i/>
          <w:iCs/>
        </w:rPr>
      </w:pPr>
    </w:p>
    <w:p w14:paraId="112E7D75" w14:textId="77777777" w:rsidR="00312AE0" w:rsidRPr="008921F5" w:rsidRDefault="00312AE0" w:rsidP="00312AE0">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312AE0" w:rsidRPr="008921F5" w14:paraId="798333A5" w14:textId="77777777" w:rsidTr="007A3CFD">
        <w:trPr>
          <w:trHeight w:val="288"/>
        </w:trPr>
        <w:tc>
          <w:tcPr>
            <w:tcW w:w="1557" w:type="dxa"/>
            <w:vAlign w:val="center"/>
          </w:tcPr>
          <w:p w14:paraId="3F8FB3F7" w14:textId="77777777" w:rsidR="00312AE0" w:rsidRPr="008921F5" w:rsidRDefault="00312AE0" w:rsidP="007A3CFD">
            <w:pPr>
              <w:rPr>
                <w:rFonts w:ascii="Calibri" w:hAnsi="Calibri" w:cs="Calibri"/>
                <w:i/>
                <w:iCs/>
              </w:rPr>
            </w:pPr>
            <w:r w:rsidRPr="008921F5">
              <w:rPr>
                <w:rFonts w:ascii="Calibri" w:hAnsi="Calibri" w:cs="Calibri"/>
                <w:i/>
                <w:iCs/>
              </w:rPr>
              <w:t>FY22</w:t>
            </w:r>
          </w:p>
        </w:tc>
        <w:tc>
          <w:tcPr>
            <w:tcW w:w="1557" w:type="dxa"/>
            <w:vAlign w:val="center"/>
          </w:tcPr>
          <w:p w14:paraId="06F7E8FE" w14:textId="77777777" w:rsidR="00312AE0" w:rsidRPr="008921F5" w:rsidRDefault="00312AE0" w:rsidP="007A3CFD">
            <w:pPr>
              <w:rPr>
                <w:rFonts w:ascii="Calibri" w:hAnsi="Calibri" w:cs="Calibri"/>
                <w:i/>
                <w:iCs/>
              </w:rPr>
            </w:pPr>
            <w:r w:rsidRPr="008921F5">
              <w:rPr>
                <w:rFonts w:ascii="Calibri" w:hAnsi="Calibri" w:cs="Calibri"/>
                <w:i/>
                <w:iCs/>
              </w:rPr>
              <w:t>FY23</w:t>
            </w:r>
          </w:p>
        </w:tc>
        <w:tc>
          <w:tcPr>
            <w:tcW w:w="1557" w:type="dxa"/>
            <w:vAlign w:val="center"/>
          </w:tcPr>
          <w:p w14:paraId="6FB21F14" w14:textId="77777777" w:rsidR="00312AE0" w:rsidRPr="008921F5" w:rsidRDefault="00312AE0" w:rsidP="007A3CFD">
            <w:pPr>
              <w:rPr>
                <w:rFonts w:ascii="Calibri" w:hAnsi="Calibri" w:cs="Calibri"/>
                <w:i/>
                <w:iCs/>
              </w:rPr>
            </w:pPr>
            <w:r w:rsidRPr="008921F5">
              <w:rPr>
                <w:rFonts w:ascii="Calibri" w:hAnsi="Calibri" w:cs="Calibri"/>
                <w:i/>
                <w:iCs/>
              </w:rPr>
              <w:t>FY24</w:t>
            </w:r>
          </w:p>
        </w:tc>
        <w:tc>
          <w:tcPr>
            <w:tcW w:w="1556" w:type="dxa"/>
            <w:vAlign w:val="center"/>
          </w:tcPr>
          <w:p w14:paraId="1F5F350F" w14:textId="77777777" w:rsidR="00312AE0" w:rsidRPr="008921F5" w:rsidRDefault="00312AE0" w:rsidP="007A3CFD">
            <w:pPr>
              <w:rPr>
                <w:rFonts w:ascii="Calibri" w:hAnsi="Calibri" w:cs="Calibri"/>
                <w:i/>
                <w:iCs/>
              </w:rPr>
            </w:pPr>
            <w:r w:rsidRPr="008921F5">
              <w:rPr>
                <w:rFonts w:ascii="Calibri" w:hAnsi="Calibri" w:cs="Calibri"/>
                <w:i/>
                <w:iCs/>
              </w:rPr>
              <w:t>FY25</w:t>
            </w:r>
          </w:p>
        </w:tc>
        <w:tc>
          <w:tcPr>
            <w:tcW w:w="1556" w:type="dxa"/>
            <w:vAlign w:val="center"/>
          </w:tcPr>
          <w:p w14:paraId="22833E6B" w14:textId="77777777" w:rsidR="00312AE0" w:rsidRPr="008921F5" w:rsidRDefault="00312AE0" w:rsidP="007A3CFD">
            <w:pPr>
              <w:rPr>
                <w:rFonts w:ascii="Calibri" w:hAnsi="Calibri" w:cs="Calibri"/>
                <w:i/>
                <w:iCs/>
              </w:rPr>
            </w:pPr>
            <w:r w:rsidRPr="008921F5">
              <w:rPr>
                <w:rFonts w:ascii="Calibri" w:hAnsi="Calibri" w:cs="Calibri"/>
                <w:i/>
                <w:iCs/>
              </w:rPr>
              <w:t>FY26</w:t>
            </w:r>
          </w:p>
        </w:tc>
        <w:tc>
          <w:tcPr>
            <w:tcW w:w="1567" w:type="dxa"/>
            <w:vAlign w:val="center"/>
          </w:tcPr>
          <w:p w14:paraId="1FFE4AAB" w14:textId="77777777" w:rsidR="00312AE0" w:rsidRPr="008921F5" w:rsidRDefault="00312AE0" w:rsidP="007A3CFD">
            <w:pPr>
              <w:rPr>
                <w:rFonts w:ascii="Calibri" w:hAnsi="Calibri" w:cs="Calibri"/>
                <w:i/>
                <w:iCs/>
              </w:rPr>
            </w:pPr>
            <w:r w:rsidRPr="008921F5">
              <w:rPr>
                <w:rFonts w:ascii="Calibri" w:hAnsi="Calibri" w:cs="Calibri"/>
                <w:i/>
                <w:iCs/>
              </w:rPr>
              <w:t>FY22-26 Total</w:t>
            </w:r>
          </w:p>
        </w:tc>
      </w:tr>
      <w:tr w:rsidR="00312AE0" w:rsidRPr="008921F5" w14:paraId="7D2639F4" w14:textId="77777777" w:rsidTr="007A3CFD">
        <w:trPr>
          <w:trHeight w:val="288"/>
        </w:trPr>
        <w:tc>
          <w:tcPr>
            <w:tcW w:w="1557" w:type="dxa"/>
            <w:vAlign w:val="center"/>
          </w:tcPr>
          <w:p w14:paraId="3961439E" w14:textId="77777777" w:rsidR="00312AE0" w:rsidRPr="008921F5" w:rsidRDefault="00312AE0" w:rsidP="007A3CFD">
            <w:pPr>
              <w:rPr>
                <w:rFonts w:ascii="Calibri" w:hAnsi="Calibri" w:cs="Calibri"/>
              </w:rPr>
            </w:pPr>
            <w:r w:rsidRPr="008921F5">
              <w:rPr>
                <w:rFonts w:ascii="Calibri" w:hAnsi="Calibri" w:cs="Calibri"/>
              </w:rPr>
              <w:t>$500,000</w:t>
            </w:r>
          </w:p>
        </w:tc>
        <w:tc>
          <w:tcPr>
            <w:tcW w:w="1557" w:type="dxa"/>
            <w:vAlign w:val="center"/>
          </w:tcPr>
          <w:p w14:paraId="636BD5D8" w14:textId="77777777" w:rsidR="00312AE0" w:rsidRPr="008921F5" w:rsidRDefault="00312AE0" w:rsidP="007A3CFD">
            <w:pPr>
              <w:rPr>
                <w:rFonts w:ascii="Calibri" w:hAnsi="Calibri" w:cs="Calibri"/>
              </w:rPr>
            </w:pPr>
            <w:r w:rsidRPr="008921F5">
              <w:rPr>
                <w:rFonts w:ascii="Calibri" w:hAnsi="Calibri" w:cs="Calibri"/>
              </w:rPr>
              <w:t>$75,000</w:t>
            </w:r>
          </w:p>
        </w:tc>
        <w:tc>
          <w:tcPr>
            <w:tcW w:w="1557" w:type="dxa"/>
            <w:vAlign w:val="center"/>
          </w:tcPr>
          <w:p w14:paraId="3AF7AA51" w14:textId="77777777" w:rsidR="00312AE0" w:rsidRPr="008921F5" w:rsidRDefault="00312AE0" w:rsidP="007A3CFD">
            <w:pPr>
              <w:rPr>
                <w:rFonts w:ascii="Calibri" w:hAnsi="Calibri" w:cs="Calibri"/>
              </w:rPr>
            </w:pPr>
            <w:r w:rsidRPr="008921F5">
              <w:rPr>
                <w:rFonts w:ascii="Calibri" w:hAnsi="Calibri" w:cs="Calibri"/>
              </w:rPr>
              <w:t>$75,000</w:t>
            </w:r>
          </w:p>
        </w:tc>
        <w:tc>
          <w:tcPr>
            <w:tcW w:w="1556" w:type="dxa"/>
            <w:vAlign w:val="center"/>
          </w:tcPr>
          <w:p w14:paraId="4A4DC004" w14:textId="77777777" w:rsidR="00312AE0" w:rsidRPr="008921F5" w:rsidRDefault="00312AE0" w:rsidP="007A3CFD">
            <w:pPr>
              <w:rPr>
                <w:rFonts w:ascii="Calibri" w:hAnsi="Calibri" w:cs="Calibri"/>
              </w:rPr>
            </w:pPr>
            <w:r w:rsidRPr="008921F5">
              <w:rPr>
                <w:rFonts w:ascii="Calibri" w:hAnsi="Calibri" w:cs="Calibri"/>
              </w:rPr>
              <w:t>$50,000</w:t>
            </w:r>
          </w:p>
        </w:tc>
        <w:tc>
          <w:tcPr>
            <w:tcW w:w="1556" w:type="dxa"/>
            <w:vAlign w:val="center"/>
          </w:tcPr>
          <w:p w14:paraId="23CC2415" w14:textId="77777777" w:rsidR="00312AE0" w:rsidRPr="008921F5" w:rsidRDefault="00312AE0" w:rsidP="007A3CFD">
            <w:pPr>
              <w:rPr>
                <w:rFonts w:ascii="Calibri" w:hAnsi="Calibri" w:cs="Calibri"/>
              </w:rPr>
            </w:pPr>
            <w:r w:rsidRPr="008921F5">
              <w:rPr>
                <w:rFonts w:ascii="Calibri" w:hAnsi="Calibri" w:cs="Calibri"/>
              </w:rPr>
              <w:t>$0</w:t>
            </w:r>
          </w:p>
        </w:tc>
        <w:tc>
          <w:tcPr>
            <w:tcW w:w="1567" w:type="dxa"/>
            <w:vAlign w:val="center"/>
          </w:tcPr>
          <w:p w14:paraId="6991102B" w14:textId="77777777" w:rsidR="00312AE0" w:rsidRPr="008921F5" w:rsidRDefault="00312AE0" w:rsidP="007A3CFD">
            <w:pPr>
              <w:rPr>
                <w:rFonts w:ascii="Calibri" w:hAnsi="Calibri" w:cs="Calibri"/>
              </w:rPr>
            </w:pPr>
            <w:r w:rsidRPr="008921F5">
              <w:rPr>
                <w:rFonts w:ascii="Calibri" w:hAnsi="Calibri" w:cs="Calibri"/>
              </w:rPr>
              <w:t>$700,000</w:t>
            </w:r>
          </w:p>
        </w:tc>
      </w:tr>
    </w:tbl>
    <w:p w14:paraId="3E8A3AE7" w14:textId="77777777" w:rsidR="00312AE0" w:rsidRPr="008921F5" w:rsidRDefault="00312AE0" w:rsidP="00312AE0">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312AE0" w:rsidRPr="008921F5" w14:paraId="533A051B" w14:textId="77777777" w:rsidTr="007A3CFD">
        <w:tc>
          <w:tcPr>
            <w:tcW w:w="2312" w:type="dxa"/>
            <w:tcBorders>
              <w:top w:val="nil"/>
              <w:left w:val="nil"/>
              <w:right w:val="nil"/>
            </w:tcBorders>
          </w:tcPr>
          <w:p w14:paraId="58029419" w14:textId="77777777" w:rsidR="00312AE0" w:rsidRPr="008921F5" w:rsidRDefault="00312AE0" w:rsidP="007A3CFD">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75F8574C" w14:textId="77777777" w:rsidR="00312AE0" w:rsidRPr="008921F5" w:rsidRDefault="00312AE0" w:rsidP="007A3CFD">
            <w:pPr>
              <w:rPr>
                <w:rFonts w:ascii="Calibri" w:hAnsi="Calibri" w:cs="Calibri"/>
              </w:rPr>
            </w:pPr>
          </w:p>
        </w:tc>
      </w:tr>
      <w:tr w:rsidR="00312AE0" w:rsidRPr="008921F5" w14:paraId="1EA658BB" w14:textId="77777777" w:rsidTr="007A3CFD">
        <w:trPr>
          <w:trHeight w:val="350"/>
        </w:trPr>
        <w:tc>
          <w:tcPr>
            <w:tcW w:w="10062" w:type="dxa"/>
            <w:gridSpan w:val="2"/>
          </w:tcPr>
          <w:p w14:paraId="73E2B871" w14:textId="77777777" w:rsidR="00312AE0" w:rsidRPr="008921F5" w:rsidRDefault="00312AE0" w:rsidP="007A3CFD">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Proposal, dated 08.16.2021, budget updated 08.16.2021.</w:t>
            </w:r>
          </w:p>
          <w:p w14:paraId="5BCACCDF" w14:textId="77777777" w:rsidR="00312AE0" w:rsidRPr="008921F5" w:rsidRDefault="00312AE0" w:rsidP="007A3CFD">
            <w:pPr>
              <w:rPr>
                <w:rFonts w:ascii="Calibri" w:hAnsi="Calibri" w:cs="Calibri"/>
                <w:i/>
              </w:rPr>
            </w:pPr>
          </w:p>
          <w:p w14:paraId="0E2270BD" w14:textId="77777777" w:rsidR="00312AE0" w:rsidRPr="008921F5" w:rsidRDefault="00312AE0" w:rsidP="007A3CFD">
            <w:pPr>
              <w:rPr>
                <w:rFonts w:ascii="Calibri" w:hAnsi="Calibri" w:cs="Calibri"/>
              </w:rPr>
            </w:pPr>
            <w:r w:rsidRPr="008921F5">
              <w:rPr>
                <w:rFonts w:ascii="Calibri" w:hAnsi="Calibri" w:cs="Calibri"/>
              </w:rPr>
              <w:t>The Chugach Regional Resources Commission (CRRC), in partnership with the Native Conservancy, is spearheading a five-year project to enable Native Alaskan and coastal communities to play a significant role in building a regenerative ocean farming economy in Prince William Sound (PWS). Our hypothesis is that careful and evidence-based kelp farming in oil-spill impacted areas of PWS will enhance localized water quality and habitat and sustain a profitable mariculture industry in the region</w:t>
            </w:r>
            <w:r w:rsidRPr="008921F5">
              <w:rPr>
                <w:rFonts w:ascii="Calibri" w:hAnsi="Calibri" w:cs="Calibri"/>
                <w:b/>
                <w:bCs/>
              </w:rPr>
              <w:t xml:space="preserve"> </w:t>
            </w:r>
            <w:r w:rsidRPr="008921F5">
              <w:rPr>
                <w:rFonts w:ascii="Calibri" w:hAnsi="Calibri" w:cs="Calibri"/>
              </w:rPr>
              <w:t xml:space="preserve">through conservation-based kelp farming. Our overall goal is to establish this sustainable kelp farming industry in PWS based on best practices that fulfill long-term restorative economic development goals through specific objectives </w:t>
            </w:r>
            <w:proofErr w:type="gramStart"/>
            <w:r w:rsidRPr="008921F5">
              <w:rPr>
                <w:rFonts w:ascii="Calibri" w:hAnsi="Calibri" w:cs="Calibri"/>
              </w:rPr>
              <w:t>to</w:t>
            </w:r>
            <w:proofErr w:type="gramEnd"/>
            <w:r w:rsidRPr="008921F5">
              <w:rPr>
                <w:rFonts w:ascii="Calibri" w:hAnsi="Calibri" w:cs="Calibri"/>
              </w:rPr>
              <w:t>:</w:t>
            </w:r>
          </w:p>
          <w:p w14:paraId="5A4BC173" w14:textId="77777777" w:rsidR="00312AE0" w:rsidRPr="008921F5" w:rsidRDefault="00312AE0" w:rsidP="007A3CFD">
            <w:pPr>
              <w:rPr>
                <w:rFonts w:ascii="Calibri" w:hAnsi="Calibri" w:cs="Calibri"/>
              </w:rPr>
            </w:pPr>
          </w:p>
          <w:p w14:paraId="27493ADC" w14:textId="77777777" w:rsidR="00312AE0" w:rsidRPr="008921F5" w:rsidRDefault="00312AE0" w:rsidP="00312AE0">
            <w:pPr>
              <w:numPr>
                <w:ilvl w:val="0"/>
                <w:numId w:val="20"/>
              </w:numPr>
              <w:rPr>
                <w:rFonts w:ascii="Calibri" w:hAnsi="Calibri" w:cs="Calibri"/>
              </w:rPr>
            </w:pPr>
            <w:r w:rsidRPr="008921F5">
              <w:rPr>
                <w:rFonts w:ascii="Calibri" w:hAnsi="Calibri" w:cs="Calibri"/>
              </w:rPr>
              <w:t>Objective 1: Scale the infrastructure to increase the production capacity of the Alutiiq Pride Marine Institute and Community Kelp Seed Nurseries to meet projected kelp seed string demands of the region.</w:t>
            </w:r>
          </w:p>
          <w:p w14:paraId="3F63DAD8" w14:textId="77777777" w:rsidR="00312AE0" w:rsidRPr="008921F5" w:rsidRDefault="00312AE0" w:rsidP="00312AE0">
            <w:pPr>
              <w:numPr>
                <w:ilvl w:val="0"/>
                <w:numId w:val="20"/>
              </w:numPr>
              <w:rPr>
                <w:rFonts w:ascii="Calibri" w:hAnsi="Calibri" w:cs="Calibri"/>
              </w:rPr>
            </w:pPr>
            <w:r w:rsidRPr="008921F5">
              <w:rPr>
                <w:rFonts w:ascii="Calibri" w:hAnsi="Calibri" w:cs="Calibri"/>
              </w:rPr>
              <w:t>Objective 2: Develop effective, affordable, and sustainable practices for Native kelp farming through specific array designs, deployment methods, and seed cultivation strategies that will lead to the long-term restoration of oil-spill impacted areas of PWS.</w:t>
            </w:r>
          </w:p>
          <w:p w14:paraId="74CF70E6" w14:textId="77777777" w:rsidR="00312AE0" w:rsidRPr="008921F5" w:rsidRDefault="00312AE0" w:rsidP="00312AE0">
            <w:pPr>
              <w:numPr>
                <w:ilvl w:val="0"/>
                <w:numId w:val="20"/>
              </w:numPr>
              <w:rPr>
                <w:rFonts w:ascii="Calibri" w:hAnsi="Calibri" w:cs="Calibri"/>
              </w:rPr>
            </w:pPr>
            <w:r w:rsidRPr="008921F5">
              <w:rPr>
                <w:rFonts w:ascii="Calibri" w:hAnsi="Calibri" w:cs="Calibri"/>
              </w:rPr>
              <w:t>Objective 3: Conduct a comprehensive landscape analysis by deploying research kelp sites and kelp dropper lines to develop commercial farm capacity rating per region. Collect, analyze, and share data related to water quality, kelp tissue composition, sea life and other factors that may indicate the viability of a site for commercial kelp farms.</w:t>
            </w:r>
          </w:p>
          <w:p w14:paraId="552B1EFD" w14:textId="77777777" w:rsidR="00312AE0" w:rsidRPr="008921F5" w:rsidRDefault="00312AE0" w:rsidP="007A3CFD">
            <w:pPr>
              <w:rPr>
                <w:rFonts w:ascii="Calibri" w:hAnsi="Calibri" w:cs="Calibri"/>
              </w:rPr>
            </w:pPr>
          </w:p>
          <w:p w14:paraId="7250BE6D" w14:textId="77777777" w:rsidR="00312AE0" w:rsidRPr="008921F5" w:rsidRDefault="00312AE0" w:rsidP="007A3CFD">
            <w:pPr>
              <w:rPr>
                <w:rFonts w:ascii="Calibri" w:hAnsi="Calibri" w:cs="Calibri"/>
              </w:rPr>
            </w:pPr>
            <w:r w:rsidRPr="008921F5">
              <w:rPr>
                <w:rFonts w:ascii="Calibri" w:hAnsi="Calibri" w:cs="Calibri"/>
              </w:rPr>
              <w:t xml:space="preserve">The project builds on three years of training coastal and Native Alaskan kelp farmers, kelp-nursery development at CRRC’s Alutiiq Pride Marine Institute (APMI) in Seward, Alaska, the establishment of seven test-line sites, research into native species, and technology transfer of best-practices in kelp farming and conservation practices. The project will pave the for </w:t>
            </w:r>
            <w:r w:rsidRPr="008921F5">
              <w:rPr>
                <w:rFonts w:ascii="Calibri" w:hAnsi="Calibri" w:cs="Calibri"/>
                <w:b/>
                <w:bCs/>
              </w:rPr>
              <w:t xml:space="preserve">2000 acres of a recovering ecosystem capable of producing 30 million pounds of kelp annually through 100 Native-owned kelp farms. </w:t>
            </w:r>
            <w:r w:rsidRPr="008921F5">
              <w:rPr>
                <w:rFonts w:ascii="Calibri" w:hAnsi="Calibri" w:cs="Calibri"/>
              </w:rPr>
              <w:t>Leveraging a mix of Native farmer training, infrastructure and market development, and metrics-driven research, this initiative will lay the necessary groundwork for networks of Native-owned ocean farms and kelp seed nurseries, processing hubs and value-added kelp businesses throughout Alaska.</w:t>
            </w:r>
          </w:p>
        </w:tc>
      </w:tr>
    </w:tbl>
    <w:p w14:paraId="09C0658D" w14:textId="77777777" w:rsidR="00312AE0" w:rsidRDefault="00312AE0" w:rsidP="00312AE0"/>
    <w:tbl>
      <w:tblPr>
        <w:tblW w:w="6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tblGrid>
      <w:tr w:rsidR="00312AE0" w14:paraId="681B8690" w14:textId="77777777" w:rsidTr="00312AE0">
        <w:trPr>
          <w:trHeight w:val="360"/>
        </w:trPr>
        <w:tc>
          <w:tcPr>
            <w:tcW w:w="2518" w:type="dxa"/>
            <w:vAlign w:val="center"/>
          </w:tcPr>
          <w:p w14:paraId="350491D6" w14:textId="77777777" w:rsidR="00312AE0" w:rsidRPr="00A6792C" w:rsidRDefault="00312AE0" w:rsidP="00312AE0">
            <w:pPr>
              <w:jc w:val="center"/>
              <w:rPr>
                <w:b/>
                <w:bCs/>
                <w:iCs/>
              </w:rPr>
            </w:pPr>
            <w:r>
              <w:rPr>
                <w:b/>
                <w:bCs/>
                <w:iCs/>
              </w:rPr>
              <w:t>Fall 2026</w:t>
            </w:r>
          </w:p>
        </w:tc>
        <w:tc>
          <w:tcPr>
            <w:tcW w:w="1871" w:type="dxa"/>
            <w:vAlign w:val="center"/>
          </w:tcPr>
          <w:p w14:paraId="48B8D25B" w14:textId="77777777" w:rsidR="00312AE0" w:rsidRDefault="00312AE0" w:rsidP="00312AE0">
            <w:pPr>
              <w:jc w:val="center"/>
              <w:rPr>
                <w:b/>
                <w:bCs/>
                <w:iCs/>
              </w:rPr>
            </w:pPr>
            <w:r>
              <w:rPr>
                <w:b/>
                <w:bCs/>
                <w:iCs/>
              </w:rPr>
              <w:t xml:space="preserve">FY22-FY23 </w:t>
            </w:r>
          </w:p>
          <w:p w14:paraId="5AB778C9" w14:textId="15D2FC37" w:rsidR="00312AE0" w:rsidRDefault="00312AE0" w:rsidP="00312AE0">
            <w:pPr>
              <w:jc w:val="center"/>
              <w:rPr>
                <w:b/>
                <w:bCs/>
                <w:iCs/>
              </w:rPr>
            </w:pPr>
            <w:r>
              <w:rPr>
                <w:b/>
                <w:bCs/>
                <w:iCs/>
              </w:rPr>
              <w:t>biennial review</w:t>
            </w:r>
          </w:p>
        </w:tc>
        <w:tc>
          <w:tcPr>
            <w:tcW w:w="1871" w:type="dxa"/>
            <w:vAlign w:val="center"/>
          </w:tcPr>
          <w:p w14:paraId="148B70F3" w14:textId="6E94BA2E" w:rsidR="00312AE0" w:rsidRDefault="00312AE0" w:rsidP="00312AE0">
            <w:pPr>
              <w:jc w:val="center"/>
              <w:rPr>
                <w:b/>
                <w:bCs/>
                <w:iCs/>
              </w:rPr>
            </w:pPr>
            <w:r>
              <w:rPr>
                <w:b/>
                <w:bCs/>
                <w:iCs/>
              </w:rPr>
              <w:t xml:space="preserve">FY24-FY25 </w:t>
            </w:r>
          </w:p>
          <w:p w14:paraId="4478C49D" w14:textId="77777777" w:rsidR="00312AE0" w:rsidRPr="00A6792C" w:rsidRDefault="00312AE0" w:rsidP="00312AE0">
            <w:pPr>
              <w:jc w:val="center"/>
              <w:rPr>
                <w:b/>
                <w:bCs/>
                <w:iCs/>
              </w:rPr>
            </w:pPr>
            <w:r>
              <w:rPr>
                <w:b/>
                <w:bCs/>
                <w:iCs/>
              </w:rPr>
              <w:t>biennial review</w:t>
            </w:r>
          </w:p>
        </w:tc>
      </w:tr>
      <w:tr w:rsidR="00312AE0" w14:paraId="51BE6119" w14:textId="77777777" w:rsidTr="00312AE0">
        <w:trPr>
          <w:trHeight w:val="360"/>
        </w:trPr>
        <w:tc>
          <w:tcPr>
            <w:tcW w:w="2518" w:type="dxa"/>
            <w:vAlign w:val="center"/>
          </w:tcPr>
          <w:p w14:paraId="03061FC1" w14:textId="77777777" w:rsidR="00312AE0" w:rsidRPr="00562D28" w:rsidRDefault="00312AE0" w:rsidP="0042009A">
            <w:pPr>
              <w:jc w:val="right"/>
              <w:rPr>
                <w:iCs/>
              </w:rPr>
            </w:pPr>
            <w:r w:rsidRPr="00562D28">
              <w:rPr>
                <w:iCs/>
              </w:rPr>
              <w:t>Science Panel</w:t>
            </w:r>
          </w:p>
        </w:tc>
        <w:tc>
          <w:tcPr>
            <w:tcW w:w="1871" w:type="dxa"/>
            <w:vAlign w:val="center"/>
          </w:tcPr>
          <w:p w14:paraId="122203DF" w14:textId="5A227CB5" w:rsidR="00312AE0" w:rsidRPr="00683C90" w:rsidRDefault="00312AE0" w:rsidP="00312AE0">
            <w:pPr>
              <w:jc w:val="center"/>
              <w:rPr>
                <w:iCs/>
              </w:rPr>
            </w:pPr>
            <w:r w:rsidRPr="00683C90">
              <w:rPr>
                <w:iCs/>
              </w:rPr>
              <w:t>No concerns</w:t>
            </w:r>
          </w:p>
        </w:tc>
        <w:tc>
          <w:tcPr>
            <w:tcW w:w="1871" w:type="dxa"/>
            <w:vAlign w:val="center"/>
          </w:tcPr>
          <w:p w14:paraId="29B64D40" w14:textId="4BA19D72" w:rsidR="00312AE0" w:rsidRPr="006109D5" w:rsidRDefault="00312AE0" w:rsidP="00312AE0">
            <w:pPr>
              <w:jc w:val="center"/>
              <w:rPr>
                <w:iCs/>
                <w:color w:val="4472C4" w:themeColor="accent1"/>
              </w:rPr>
            </w:pPr>
            <w:r w:rsidRPr="006109D5">
              <w:rPr>
                <w:iCs/>
                <w:color w:val="4472C4" w:themeColor="accent1"/>
              </w:rPr>
              <w:t>No concerns</w:t>
            </w:r>
          </w:p>
        </w:tc>
      </w:tr>
      <w:tr w:rsidR="00312AE0" w14:paraId="54733832" w14:textId="77777777" w:rsidTr="00312AE0">
        <w:trPr>
          <w:trHeight w:val="360"/>
        </w:trPr>
        <w:tc>
          <w:tcPr>
            <w:tcW w:w="2518" w:type="dxa"/>
            <w:vAlign w:val="center"/>
          </w:tcPr>
          <w:p w14:paraId="0F9FD58D" w14:textId="77777777" w:rsidR="00312AE0" w:rsidRPr="00562D28" w:rsidRDefault="00312AE0" w:rsidP="0042009A">
            <w:pPr>
              <w:jc w:val="right"/>
              <w:rPr>
                <w:iCs/>
              </w:rPr>
            </w:pPr>
            <w:r w:rsidRPr="00562D28">
              <w:rPr>
                <w:iCs/>
              </w:rPr>
              <w:t>Executive Director</w:t>
            </w:r>
          </w:p>
        </w:tc>
        <w:tc>
          <w:tcPr>
            <w:tcW w:w="1871" w:type="dxa"/>
            <w:vAlign w:val="center"/>
          </w:tcPr>
          <w:p w14:paraId="68E991F6" w14:textId="78170477" w:rsidR="00312AE0" w:rsidRPr="00683C90" w:rsidRDefault="00312AE0" w:rsidP="00312AE0">
            <w:pPr>
              <w:jc w:val="center"/>
              <w:rPr>
                <w:iCs/>
              </w:rPr>
            </w:pPr>
            <w:r w:rsidRPr="00683C90">
              <w:rPr>
                <w:iCs/>
              </w:rPr>
              <w:t>No concerns</w:t>
            </w:r>
          </w:p>
        </w:tc>
        <w:tc>
          <w:tcPr>
            <w:tcW w:w="1871" w:type="dxa"/>
            <w:vAlign w:val="center"/>
          </w:tcPr>
          <w:p w14:paraId="2AF6ADB8" w14:textId="3DFB333D" w:rsidR="00312AE0" w:rsidRPr="006109D5" w:rsidRDefault="00312AE0" w:rsidP="00312AE0">
            <w:pPr>
              <w:jc w:val="center"/>
              <w:rPr>
                <w:iCs/>
                <w:color w:val="4472C4" w:themeColor="accent1"/>
              </w:rPr>
            </w:pPr>
            <w:r w:rsidRPr="006109D5">
              <w:rPr>
                <w:iCs/>
                <w:color w:val="4472C4" w:themeColor="accent1"/>
              </w:rPr>
              <w:t>No concerns</w:t>
            </w:r>
          </w:p>
        </w:tc>
      </w:tr>
      <w:tr w:rsidR="00312AE0" w14:paraId="34465B66" w14:textId="77777777" w:rsidTr="00312AE0">
        <w:trPr>
          <w:trHeight w:val="360"/>
        </w:trPr>
        <w:tc>
          <w:tcPr>
            <w:tcW w:w="2518" w:type="dxa"/>
            <w:vAlign w:val="center"/>
          </w:tcPr>
          <w:p w14:paraId="633FCA87" w14:textId="77777777" w:rsidR="00312AE0" w:rsidRPr="00562D28" w:rsidRDefault="00312AE0" w:rsidP="0042009A">
            <w:pPr>
              <w:jc w:val="right"/>
              <w:rPr>
                <w:iCs/>
              </w:rPr>
            </w:pPr>
            <w:r w:rsidRPr="00562D28">
              <w:rPr>
                <w:iCs/>
              </w:rPr>
              <w:t>PAC</w:t>
            </w:r>
          </w:p>
        </w:tc>
        <w:tc>
          <w:tcPr>
            <w:tcW w:w="1871" w:type="dxa"/>
            <w:vAlign w:val="center"/>
          </w:tcPr>
          <w:p w14:paraId="5CF488F5" w14:textId="1D662755" w:rsidR="00312AE0" w:rsidRPr="00683C90" w:rsidRDefault="00312AE0" w:rsidP="00312AE0">
            <w:pPr>
              <w:jc w:val="center"/>
              <w:rPr>
                <w:iCs/>
              </w:rPr>
            </w:pPr>
            <w:r w:rsidRPr="00683C90">
              <w:rPr>
                <w:iCs/>
              </w:rPr>
              <w:t>No concerns</w:t>
            </w:r>
          </w:p>
        </w:tc>
        <w:tc>
          <w:tcPr>
            <w:tcW w:w="1871" w:type="dxa"/>
            <w:vAlign w:val="center"/>
          </w:tcPr>
          <w:p w14:paraId="1AE3E7F5" w14:textId="63916C4C" w:rsidR="00312AE0" w:rsidRPr="006109D5" w:rsidRDefault="00312AE0" w:rsidP="00312AE0">
            <w:pPr>
              <w:jc w:val="center"/>
              <w:rPr>
                <w:iCs/>
                <w:color w:val="4472C4" w:themeColor="accent1"/>
              </w:rPr>
            </w:pPr>
            <w:r w:rsidRPr="006109D5">
              <w:rPr>
                <w:iCs/>
                <w:color w:val="4472C4" w:themeColor="accent1"/>
              </w:rPr>
              <w:t>Did not review</w:t>
            </w:r>
          </w:p>
        </w:tc>
      </w:tr>
    </w:tbl>
    <w:p w14:paraId="1568117D" w14:textId="77777777" w:rsidR="00312AE0" w:rsidRDefault="00312AE0" w:rsidP="00312AE0">
      <w:pPr>
        <w:rPr>
          <w:b/>
          <w:bCs/>
          <w:iCs/>
        </w:rPr>
      </w:pPr>
    </w:p>
    <w:p w14:paraId="54739D75" w14:textId="77777777" w:rsidR="00312AE0" w:rsidRDefault="00312AE0" w:rsidP="00312AE0">
      <w:pPr>
        <w:rPr>
          <w:b/>
          <w:bCs/>
          <w:iCs/>
        </w:rPr>
      </w:pPr>
      <w:r>
        <w:rPr>
          <w:b/>
          <w:bCs/>
          <w:iCs/>
        </w:rPr>
        <w:t>Science Panel Comments</w:t>
      </w:r>
    </w:p>
    <w:tbl>
      <w:tblPr>
        <w:tblW w:w="0" w:type="auto"/>
        <w:tblLook w:val="04A0" w:firstRow="1" w:lastRow="0" w:firstColumn="1" w:lastColumn="0" w:noHBand="0" w:noVBand="1"/>
      </w:tblPr>
      <w:tblGrid>
        <w:gridCol w:w="10070"/>
      </w:tblGrid>
      <w:tr w:rsidR="00312AE0" w14:paraId="47D438CF" w14:textId="77777777" w:rsidTr="007A3CFD">
        <w:tc>
          <w:tcPr>
            <w:tcW w:w="10070" w:type="dxa"/>
            <w:tcBorders>
              <w:bottom w:val="single" w:sz="4" w:space="0" w:color="auto"/>
            </w:tcBorders>
            <w:shd w:val="clear" w:color="auto" w:fill="D9D9D9" w:themeFill="background1" w:themeFillShade="D9"/>
            <w:vAlign w:val="center"/>
          </w:tcPr>
          <w:p w14:paraId="726C826B" w14:textId="77777777" w:rsidR="00312AE0" w:rsidRPr="00A6792C" w:rsidRDefault="00312AE0" w:rsidP="007A3CFD">
            <w:pPr>
              <w:rPr>
                <w:b/>
                <w:bCs/>
                <w:iCs/>
              </w:rPr>
            </w:pPr>
            <w:r>
              <w:rPr>
                <w:b/>
                <w:bCs/>
                <w:iCs/>
              </w:rPr>
              <w:t>Date: September 2026</w:t>
            </w:r>
          </w:p>
        </w:tc>
      </w:tr>
      <w:tr w:rsidR="00312AE0" w14:paraId="57865283" w14:textId="77777777" w:rsidTr="007A3CFD">
        <w:tc>
          <w:tcPr>
            <w:tcW w:w="10070" w:type="dxa"/>
            <w:tcBorders>
              <w:left w:val="nil"/>
              <w:bottom w:val="nil"/>
              <w:right w:val="nil"/>
            </w:tcBorders>
          </w:tcPr>
          <w:p w14:paraId="4947A8DC" w14:textId="77777777" w:rsidR="00C23532" w:rsidRDefault="00C23532" w:rsidP="00C23532">
            <w:r>
              <w:t xml:space="preserve">FY26 is the fifth and final year of this project. The Chugach Regional Resources Commission (CRRC), in partnership with the Native Conservancy (NC), have been leading this effort to increase the capacity of Alaska Native and coastal communities to play significant roles in building an ocean farming economy in Prince William Sound (PWS). The overall goal is to establish a sustainable kelp farming industry in PWS based on best practices that support long-term restorative economic development. </w:t>
            </w:r>
          </w:p>
          <w:p w14:paraId="5D25DA22" w14:textId="77777777" w:rsidR="00C23532" w:rsidRDefault="00C23532" w:rsidP="00C23532"/>
          <w:p w14:paraId="102E3EDE" w14:textId="77777777" w:rsidR="00C23532" w:rsidRDefault="00C23532" w:rsidP="00C23532">
            <w:r>
              <w:t xml:space="preserve">The Science Panel appreciates the detailed and thorough Annual Reports, which document substantial progress toward project objectives, completed deliverables and milestones. In FY24 significant progress was made to expand and optimize infrastructure to support the operational efficiency of two kelp seed nurseries supported by this funding. The Alutiiq Pride Marine Institute (APMI) hatchery operated at full capacity and produced a total of 97,600 linear feet of kelp seed string, making it the largest producing kelp hatchery in North America in 2024. EVOSTC support of this project enabled CRRC to leverage approximately $1.89 million to the APMI kelp mariculture program through the Alaska Mariculture Cluster. Site viability for commercial farming was assessed by research kelp sites and dropper lines, contributing to a comprehensive landscape analysis. Datasets from the 2022-2023 and 2023-2024 growing seasons were archived in the Axiom database. </w:t>
            </w:r>
          </w:p>
          <w:p w14:paraId="592E8F6E" w14:textId="77777777" w:rsidR="00C23532" w:rsidRDefault="00C23532" w:rsidP="00C23532"/>
          <w:p w14:paraId="6A41656C" w14:textId="77777777" w:rsidR="00C23532" w:rsidRDefault="00C23532" w:rsidP="00C23532">
            <w:r>
              <w:t xml:space="preserve">The Panel appreciates the productivity of this project. During FY24-FY25, PIs contributed to two reports, published five popular articles, participated in 18 workshops and conferences, and delivered two public presentations. </w:t>
            </w:r>
          </w:p>
          <w:p w14:paraId="69DCC0BD" w14:textId="77777777" w:rsidR="00C23532" w:rsidRDefault="00C23532" w:rsidP="00C23532"/>
          <w:p w14:paraId="54DB1110" w14:textId="574A522C" w:rsidR="00C23532" w:rsidRDefault="00C23532" w:rsidP="00C23532">
            <w:r>
              <w:t>The Panel notes the challenges associated with the Community Kelp Seed Nursery (CKSN) in Cordova. Installation of an automatic seawater filtration planned for FY24 was not completed as anticipated. In Fall 2025, CRRC’s Board of Directors subsequently voted to terminate the subaward agreement with the Native Conservancy, with CRRC staff assuming responsibility for the remaining work. As a result, several planned activities by the Native Conservancy for the project’s final field season (Fall 2025–Spring 2026) will not be completed. These include data collection from kelp hatchery operations at the Community Kelp Seed Nursery (CKSN) in Cordova, as well as monitoring and harvest data collection from three eastern Prince William Sound test sites. While the loss of a final year of data is unfortunate, the PIs contend that it does not substantially alter the project’s overall scope or objectives. The situation is explained in greater detail in the Annual reports. The Science Panel has no significant concerns and agrees with the PIs that the consequences are relatively minor for the reasons stated.</w:t>
            </w:r>
          </w:p>
          <w:p w14:paraId="732A7D0F" w14:textId="77777777" w:rsidR="00C23532" w:rsidRDefault="00C23532" w:rsidP="00C23532"/>
          <w:p w14:paraId="33943371" w14:textId="400C9805" w:rsidR="00312AE0" w:rsidRPr="0042009A" w:rsidRDefault="00C23532" w:rsidP="00C23532">
            <w:r>
              <w:lastRenderedPageBreak/>
              <w:t>The Panel also notes the associated budget reallocation. The Native Conservancy had been awarded $25,556 as Contractual through a subaward agreement. Following termination of the NC agreement, CRRC assumes responsibility for the remaining subaward work. These funds are to be reallocated as Personnel as CRRC staff will perform the work. Finally, the Science Panel endorses the proposed addition of two milestones to Objective 3.</w:t>
            </w:r>
          </w:p>
        </w:tc>
      </w:tr>
    </w:tbl>
    <w:p w14:paraId="57184AF9" w14:textId="77777777" w:rsidR="00312AE0" w:rsidRDefault="00312AE0" w:rsidP="00312AE0">
      <w:pPr>
        <w:rPr>
          <w:b/>
          <w:bCs/>
          <w:iCs/>
        </w:rPr>
      </w:pPr>
    </w:p>
    <w:p w14:paraId="0A7B6E26" w14:textId="77777777" w:rsidR="00312AE0" w:rsidRDefault="00312AE0" w:rsidP="00312AE0">
      <w:pPr>
        <w:rPr>
          <w:b/>
          <w:bCs/>
          <w:iCs/>
        </w:rPr>
      </w:pPr>
      <w:r>
        <w:rPr>
          <w:b/>
          <w:bCs/>
        </w:rPr>
        <w:t>Executive Director Comments</w:t>
      </w:r>
    </w:p>
    <w:tbl>
      <w:tblPr>
        <w:tblW w:w="0" w:type="auto"/>
        <w:tblLook w:val="04A0" w:firstRow="1" w:lastRow="0" w:firstColumn="1" w:lastColumn="0" w:noHBand="0" w:noVBand="1"/>
      </w:tblPr>
      <w:tblGrid>
        <w:gridCol w:w="10070"/>
      </w:tblGrid>
      <w:tr w:rsidR="00312AE0" w14:paraId="18C12C62" w14:textId="77777777" w:rsidTr="007A3CFD">
        <w:tc>
          <w:tcPr>
            <w:tcW w:w="10070" w:type="dxa"/>
            <w:tcBorders>
              <w:bottom w:val="single" w:sz="4" w:space="0" w:color="auto"/>
            </w:tcBorders>
            <w:shd w:val="clear" w:color="auto" w:fill="D9D9D9" w:themeFill="background1" w:themeFillShade="D9"/>
            <w:vAlign w:val="center"/>
          </w:tcPr>
          <w:p w14:paraId="3C3D5A62" w14:textId="77777777" w:rsidR="00312AE0" w:rsidRPr="00A6792C" w:rsidRDefault="00312AE0" w:rsidP="007A3CFD">
            <w:pPr>
              <w:rPr>
                <w:b/>
                <w:bCs/>
                <w:iCs/>
              </w:rPr>
            </w:pPr>
            <w:r>
              <w:rPr>
                <w:b/>
                <w:bCs/>
                <w:iCs/>
              </w:rPr>
              <w:t>Date: September 2026</w:t>
            </w:r>
          </w:p>
        </w:tc>
      </w:tr>
      <w:tr w:rsidR="00312AE0" w14:paraId="67748192" w14:textId="77777777" w:rsidTr="007A3CFD">
        <w:tc>
          <w:tcPr>
            <w:tcW w:w="10070" w:type="dxa"/>
            <w:tcBorders>
              <w:left w:val="nil"/>
              <w:bottom w:val="nil"/>
              <w:right w:val="nil"/>
            </w:tcBorders>
          </w:tcPr>
          <w:p w14:paraId="45D069B8" w14:textId="69288E06" w:rsidR="00312AE0" w:rsidRPr="00207A0D" w:rsidRDefault="00C23532" w:rsidP="007A3CFD">
            <w:r w:rsidRPr="00C23532">
              <w:rPr>
                <w:rFonts w:ascii="Calibri" w:hAnsi="Calibri" w:cs="Calibri"/>
              </w:rPr>
              <w:t>I concur with the Science Panel’s recommendation. Staff find the invoice format clear and easy to review; however, supporting documentation continues to require follow-up and clarification. Responses to financial inquiries are not always timely or consistent. Due to the ongoing audit, the budget section is omitted from initial report submissions, requiring additional follow-up to obtain the information needed to complete the report review.</w:t>
            </w:r>
          </w:p>
        </w:tc>
      </w:tr>
    </w:tbl>
    <w:p w14:paraId="7B9BB40C" w14:textId="77777777" w:rsidR="00312AE0" w:rsidRDefault="00312AE0" w:rsidP="00312AE0">
      <w:pPr>
        <w:rPr>
          <w:b/>
          <w:bCs/>
          <w:iCs/>
        </w:rPr>
      </w:pPr>
    </w:p>
    <w:p w14:paraId="70C9D674" w14:textId="77777777" w:rsidR="0005532A" w:rsidRDefault="0005532A" w:rsidP="0005532A">
      <w:pPr>
        <w:rPr>
          <w:b/>
          <w:bCs/>
          <w:iCs/>
        </w:rPr>
      </w:pPr>
      <w:r>
        <w:rPr>
          <w:b/>
          <w:bCs/>
        </w:rPr>
        <w:t>PAC Comments</w:t>
      </w:r>
    </w:p>
    <w:tbl>
      <w:tblPr>
        <w:tblW w:w="0" w:type="auto"/>
        <w:tblLook w:val="04A0" w:firstRow="1" w:lastRow="0" w:firstColumn="1" w:lastColumn="0" w:noHBand="0" w:noVBand="1"/>
      </w:tblPr>
      <w:tblGrid>
        <w:gridCol w:w="10070"/>
      </w:tblGrid>
      <w:tr w:rsidR="0005532A" w14:paraId="2E8C16BE" w14:textId="77777777" w:rsidTr="007A3CFD">
        <w:tc>
          <w:tcPr>
            <w:tcW w:w="10070" w:type="dxa"/>
            <w:tcBorders>
              <w:bottom w:val="single" w:sz="4" w:space="0" w:color="auto"/>
            </w:tcBorders>
            <w:shd w:val="clear" w:color="auto" w:fill="D9D9D9" w:themeFill="background1" w:themeFillShade="D9"/>
            <w:vAlign w:val="center"/>
          </w:tcPr>
          <w:p w14:paraId="0A3501A0" w14:textId="77777777" w:rsidR="0005532A" w:rsidRPr="00A6792C" w:rsidRDefault="0005532A" w:rsidP="007A3CFD">
            <w:pPr>
              <w:rPr>
                <w:b/>
                <w:bCs/>
                <w:iCs/>
              </w:rPr>
            </w:pPr>
            <w:r>
              <w:rPr>
                <w:b/>
                <w:bCs/>
                <w:iCs/>
              </w:rPr>
              <w:t>Date: Fall 2026</w:t>
            </w:r>
          </w:p>
        </w:tc>
      </w:tr>
      <w:tr w:rsidR="0005532A" w14:paraId="79119412" w14:textId="77777777" w:rsidTr="007A3CFD">
        <w:tc>
          <w:tcPr>
            <w:tcW w:w="10070" w:type="dxa"/>
            <w:tcBorders>
              <w:left w:val="nil"/>
              <w:bottom w:val="nil"/>
              <w:right w:val="nil"/>
            </w:tcBorders>
          </w:tcPr>
          <w:p w14:paraId="4F5132AA" w14:textId="77777777" w:rsidR="0005532A" w:rsidRPr="00207A0D" w:rsidRDefault="0005532A" w:rsidP="007A3CFD">
            <w:r>
              <w:t>Did not review.</w:t>
            </w:r>
          </w:p>
        </w:tc>
      </w:tr>
    </w:tbl>
    <w:p w14:paraId="326A8175" w14:textId="77777777" w:rsidR="0005532A" w:rsidRDefault="0005532A" w:rsidP="0005532A">
      <w:pPr>
        <w:rPr>
          <w:b/>
          <w:bCs/>
          <w:iCs/>
        </w:rPr>
      </w:pPr>
    </w:p>
    <w:p w14:paraId="6EA6BE98" w14:textId="77777777" w:rsidR="00312AE0" w:rsidRPr="008921F5" w:rsidRDefault="00312AE0" w:rsidP="00312AE0">
      <w:pPr>
        <w:rPr>
          <w:rFonts w:ascii="Calibri" w:hAnsi="Calibri" w:cs="Calibri"/>
        </w:rPr>
      </w:pPr>
    </w:p>
    <w:p w14:paraId="457D0E0A" w14:textId="704D3673" w:rsidR="0042009A" w:rsidRDefault="0042009A">
      <w:pPr>
        <w:spacing w:after="160" w:line="259" w:lineRule="auto"/>
      </w:pPr>
      <w:r>
        <w:br w:type="page"/>
      </w:r>
    </w:p>
    <w:p w14:paraId="28472B9A" w14:textId="77777777" w:rsidR="0042009A" w:rsidRPr="0042009A" w:rsidRDefault="0042009A" w:rsidP="0042009A">
      <w:pPr>
        <w:pStyle w:val="Heading2"/>
        <w:spacing w:line="240" w:lineRule="auto"/>
        <w:jc w:val="left"/>
        <w:rPr>
          <w:rFonts w:ascii="Calibri" w:hAnsi="Calibri" w:cs="Calibri"/>
          <w:b w:val="0"/>
          <w:bCs/>
          <w:sz w:val="32"/>
          <w:szCs w:val="32"/>
        </w:rPr>
      </w:pPr>
      <w:bookmarkStart w:id="101" w:name="_Toc238561435"/>
      <w:r w:rsidRPr="0042009A">
        <w:rPr>
          <w:rFonts w:ascii="Calibri" w:hAnsi="Calibri" w:cs="Calibri"/>
          <w:b w:val="0"/>
          <w:bCs/>
          <w:sz w:val="32"/>
          <w:szCs w:val="32"/>
        </w:rPr>
        <w:lastRenderedPageBreak/>
        <w:t>Assessment of Kelp Mariculture Opportunities for Coastal Villages in the Spill Zone (26220301)</w:t>
      </w:r>
      <w:bookmarkEnd w:id="101"/>
    </w:p>
    <w:p w14:paraId="4D6072EF" w14:textId="77777777" w:rsidR="0042009A" w:rsidRPr="008921F5" w:rsidRDefault="0042009A" w:rsidP="0042009A">
      <w:pPr>
        <w:rPr>
          <w:rFonts w:ascii="Calibri" w:hAnsi="Calibri" w:cs="Calibri"/>
        </w:rPr>
      </w:pPr>
    </w:p>
    <w:p w14:paraId="08261950" w14:textId="27BAF25C" w:rsidR="0042009A" w:rsidRPr="008921F5" w:rsidRDefault="0042009A" w:rsidP="0042009A">
      <w:pPr>
        <w:rPr>
          <w:rFonts w:ascii="Calibri" w:hAnsi="Calibri" w:cs="Calibri"/>
        </w:rPr>
      </w:pPr>
      <w:r w:rsidRPr="008921F5">
        <w:rPr>
          <w:rFonts w:ascii="Calibri" w:hAnsi="Calibri" w:cs="Calibri"/>
          <w:b/>
          <w:bCs/>
        </w:rPr>
        <w:t xml:space="preserve">Primary Investigator(s): </w:t>
      </w:r>
      <w:r w:rsidRPr="008921F5">
        <w:rPr>
          <w:rFonts w:ascii="Calibri" w:hAnsi="Calibri" w:cs="Calibri"/>
        </w:rPr>
        <w:t>Aaron Poe (</w:t>
      </w:r>
      <w:r>
        <w:rPr>
          <w:rFonts w:ascii="Calibri" w:hAnsi="Calibri" w:cs="Calibri"/>
        </w:rPr>
        <w:t>Alaska Conservation Fund</w:t>
      </w:r>
      <w:r w:rsidRPr="008921F5">
        <w:rPr>
          <w:rFonts w:ascii="Calibri" w:hAnsi="Calibri" w:cs="Calibri"/>
        </w:rPr>
        <w:t>)</w:t>
      </w:r>
    </w:p>
    <w:p w14:paraId="38A5C76A" w14:textId="77777777" w:rsidR="0042009A" w:rsidRPr="008921F5" w:rsidRDefault="0042009A" w:rsidP="0042009A">
      <w:pPr>
        <w:rPr>
          <w:rFonts w:ascii="Calibri" w:hAnsi="Calibri" w:cs="Calibri"/>
        </w:rPr>
      </w:pPr>
    </w:p>
    <w:p w14:paraId="4ADFED92" w14:textId="77777777" w:rsidR="0042009A" w:rsidRPr="008921F5" w:rsidRDefault="0042009A" w:rsidP="0042009A">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1529"/>
        <w:gridCol w:w="1529"/>
        <w:gridCol w:w="1528"/>
        <w:gridCol w:w="1528"/>
        <w:gridCol w:w="1618"/>
      </w:tblGrid>
      <w:tr w:rsidR="0042009A" w:rsidRPr="008921F5" w14:paraId="310AA0E7" w14:textId="77777777" w:rsidTr="007A3CFD">
        <w:trPr>
          <w:trHeight w:val="288"/>
        </w:trPr>
        <w:tc>
          <w:tcPr>
            <w:tcW w:w="1618" w:type="dxa"/>
            <w:vAlign w:val="center"/>
          </w:tcPr>
          <w:p w14:paraId="0BA9DF7F" w14:textId="77777777" w:rsidR="0042009A" w:rsidRPr="008921F5" w:rsidRDefault="0042009A" w:rsidP="007A3CFD">
            <w:pPr>
              <w:rPr>
                <w:rFonts w:ascii="Calibri" w:hAnsi="Calibri" w:cs="Calibri"/>
                <w:i/>
                <w:iCs/>
              </w:rPr>
            </w:pPr>
            <w:r w:rsidRPr="008921F5">
              <w:rPr>
                <w:rFonts w:ascii="Calibri" w:hAnsi="Calibri" w:cs="Calibri"/>
                <w:i/>
                <w:iCs/>
              </w:rPr>
              <w:t>FY22</w:t>
            </w:r>
          </w:p>
        </w:tc>
        <w:tc>
          <w:tcPr>
            <w:tcW w:w="1529" w:type="dxa"/>
            <w:vAlign w:val="center"/>
          </w:tcPr>
          <w:p w14:paraId="0EEFBC5E" w14:textId="77777777" w:rsidR="0042009A" w:rsidRPr="008921F5" w:rsidRDefault="0042009A" w:rsidP="007A3CFD">
            <w:pPr>
              <w:rPr>
                <w:rFonts w:ascii="Calibri" w:hAnsi="Calibri" w:cs="Calibri"/>
                <w:i/>
                <w:iCs/>
              </w:rPr>
            </w:pPr>
            <w:r w:rsidRPr="008921F5">
              <w:rPr>
                <w:rFonts w:ascii="Calibri" w:hAnsi="Calibri" w:cs="Calibri"/>
                <w:i/>
                <w:iCs/>
              </w:rPr>
              <w:t>FY23</w:t>
            </w:r>
          </w:p>
        </w:tc>
        <w:tc>
          <w:tcPr>
            <w:tcW w:w="1529" w:type="dxa"/>
            <w:vAlign w:val="center"/>
          </w:tcPr>
          <w:p w14:paraId="1E1A2297" w14:textId="77777777" w:rsidR="0042009A" w:rsidRPr="008921F5" w:rsidRDefault="0042009A" w:rsidP="007A3CFD">
            <w:pPr>
              <w:rPr>
                <w:rFonts w:ascii="Calibri" w:hAnsi="Calibri" w:cs="Calibri"/>
                <w:i/>
                <w:iCs/>
              </w:rPr>
            </w:pPr>
            <w:r w:rsidRPr="008921F5">
              <w:rPr>
                <w:rFonts w:ascii="Calibri" w:hAnsi="Calibri" w:cs="Calibri"/>
                <w:i/>
                <w:iCs/>
              </w:rPr>
              <w:t>FY24</w:t>
            </w:r>
          </w:p>
        </w:tc>
        <w:tc>
          <w:tcPr>
            <w:tcW w:w="1528" w:type="dxa"/>
            <w:vAlign w:val="center"/>
          </w:tcPr>
          <w:p w14:paraId="6BADB66C" w14:textId="77777777" w:rsidR="0042009A" w:rsidRPr="008921F5" w:rsidRDefault="0042009A" w:rsidP="007A3CFD">
            <w:pPr>
              <w:rPr>
                <w:rFonts w:ascii="Calibri" w:hAnsi="Calibri" w:cs="Calibri"/>
                <w:i/>
                <w:iCs/>
              </w:rPr>
            </w:pPr>
            <w:r w:rsidRPr="008921F5">
              <w:rPr>
                <w:rFonts w:ascii="Calibri" w:hAnsi="Calibri" w:cs="Calibri"/>
                <w:i/>
                <w:iCs/>
              </w:rPr>
              <w:t>FY25</w:t>
            </w:r>
          </w:p>
        </w:tc>
        <w:tc>
          <w:tcPr>
            <w:tcW w:w="1528" w:type="dxa"/>
            <w:vAlign w:val="center"/>
          </w:tcPr>
          <w:p w14:paraId="023C3696" w14:textId="77777777" w:rsidR="0042009A" w:rsidRPr="008921F5" w:rsidRDefault="0042009A" w:rsidP="007A3CFD">
            <w:pPr>
              <w:rPr>
                <w:rFonts w:ascii="Calibri" w:hAnsi="Calibri" w:cs="Calibri"/>
                <w:i/>
                <w:iCs/>
              </w:rPr>
            </w:pPr>
            <w:r w:rsidRPr="008921F5">
              <w:rPr>
                <w:rFonts w:ascii="Calibri" w:hAnsi="Calibri" w:cs="Calibri"/>
                <w:i/>
                <w:iCs/>
              </w:rPr>
              <w:t>FY26</w:t>
            </w:r>
          </w:p>
        </w:tc>
        <w:tc>
          <w:tcPr>
            <w:tcW w:w="1618" w:type="dxa"/>
            <w:vAlign w:val="center"/>
          </w:tcPr>
          <w:p w14:paraId="5B06DAF4" w14:textId="77777777" w:rsidR="0042009A" w:rsidRPr="008921F5" w:rsidRDefault="0042009A" w:rsidP="007A3CFD">
            <w:pPr>
              <w:rPr>
                <w:rFonts w:ascii="Calibri" w:hAnsi="Calibri" w:cs="Calibri"/>
                <w:i/>
                <w:iCs/>
              </w:rPr>
            </w:pPr>
            <w:r w:rsidRPr="008921F5">
              <w:rPr>
                <w:rFonts w:ascii="Calibri" w:hAnsi="Calibri" w:cs="Calibri"/>
                <w:i/>
                <w:iCs/>
              </w:rPr>
              <w:t>FY22-26 Total</w:t>
            </w:r>
          </w:p>
        </w:tc>
      </w:tr>
      <w:tr w:rsidR="0042009A" w:rsidRPr="008921F5" w14:paraId="03B919C0" w14:textId="77777777" w:rsidTr="007A3CFD">
        <w:trPr>
          <w:trHeight w:val="288"/>
        </w:trPr>
        <w:tc>
          <w:tcPr>
            <w:tcW w:w="1618" w:type="dxa"/>
            <w:vAlign w:val="center"/>
          </w:tcPr>
          <w:p w14:paraId="7FCB9BBA" w14:textId="77777777" w:rsidR="0042009A" w:rsidRPr="008921F5" w:rsidRDefault="0042009A" w:rsidP="007A3CFD">
            <w:pPr>
              <w:rPr>
                <w:rFonts w:ascii="Calibri" w:hAnsi="Calibri" w:cs="Calibri"/>
              </w:rPr>
            </w:pPr>
            <w:r w:rsidRPr="008921F5">
              <w:rPr>
                <w:rFonts w:ascii="Calibri" w:hAnsi="Calibri" w:cs="Calibri"/>
              </w:rPr>
              <w:t>$468,822</w:t>
            </w:r>
          </w:p>
        </w:tc>
        <w:tc>
          <w:tcPr>
            <w:tcW w:w="1529" w:type="dxa"/>
            <w:vAlign w:val="center"/>
          </w:tcPr>
          <w:p w14:paraId="4122184B" w14:textId="77777777" w:rsidR="0042009A" w:rsidRPr="008921F5" w:rsidRDefault="0042009A" w:rsidP="007A3CFD">
            <w:pPr>
              <w:rPr>
                <w:rFonts w:ascii="Calibri" w:hAnsi="Calibri" w:cs="Calibri"/>
              </w:rPr>
            </w:pPr>
            <w:r w:rsidRPr="008921F5">
              <w:rPr>
                <w:rFonts w:ascii="Calibri" w:hAnsi="Calibri" w:cs="Calibri"/>
              </w:rPr>
              <w:t>$651,607</w:t>
            </w:r>
          </w:p>
        </w:tc>
        <w:tc>
          <w:tcPr>
            <w:tcW w:w="1529" w:type="dxa"/>
            <w:vAlign w:val="center"/>
          </w:tcPr>
          <w:p w14:paraId="540ADA79" w14:textId="77777777" w:rsidR="0042009A" w:rsidRPr="008921F5" w:rsidRDefault="0042009A" w:rsidP="007A3CFD">
            <w:pPr>
              <w:rPr>
                <w:rFonts w:ascii="Calibri" w:hAnsi="Calibri" w:cs="Calibri"/>
              </w:rPr>
            </w:pPr>
            <w:r w:rsidRPr="008921F5">
              <w:rPr>
                <w:rFonts w:ascii="Calibri" w:hAnsi="Calibri" w:cs="Calibri"/>
              </w:rPr>
              <w:t>$865,323</w:t>
            </w:r>
          </w:p>
        </w:tc>
        <w:tc>
          <w:tcPr>
            <w:tcW w:w="1528" w:type="dxa"/>
            <w:vAlign w:val="center"/>
          </w:tcPr>
          <w:p w14:paraId="3F6C3D02" w14:textId="77777777" w:rsidR="0042009A" w:rsidRPr="008921F5" w:rsidRDefault="0042009A" w:rsidP="007A3CFD">
            <w:pPr>
              <w:rPr>
                <w:rFonts w:ascii="Calibri" w:hAnsi="Calibri" w:cs="Calibri"/>
              </w:rPr>
            </w:pPr>
            <w:r w:rsidRPr="008921F5">
              <w:rPr>
                <w:rFonts w:ascii="Calibri" w:hAnsi="Calibri" w:cs="Calibri"/>
              </w:rPr>
              <w:t>$877,564</w:t>
            </w:r>
          </w:p>
        </w:tc>
        <w:tc>
          <w:tcPr>
            <w:tcW w:w="1528" w:type="dxa"/>
            <w:vAlign w:val="center"/>
          </w:tcPr>
          <w:p w14:paraId="366D4287" w14:textId="77777777" w:rsidR="0042009A" w:rsidRPr="008921F5" w:rsidRDefault="0042009A" w:rsidP="007A3CFD">
            <w:pPr>
              <w:rPr>
                <w:rFonts w:ascii="Calibri" w:hAnsi="Calibri" w:cs="Calibri"/>
              </w:rPr>
            </w:pPr>
            <w:r w:rsidRPr="008921F5">
              <w:rPr>
                <w:rFonts w:ascii="Calibri" w:hAnsi="Calibri" w:cs="Calibri"/>
              </w:rPr>
              <w:t>$804,511</w:t>
            </w:r>
          </w:p>
        </w:tc>
        <w:tc>
          <w:tcPr>
            <w:tcW w:w="1618" w:type="dxa"/>
            <w:vAlign w:val="center"/>
          </w:tcPr>
          <w:p w14:paraId="189E15DA" w14:textId="77777777" w:rsidR="0042009A" w:rsidRPr="008921F5" w:rsidRDefault="0042009A" w:rsidP="007A3CFD">
            <w:pPr>
              <w:rPr>
                <w:rFonts w:ascii="Calibri" w:hAnsi="Calibri" w:cs="Calibri"/>
              </w:rPr>
            </w:pPr>
            <w:r w:rsidRPr="008921F5">
              <w:rPr>
                <w:rFonts w:ascii="Calibri" w:hAnsi="Calibri" w:cs="Calibri"/>
              </w:rPr>
              <w:t>$3,667,826</w:t>
            </w:r>
          </w:p>
        </w:tc>
      </w:tr>
    </w:tbl>
    <w:p w14:paraId="6F1D8E26" w14:textId="77777777" w:rsidR="0042009A" w:rsidRPr="008921F5" w:rsidRDefault="0042009A" w:rsidP="0042009A">
      <w:pPr>
        <w:rPr>
          <w:rFonts w:ascii="Calibri" w:hAnsi="Calibri" w:cs="Calibri"/>
          <w:i/>
          <w:iCs/>
        </w:rPr>
      </w:pPr>
    </w:p>
    <w:p w14:paraId="5BE338DF" w14:textId="77777777" w:rsidR="0042009A" w:rsidRPr="008921F5" w:rsidRDefault="0042009A" w:rsidP="0042009A">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42009A" w:rsidRPr="008921F5" w14:paraId="7710D509" w14:textId="77777777" w:rsidTr="007A3CFD">
        <w:trPr>
          <w:trHeight w:val="288"/>
        </w:trPr>
        <w:tc>
          <w:tcPr>
            <w:tcW w:w="1557" w:type="dxa"/>
            <w:vAlign w:val="center"/>
          </w:tcPr>
          <w:p w14:paraId="3709A099" w14:textId="77777777" w:rsidR="0042009A" w:rsidRPr="008921F5" w:rsidRDefault="0042009A" w:rsidP="007A3CFD">
            <w:pPr>
              <w:rPr>
                <w:rFonts w:ascii="Calibri" w:hAnsi="Calibri" w:cs="Calibri"/>
                <w:i/>
                <w:iCs/>
              </w:rPr>
            </w:pPr>
            <w:r w:rsidRPr="008921F5">
              <w:rPr>
                <w:rFonts w:ascii="Calibri" w:hAnsi="Calibri" w:cs="Calibri"/>
                <w:i/>
                <w:iCs/>
              </w:rPr>
              <w:t>FY22</w:t>
            </w:r>
          </w:p>
        </w:tc>
        <w:tc>
          <w:tcPr>
            <w:tcW w:w="1557" w:type="dxa"/>
            <w:vAlign w:val="center"/>
          </w:tcPr>
          <w:p w14:paraId="0762E268" w14:textId="77777777" w:rsidR="0042009A" w:rsidRPr="008921F5" w:rsidRDefault="0042009A" w:rsidP="007A3CFD">
            <w:pPr>
              <w:rPr>
                <w:rFonts w:ascii="Calibri" w:hAnsi="Calibri" w:cs="Calibri"/>
                <w:i/>
                <w:iCs/>
              </w:rPr>
            </w:pPr>
            <w:r w:rsidRPr="008921F5">
              <w:rPr>
                <w:rFonts w:ascii="Calibri" w:hAnsi="Calibri" w:cs="Calibri"/>
                <w:i/>
                <w:iCs/>
              </w:rPr>
              <w:t>FY23</w:t>
            </w:r>
          </w:p>
        </w:tc>
        <w:tc>
          <w:tcPr>
            <w:tcW w:w="1557" w:type="dxa"/>
            <w:vAlign w:val="center"/>
          </w:tcPr>
          <w:p w14:paraId="77945491" w14:textId="77777777" w:rsidR="0042009A" w:rsidRPr="008921F5" w:rsidRDefault="0042009A" w:rsidP="007A3CFD">
            <w:pPr>
              <w:rPr>
                <w:rFonts w:ascii="Calibri" w:hAnsi="Calibri" w:cs="Calibri"/>
                <w:i/>
                <w:iCs/>
              </w:rPr>
            </w:pPr>
            <w:r w:rsidRPr="008921F5">
              <w:rPr>
                <w:rFonts w:ascii="Calibri" w:hAnsi="Calibri" w:cs="Calibri"/>
                <w:i/>
                <w:iCs/>
              </w:rPr>
              <w:t>FY24</w:t>
            </w:r>
          </w:p>
        </w:tc>
        <w:tc>
          <w:tcPr>
            <w:tcW w:w="1556" w:type="dxa"/>
            <w:vAlign w:val="center"/>
          </w:tcPr>
          <w:p w14:paraId="107D4600" w14:textId="77777777" w:rsidR="0042009A" w:rsidRPr="008921F5" w:rsidRDefault="0042009A" w:rsidP="007A3CFD">
            <w:pPr>
              <w:rPr>
                <w:rFonts w:ascii="Calibri" w:hAnsi="Calibri" w:cs="Calibri"/>
                <w:i/>
                <w:iCs/>
              </w:rPr>
            </w:pPr>
            <w:r w:rsidRPr="008921F5">
              <w:rPr>
                <w:rFonts w:ascii="Calibri" w:hAnsi="Calibri" w:cs="Calibri"/>
                <w:i/>
                <w:iCs/>
              </w:rPr>
              <w:t>FY25</w:t>
            </w:r>
          </w:p>
        </w:tc>
        <w:tc>
          <w:tcPr>
            <w:tcW w:w="1556" w:type="dxa"/>
            <w:vAlign w:val="center"/>
          </w:tcPr>
          <w:p w14:paraId="30F32346" w14:textId="77777777" w:rsidR="0042009A" w:rsidRPr="008921F5" w:rsidRDefault="0042009A" w:rsidP="007A3CFD">
            <w:pPr>
              <w:rPr>
                <w:rFonts w:ascii="Calibri" w:hAnsi="Calibri" w:cs="Calibri"/>
                <w:i/>
                <w:iCs/>
              </w:rPr>
            </w:pPr>
            <w:r w:rsidRPr="008921F5">
              <w:rPr>
                <w:rFonts w:ascii="Calibri" w:hAnsi="Calibri" w:cs="Calibri"/>
                <w:i/>
                <w:iCs/>
              </w:rPr>
              <w:t>FY26</w:t>
            </w:r>
          </w:p>
        </w:tc>
        <w:tc>
          <w:tcPr>
            <w:tcW w:w="1567" w:type="dxa"/>
            <w:vAlign w:val="center"/>
          </w:tcPr>
          <w:p w14:paraId="7A9D13E3" w14:textId="77777777" w:rsidR="0042009A" w:rsidRPr="008921F5" w:rsidRDefault="0042009A" w:rsidP="007A3CFD">
            <w:pPr>
              <w:rPr>
                <w:rFonts w:ascii="Calibri" w:hAnsi="Calibri" w:cs="Calibri"/>
                <w:i/>
                <w:iCs/>
              </w:rPr>
            </w:pPr>
            <w:r w:rsidRPr="008921F5">
              <w:rPr>
                <w:rFonts w:ascii="Calibri" w:hAnsi="Calibri" w:cs="Calibri"/>
                <w:i/>
                <w:iCs/>
              </w:rPr>
              <w:t>FY22-26 Total</w:t>
            </w:r>
          </w:p>
        </w:tc>
      </w:tr>
      <w:tr w:rsidR="0042009A" w:rsidRPr="008921F5" w14:paraId="468A4BB7" w14:textId="77777777" w:rsidTr="007A3CFD">
        <w:trPr>
          <w:trHeight w:val="288"/>
        </w:trPr>
        <w:tc>
          <w:tcPr>
            <w:tcW w:w="1557" w:type="dxa"/>
            <w:vAlign w:val="center"/>
          </w:tcPr>
          <w:p w14:paraId="5BC9B7EC" w14:textId="77777777" w:rsidR="0042009A" w:rsidRPr="008921F5" w:rsidRDefault="0042009A" w:rsidP="007A3CFD">
            <w:pPr>
              <w:rPr>
                <w:rFonts w:ascii="Calibri" w:hAnsi="Calibri" w:cs="Calibri"/>
              </w:rPr>
            </w:pPr>
            <w:r w:rsidRPr="008921F5">
              <w:rPr>
                <w:rFonts w:ascii="Calibri" w:hAnsi="Calibri" w:cs="Calibri"/>
              </w:rPr>
              <w:t>$125,000</w:t>
            </w:r>
          </w:p>
        </w:tc>
        <w:tc>
          <w:tcPr>
            <w:tcW w:w="1557" w:type="dxa"/>
            <w:vAlign w:val="center"/>
          </w:tcPr>
          <w:p w14:paraId="64A1CA19" w14:textId="77777777" w:rsidR="0042009A" w:rsidRPr="008921F5" w:rsidRDefault="0042009A" w:rsidP="007A3CFD">
            <w:pPr>
              <w:rPr>
                <w:rFonts w:ascii="Calibri" w:hAnsi="Calibri" w:cs="Calibri"/>
              </w:rPr>
            </w:pPr>
            <w:r w:rsidRPr="008921F5">
              <w:rPr>
                <w:rFonts w:ascii="Calibri" w:hAnsi="Calibri" w:cs="Calibri"/>
              </w:rPr>
              <w:t>$0</w:t>
            </w:r>
          </w:p>
        </w:tc>
        <w:tc>
          <w:tcPr>
            <w:tcW w:w="1557" w:type="dxa"/>
            <w:vAlign w:val="center"/>
          </w:tcPr>
          <w:p w14:paraId="2DD31A78" w14:textId="77777777" w:rsidR="0042009A" w:rsidRPr="008921F5" w:rsidRDefault="0042009A" w:rsidP="007A3CFD">
            <w:pPr>
              <w:rPr>
                <w:rFonts w:ascii="Calibri" w:hAnsi="Calibri" w:cs="Calibri"/>
              </w:rPr>
            </w:pPr>
            <w:r w:rsidRPr="008921F5">
              <w:rPr>
                <w:rFonts w:ascii="Calibri" w:hAnsi="Calibri" w:cs="Calibri"/>
              </w:rPr>
              <w:t>$0</w:t>
            </w:r>
          </w:p>
        </w:tc>
        <w:tc>
          <w:tcPr>
            <w:tcW w:w="1556" w:type="dxa"/>
            <w:vAlign w:val="center"/>
          </w:tcPr>
          <w:p w14:paraId="16AB2AF6" w14:textId="77777777" w:rsidR="0042009A" w:rsidRPr="008921F5" w:rsidRDefault="0042009A" w:rsidP="007A3CFD">
            <w:pPr>
              <w:rPr>
                <w:rFonts w:ascii="Calibri" w:hAnsi="Calibri" w:cs="Calibri"/>
              </w:rPr>
            </w:pPr>
            <w:r w:rsidRPr="008921F5">
              <w:rPr>
                <w:rFonts w:ascii="Calibri" w:hAnsi="Calibri" w:cs="Calibri"/>
              </w:rPr>
              <w:t>$0</w:t>
            </w:r>
          </w:p>
        </w:tc>
        <w:tc>
          <w:tcPr>
            <w:tcW w:w="1556" w:type="dxa"/>
            <w:vAlign w:val="center"/>
          </w:tcPr>
          <w:p w14:paraId="3F9BF024" w14:textId="77777777" w:rsidR="0042009A" w:rsidRPr="008921F5" w:rsidRDefault="0042009A" w:rsidP="007A3CFD">
            <w:pPr>
              <w:rPr>
                <w:rFonts w:ascii="Calibri" w:hAnsi="Calibri" w:cs="Calibri"/>
              </w:rPr>
            </w:pPr>
            <w:r w:rsidRPr="008921F5">
              <w:rPr>
                <w:rFonts w:ascii="Calibri" w:hAnsi="Calibri" w:cs="Calibri"/>
              </w:rPr>
              <w:t>$0</w:t>
            </w:r>
          </w:p>
        </w:tc>
        <w:tc>
          <w:tcPr>
            <w:tcW w:w="1567" w:type="dxa"/>
            <w:vAlign w:val="center"/>
          </w:tcPr>
          <w:p w14:paraId="5C586793" w14:textId="77777777" w:rsidR="0042009A" w:rsidRPr="008921F5" w:rsidRDefault="0042009A" w:rsidP="007A3CFD">
            <w:pPr>
              <w:rPr>
                <w:rFonts w:ascii="Calibri" w:hAnsi="Calibri" w:cs="Calibri"/>
              </w:rPr>
            </w:pPr>
            <w:r w:rsidRPr="008921F5">
              <w:rPr>
                <w:rFonts w:ascii="Calibri" w:hAnsi="Calibri" w:cs="Calibri"/>
              </w:rPr>
              <w:t>$125,000</w:t>
            </w:r>
          </w:p>
        </w:tc>
      </w:tr>
    </w:tbl>
    <w:p w14:paraId="4287991A" w14:textId="77777777" w:rsidR="0042009A" w:rsidRPr="008921F5" w:rsidRDefault="0042009A" w:rsidP="0042009A">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42009A" w:rsidRPr="008921F5" w14:paraId="24439BBC" w14:textId="77777777" w:rsidTr="007A3CFD">
        <w:tc>
          <w:tcPr>
            <w:tcW w:w="2312" w:type="dxa"/>
            <w:tcBorders>
              <w:top w:val="nil"/>
              <w:left w:val="nil"/>
              <w:right w:val="nil"/>
            </w:tcBorders>
          </w:tcPr>
          <w:p w14:paraId="67094A51" w14:textId="77777777" w:rsidR="0042009A" w:rsidRPr="008921F5" w:rsidRDefault="0042009A" w:rsidP="007A3CFD">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6A74F764" w14:textId="77777777" w:rsidR="0042009A" w:rsidRPr="008921F5" w:rsidRDefault="0042009A" w:rsidP="007A3CFD">
            <w:pPr>
              <w:rPr>
                <w:rFonts w:ascii="Calibri" w:hAnsi="Calibri" w:cs="Calibri"/>
              </w:rPr>
            </w:pPr>
          </w:p>
        </w:tc>
      </w:tr>
      <w:tr w:rsidR="0042009A" w:rsidRPr="008921F5" w14:paraId="545CBED5" w14:textId="77777777" w:rsidTr="007A3CFD">
        <w:trPr>
          <w:trHeight w:val="350"/>
        </w:trPr>
        <w:tc>
          <w:tcPr>
            <w:tcW w:w="10062" w:type="dxa"/>
            <w:gridSpan w:val="2"/>
          </w:tcPr>
          <w:p w14:paraId="50BA3E0F" w14:textId="77777777" w:rsidR="0042009A" w:rsidRPr="008921F5" w:rsidRDefault="0042009A" w:rsidP="007A3CFD">
            <w:pPr>
              <w:rPr>
                <w:rFonts w:ascii="Calibri" w:hAnsi="Calibri" w:cs="Calibri"/>
                <w:i/>
                <w:iCs/>
              </w:rPr>
            </w:pPr>
            <w:r w:rsidRPr="008921F5">
              <w:rPr>
                <w:rFonts w:ascii="Calibri" w:hAnsi="Calibri" w:cs="Calibri"/>
                <w:i/>
                <w:iCs/>
              </w:rPr>
              <w:t>*This abstract is excerpted from the PI’s Proposal, dated 08.20.2021, budget updated 05.16.2024.</w:t>
            </w:r>
          </w:p>
          <w:p w14:paraId="13EB9939" w14:textId="77777777" w:rsidR="0042009A" w:rsidRPr="008921F5" w:rsidRDefault="0042009A" w:rsidP="007A3CFD">
            <w:pPr>
              <w:rPr>
                <w:rFonts w:ascii="Calibri" w:hAnsi="Calibri" w:cs="Calibri"/>
                <w:i/>
                <w:iCs/>
              </w:rPr>
            </w:pPr>
          </w:p>
          <w:p w14:paraId="5061D608" w14:textId="458B3790" w:rsidR="0042009A" w:rsidRPr="008921F5" w:rsidRDefault="0042009A" w:rsidP="007A3CFD">
            <w:pPr>
              <w:rPr>
                <w:rFonts w:ascii="Calibri" w:hAnsi="Calibri" w:cs="Calibri"/>
              </w:rPr>
            </w:pPr>
            <w:r w:rsidRPr="008921F5">
              <w:rPr>
                <w:rFonts w:ascii="Calibri" w:hAnsi="Calibri" w:cs="Calibri"/>
              </w:rPr>
              <w:t xml:space="preserve">This is a 5-year project to assess how Indigenous kelp mariculture operations within the spill zone would be socially beneficial, economically viable and compatible with local cultural values of coastal communities. In the 30 years since the </w:t>
            </w:r>
            <w:r w:rsidR="00F925BA" w:rsidRPr="00F925BA">
              <w:rPr>
                <w:rFonts w:ascii="Calibri" w:hAnsi="Calibri" w:cs="Calibri"/>
                <w:i/>
                <w:iCs/>
              </w:rPr>
              <w:t>Exxon Valdez</w:t>
            </w:r>
            <w:r w:rsidRPr="008921F5">
              <w:rPr>
                <w:rFonts w:ascii="Calibri" w:hAnsi="Calibri" w:cs="Calibri"/>
              </w:rPr>
              <w:t xml:space="preserve"> Oil Spill (EVOS), substantial research has been conducted to understand the status of injured species and habitats, yet less work has been directed to evaluate potential strategies that address continued social, cultural and economic impacts (i.e., injured services) to coastal communities in the spill zone. Alaska generally, and the spill zone specifically, now stand at the forefront of an emerging kelp mariculture industry that has demonstrated restorative effects such as improving water quality for ecosystems in other locations. Kelp mariculture has also shown promise to create temporary habitat at key times to buffer important species like herring and salmon from some of the rapid changes now being observed in nearshore habitats (e.g., increased acidity and warmer water temperatures). These broad ecosystem </w:t>
            </w:r>
            <w:proofErr w:type="gramStart"/>
            <w:r w:rsidRPr="008921F5">
              <w:rPr>
                <w:rFonts w:ascii="Calibri" w:hAnsi="Calibri" w:cs="Calibri"/>
              </w:rPr>
              <w:t>stressors are</w:t>
            </w:r>
            <w:proofErr w:type="gramEnd"/>
            <w:r w:rsidRPr="008921F5">
              <w:rPr>
                <w:rFonts w:ascii="Calibri" w:hAnsi="Calibri" w:cs="Calibri"/>
              </w:rPr>
              <w:t xml:space="preserve"> also challenging the stability of the commercial fishing industry and subsistence harvest of local communities. There is growing recognition of the thoughtful inclusion of kelp mariculture as a critical component to ensure the socioeconomic sustainability of communities in the spill zone. Understanding and establishing the potential benefits of kelp farms in the spill zone relies on baseline data collection including local, Indigenous, traditional ecological knowledge, and a focused analysis of consumer willingness to pay for kelp products from remote coastal communities. Best practices for the kelp mariculture industry will be investigated through the lens of historical ecological and subsistence food knowledge and practices, local Indigenous stakeholders, newly established and future kelp mariculture practitioners, scientists, and fishermen.</w:t>
            </w:r>
          </w:p>
        </w:tc>
      </w:tr>
    </w:tbl>
    <w:p w14:paraId="0511C7A0" w14:textId="77777777" w:rsidR="0042009A" w:rsidRPr="008921F5" w:rsidRDefault="0042009A" w:rsidP="0042009A">
      <w:pPr>
        <w:rPr>
          <w:rFonts w:ascii="Calibri" w:hAnsi="Calibri" w:cs="Calibri"/>
        </w:rPr>
      </w:pPr>
    </w:p>
    <w:tbl>
      <w:tblPr>
        <w:tblW w:w="6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086"/>
      </w:tblGrid>
      <w:tr w:rsidR="0042009A" w14:paraId="301BFF9F" w14:textId="77777777" w:rsidTr="0042009A">
        <w:trPr>
          <w:trHeight w:val="360"/>
        </w:trPr>
        <w:tc>
          <w:tcPr>
            <w:tcW w:w="2518" w:type="dxa"/>
            <w:vAlign w:val="center"/>
          </w:tcPr>
          <w:p w14:paraId="7C004E2D" w14:textId="77777777" w:rsidR="0042009A" w:rsidRPr="00A6792C" w:rsidRDefault="0042009A" w:rsidP="007A3CFD">
            <w:pPr>
              <w:jc w:val="center"/>
              <w:rPr>
                <w:b/>
                <w:bCs/>
                <w:iCs/>
              </w:rPr>
            </w:pPr>
            <w:r>
              <w:rPr>
                <w:b/>
                <w:bCs/>
                <w:iCs/>
              </w:rPr>
              <w:t>Fall 2026</w:t>
            </w:r>
          </w:p>
        </w:tc>
        <w:tc>
          <w:tcPr>
            <w:tcW w:w="1871" w:type="dxa"/>
            <w:vAlign w:val="center"/>
          </w:tcPr>
          <w:p w14:paraId="32C4039E" w14:textId="77777777" w:rsidR="0042009A" w:rsidRDefault="0042009A" w:rsidP="007A3CFD">
            <w:pPr>
              <w:jc w:val="center"/>
              <w:rPr>
                <w:b/>
                <w:bCs/>
                <w:iCs/>
              </w:rPr>
            </w:pPr>
            <w:r>
              <w:rPr>
                <w:b/>
                <w:bCs/>
                <w:iCs/>
              </w:rPr>
              <w:t xml:space="preserve">FY22-FY23 </w:t>
            </w:r>
          </w:p>
          <w:p w14:paraId="24CB9433" w14:textId="77777777" w:rsidR="0042009A" w:rsidRDefault="0042009A" w:rsidP="007A3CFD">
            <w:pPr>
              <w:jc w:val="center"/>
              <w:rPr>
                <w:b/>
                <w:bCs/>
                <w:iCs/>
              </w:rPr>
            </w:pPr>
            <w:r>
              <w:rPr>
                <w:b/>
                <w:bCs/>
                <w:iCs/>
              </w:rPr>
              <w:t>biennial review</w:t>
            </w:r>
          </w:p>
        </w:tc>
        <w:tc>
          <w:tcPr>
            <w:tcW w:w="2086" w:type="dxa"/>
            <w:vAlign w:val="center"/>
          </w:tcPr>
          <w:p w14:paraId="31012D2A" w14:textId="77777777" w:rsidR="0042009A" w:rsidRDefault="0042009A" w:rsidP="007A3CFD">
            <w:pPr>
              <w:jc w:val="center"/>
              <w:rPr>
                <w:b/>
                <w:bCs/>
                <w:iCs/>
              </w:rPr>
            </w:pPr>
            <w:r>
              <w:rPr>
                <w:b/>
                <w:bCs/>
                <w:iCs/>
              </w:rPr>
              <w:t xml:space="preserve">FY24-FY25 </w:t>
            </w:r>
          </w:p>
          <w:p w14:paraId="152E666C" w14:textId="77777777" w:rsidR="0042009A" w:rsidRPr="00A6792C" w:rsidRDefault="0042009A" w:rsidP="007A3CFD">
            <w:pPr>
              <w:jc w:val="center"/>
              <w:rPr>
                <w:b/>
                <w:bCs/>
                <w:iCs/>
              </w:rPr>
            </w:pPr>
            <w:r>
              <w:rPr>
                <w:b/>
                <w:bCs/>
                <w:iCs/>
              </w:rPr>
              <w:t>biennial review</w:t>
            </w:r>
          </w:p>
        </w:tc>
      </w:tr>
      <w:tr w:rsidR="0042009A" w14:paraId="4DC477B7" w14:textId="77777777" w:rsidTr="0042009A">
        <w:trPr>
          <w:trHeight w:val="360"/>
        </w:trPr>
        <w:tc>
          <w:tcPr>
            <w:tcW w:w="2518" w:type="dxa"/>
            <w:vAlign w:val="center"/>
          </w:tcPr>
          <w:p w14:paraId="3D2A4E0E" w14:textId="77777777" w:rsidR="0042009A" w:rsidRPr="00562D28" w:rsidRDefault="0042009A" w:rsidP="007A3CFD">
            <w:pPr>
              <w:jc w:val="right"/>
              <w:rPr>
                <w:iCs/>
              </w:rPr>
            </w:pPr>
            <w:r w:rsidRPr="00562D28">
              <w:rPr>
                <w:iCs/>
              </w:rPr>
              <w:t>Science Panel</w:t>
            </w:r>
          </w:p>
        </w:tc>
        <w:tc>
          <w:tcPr>
            <w:tcW w:w="1871" w:type="dxa"/>
            <w:vAlign w:val="center"/>
          </w:tcPr>
          <w:p w14:paraId="1B013A04" w14:textId="77777777" w:rsidR="0042009A" w:rsidRPr="00683C90" w:rsidRDefault="0042009A" w:rsidP="007A3CFD">
            <w:pPr>
              <w:jc w:val="center"/>
              <w:rPr>
                <w:iCs/>
              </w:rPr>
            </w:pPr>
            <w:r>
              <w:rPr>
                <w:iCs/>
              </w:rPr>
              <w:t>Minor</w:t>
            </w:r>
            <w:r w:rsidRPr="00683C90">
              <w:rPr>
                <w:iCs/>
              </w:rPr>
              <w:t xml:space="preserve"> concerns</w:t>
            </w:r>
          </w:p>
        </w:tc>
        <w:tc>
          <w:tcPr>
            <w:tcW w:w="2086" w:type="dxa"/>
            <w:vAlign w:val="center"/>
          </w:tcPr>
          <w:p w14:paraId="191B7782" w14:textId="1C0470FA" w:rsidR="0042009A" w:rsidRPr="00C23532" w:rsidRDefault="0042009A" w:rsidP="007A3CFD">
            <w:pPr>
              <w:jc w:val="center"/>
              <w:rPr>
                <w:iCs/>
                <w:color w:val="4472C4" w:themeColor="accent1"/>
              </w:rPr>
            </w:pPr>
            <w:r w:rsidRPr="00C23532">
              <w:rPr>
                <w:iCs/>
                <w:color w:val="4472C4" w:themeColor="accent1"/>
              </w:rPr>
              <w:t>Minor concerns</w:t>
            </w:r>
          </w:p>
        </w:tc>
      </w:tr>
      <w:tr w:rsidR="0042009A" w14:paraId="6C3358A7" w14:textId="77777777" w:rsidTr="0042009A">
        <w:trPr>
          <w:trHeight w:val="360"/>
        </w:trPr>
        <w:tc>
          <w:tcPr>
            <w:tcW w:w="2518" w:type="dxa"/>
            <w:vAlign w:val="center"/>
          </w:tcPr>
          <w:p w14:paraId="053177E2" w14:textId="77777777" w:rsidR="0042009A" w:rsidRPr="00562D28" w:rsidRDefault="0042009A" w:rsidP="007A3CFD">
            <w:pPr>
              <w:jc w:val="right"/>
              <w:rPr>
                <w:iCs/>
              </w:rPr>
            </w:pPr>
            <w:r w:rsidRPr="00562D28">
              <w:rPr>
                <w:iCs/>
              </w:rPr>
              <w:t>Executive Director</w:t>
            </w:r>
          </w:p>
        </w:tc>
        <w:tc>
          <w:tcPr>
            <w:tcW w:w="1871" w:type="dxa"/>
            <w:vAlign w:val="center"/>
          </w:tcPr>
          <w:p w14:paraId="55D0C8C1" w14:textId="77777777" w:rsidR="0042009A" w:rsidRPr="00683C90" w:rsidRDefault="0042009A" w:rsidP="007A3CFD">
            <w:pPr>
              <w:jc w:val="center"/>
              <w:rPr>
                <w:iCs/>
              </w:rPr>
            </w:pPr>
            <w:r>
              <w:rPr>
                <w:iCs/>
              </w:rPr>
              <w:t>Minor</w:t>
            </w:r>
            <w:r w:rsidRPr="00683C90">
              <w:rPr>
                <w:iCs/>
              </w:rPr>
              <w:t xml:space="preserve"> concerns</w:t>
            </w:r>
          </w:p>
        </w:tc>
        <w:tc>
          <w:tcPr>
            <w:tcW w:w="2086" w:type="dxa"/>
            <w:vAlign w:val="center"/>
          </w:tcPr>
          <w:p w14:paraId="45B28208" w14:textId="2A4666F5" w:rsidR="0042009A" w:rsidRPr="00C23532" w:rsidRDefault="0042009A" w:rsidP="007A3CFD">
            <w:pPr>
              <w:jc w:val="center"/>
              <w:rPr>
                <w:iCs/>
                <w:color w:val="4472C4" w:themeColor="accent1"/>
              </w:rPr>
            </w:pPr>
            <w:r w:rsidRPr="00C23532">
              <w:rPr>
                <w:iCs/>
                <w:color w:val="4472C4" w:themeColor="accent1"/>
              </w:rPr>
              <w:t>Minor concerns</w:t>
            </w:r>
          </w:p>
        </w:tc>
      </w:tr>
      <w:tr w:rsidR="0042009A" w14:paraId="557764B6" w14:textId="77777777" w:rsidTr="0042009A">
        <w:trPr>
          <w:trHeight w:val="360"/>
        </w:trPr>
        <w:tc>
          <w:tcPr>
            <w:tcW w:w="2518" w:type="dxa"/>
            <w:vAlign w:val="center"/>
          </w:tcPr>
          <w:p w14:paraId="08DCE027" w14:textId="77777777" w:rsidR="0042009A" w:rsidRPr="00562D28" w:rsidRDefault="0042009A" w:rsidP="007A3CFD">
            <w:pPr>
              <w:jc w:val="right"/>
              <w:rPr>
                <w:iCs/>
              </w:rPr>
            </w:pPr>
            <w:r w:rsidRPr="00562D28">
              <w:rPr>
                <w:iCs/>
              </w:rPr>
              <w:t>PAC</w:t>
            </w:r>
          </w:p>
        </w:tc>
        <w:tc>
          <w:tcPr>
            <w:tcW w:w="1871" w:type="dxa"/>
            <w:vAlign w:val="center"/>
          </w:tcPr>
          <w:p w14:paraId="1C8FF7C9" w14:textId="52881F15" w:rsidR="0042009A" w:rsidRPr="00683C90" w:rsidRDefault="0042009A" w:rsidP="007A3CFD">
            <w:pPr>
              <w:jc w:val="center"/>
              <w:rPr>
                <w:iCs/>
              </w:rPr>
            </w:pPr>
            <w:r>
              <w:rPr>
                <w:iCs/>
              </w:rPr>
              <w:t>No concerns</w:t>
            </w:r>
          </w:p>
        </w:tc>
        <w:tc>
          <w:tcPr>
            <w:tcW w:w="2086" w:type="dxa"/>
            <w:vAlign w:val="center"/>
          </w:tcPr>
          <w:p w14:paraId="5A2195A9" w14:textId="77777777" w:rsidR="0042009A" w:rsidRPr="00C23532" w:rsidRDefault="0042009A" w:rsidP="007A3CFD">
            <w:pPr>
              <w:jc w:val="center"/>
              <w:rPr>
                <w:iCs/>
                <w:color w:val="4472C4" w:themeColor="accent1"/>
              </w:rPr>
            </w:pPr>
            <w:r w:rsidRPr="00C23532">
              <w:rPr>
                <w:iCs/>
                <w:color w:val="4472C4" w:themeColor="accent1"/>
              </w:rPr>
              <w:t>Did not review</w:t>
            </w:r>
          </w:p>
        </w:tc>
      </w:tr>
    </w:tbl>
    <w:p w14:paraId="5AE1DA7B" w14:textId="77777777" w:rsidR="0042009A" w:rsidRDefault="0042009A" w:rsidP="0042009A">
      <w:pPr>
        <w:rPr>
          <w:b/>
          <w:bCs/>
          <w:iCs/>
        </w:rPr>
      </w:pPr>
    </w:p>
    <w:p w14:paraId="0FB4A55C" w14:textId="77777777" w:rsidR="0066213C" w:rsidRDefault="0066213C">
      <w:pPr>
        <w:spacing w:after="160" w:line="259" w:lineRule="auto"/>
        <w:rPr>
          <w:b/>
          <w:bCs/>
          <w:iCs/>
        </w:rPr>
      </w:pPr>
      <w:r>
        <w:rPr>
          <w:b/>
          <w:bCs/>
          <w:iCs/>
        </w:rPr>
        <w:br w:type="page"/>
      </w:r>
    </w:p>
    <w:p w14:paraId="25879A72" w14:textId="26225F74" w:rsidR="0042009A" w:rsidRDefault="0042009A" w:rsidP="0042009A">
      <w:pPr>
        <w:rPr>
          <w:b/>
          <w:bCs/>
          <w:iCs/>
        </w:rPr>
      </w:pPr>
      <w:r>
        <w:rPr>
          <w:b/>
          <w:bCs/>
          <w:iCs/>
        </w:rPr>
        <w:lastRenderedPageBreak/>
        <w:t>Science Panel Comments</w:t>
      </w:r>
    </w:p>
    <w:tbl>
      <w:tblPr>
        <w:tblW w:w="0" w:type="auto"/>
        <w:tblLook w:val="04A0" w:firstRow="1" w:lastRow="0" w:firstColumn="1" w:lastColumn="0" w:noHBand="0" w:noVBand="1"/>
      </w:tblPr>
      <w:tblGrid>
        <w:gridCol w:w="10070"/>
      </w:tblGrid>
      <w:tr w:rsidR="0042009A" w14:paraId="5BCEE382" w14:textId="77777777" w:rsidTr="007A3CFD">
        <w:tc>
          <w:tcPr>
            <w:tcW w:w="10070" w:type="dxa"/>
            <w:tcBorders>
              <w:bottom w:val="single" w:sz="4" w:space="0" w:color="auto"/>
            </w:tcBorders>
            <w:shd w:val="clear" w:color="auto" w:fill="D9D9D9" w:themeFill="background1" w:themeFillShade="D9"/>
            <w:vAlign w:val="center"/>
          </w:tcPr>
          <w:p w14:paraId="5E3CC142" w14:textId="77777777" w:rsidR="0042009A" w:rsidRPr="00A6792C" w:rsidRDefault="0042009A" w:rsidP="007A3CFD">
            <w:pPr>
              <w:rPr>
                <w:b/>
                <w:bCs/>
                <w:iCs/>
              </w:rPr>
            </w:pPr>
            <w:r>
              <w:rPr>
                <w:b/>
                <w:bCs/>
                <w:iCs/>
              </w:rPr>
              <w:t>Date: September 2026</w:t>
            </w:r>
          </w:p>
        </w:tc>
      </w:tr>
      <w:tr w:rsidR="0042009A" w14:paraId="71A1A349" w14:textId="77777777" w:rsidTr="007A3CFD">
        <w:tc>
          <w:tcPr>
            <w:tcW w:w="10070" w:type="dxa"/>
            <w:tcBorders>
              <w:left w:val="nil"/>
              <w:bottom w:val="nil"/>
              <w:right w:val="nil"/>
            </w:tcBorders>
          </w:tcPr>
          <w:p w14:paraId="1B5969A0" w14:textId="77777777" w:rsidR="00C23532" w:rsidRDefault="00C23532" w:rsidP="00C23532">
            <w:r>
              <w:t>FY26 is the fifth and final year of this project. This project assesses how Indigenous kelp mariculture operations within the spill zone would be socially beneficial, economically viable and compatible with local cultural values of coastal communities. The PIs contend that understanding the potential benefits of kelp farms in the spill zone relies on baseline data collection including local, Indigenous, traditional ecological knowledge, and a focused analysis of consumer willingness to pay for kelp products from remote coastal communities. Best practices for the kelp mariculture industry are being investigated through the lens of historical ecological and subsistence food knowledge and practices, local Indigenous stakeholders, newly established and future kelp mariculture practitioners, scientists, and fishermen.</w:t>
            </w:r>
          </w:p>
          <w:p w14:paraId="5035EAB1" w14:textId="77777777" w:rsidR="00C23532" w:rsidRDefault="00C23532" w:rsidP="00C23532"/>
          <w:p w14:paraId="3F79560A" w14:textId="77777777" w:rsidR="00C23532" w:rsidRDefault="00C23532" w:rsidP="00C23532">
            <w:r>
              <w:t>The Science Panel recognizes that project implementation has been affected by delays in receiving the initial funding agreement, which was not executed until October 2022. Significant personnel changes also caused the project team to re-evaluate their approach to Hypothesis 1 &amp; 2. Despite these challenges, the PIs made some significant progress in FY24 and FY25 in connecting with the communities within the spill region, including taking advantage of a gathering of all the Chugach Tribes in Anchorage in March 2024, as well as other opportunities for community engagement. The annual reports describe the progress toward the individual objectives. Though this project has been generally well received, some communities have declined to cooperate at this time. The PIs expect that they will be able to engage in productive collaborations with up to 10 of the total 17 communities.</w:t>
            </w:r>
          </w:p>
          <w:p w14:paraId="2CE6959A" w14:textId="77777777" w:rsidR="00C23532" w:rsidRDefault="00C23532" w:rsidP="00C23532"/>
          <w:p w14:paraId="2505F1DD" w14:textId="0CAC9FB5" w:rsidR="00C23532" w:rsidRDefault="00C23532" w:rsidP="00C23532">
            <w:r>
              <w:t xml:space="preserve">In response to the 2024 Biennial Review, Quarterly Reports were implemented to allow better tracking of progress. In FY24 the PIs participated in several workshops, one of which was organized by the PIs at the AMSS annual meeting. No peer-reviewed papers or reports were published </w:t>
            </w:r>
            <w:proofErr w:type="gramStart"/>
            <w:r>
              <w:t>in</w:t>
            </w:r>
            <w:proofErr w:type="gramEnd"/>
            <w:r>
              <w:t xml:space="preserve"> FY24 and there were no public presentations. Similarly, no new peer-reviewed publications, reports, workshops, and public presentations were identified for FY25. As the project enters its final year, the Panel strongly encourages the PIs to prioritize synthesis and dissemination </w:t>
            </w:r>
            <w:r w:rsidR="008547D8">
              <w:t>of project</w:t>
            </w:r>
            <w:r>
              <w:t xml:space="preserve"> findings with the scientific community, participating communities, and the broader public. </w:t>
            </w:r>
          </w:p>
          <w:p w14:paraId="701C789C" w14:textId="77777777" w:rsidR="00C23532" w:rsidRDefault="00C23532" w:rsidP="00C23532"/>
          <w:p w14:paraId="0F4BE3E6" w14:textId="77777777" w:rsidR="00C23532" w:rsidRDefault="00C23532" w:rsidP="00C23532">
            <w:r>
              <w:t xml:space="preserve">The Panel also continues to encourage greater collaboration and coordination with other EVOSTC mariculture projects. The Quarterly Reports indicated limited collaboration and coordination among these efforts. Therefore, the Panel was pleased to see that, in February 2025, the Kelp Values team recognized the need for a more focused exchange between the four EVOSTC-funded Mariculture projects. Greater coordination could provide opportunities to integrate the social, economic, cultural and product-development components of the broader mariculture program. For example, Barbara Johnson’s work with industries might find some synergy with product development activities within project 302.  </w:t>
            </w:r>
          </w:p>
          <w:p w14:paraId="6D729F55" w14:textId="77777777" w:rsidR="00C23532" w:rsidRDefault="00C23532" w:rsidP="00C23532"/>
          <w:p w14:paraId="00F39AAD" w14:textId="77777777" w:rsidR="0042009A" w:rsidRDefault="00C23532" w:rsidP="00C23532">
            <w:r>
              <w:t>Overall, the Panel recognizes the progress made during FY24 and FY25 despite the project's delayed start and personnel changes. However, these challenges have contributed to uneven progress, and FY26 will be important for completing remaining work and ensuring the project findings are adequately synthesized and reported. Given that FY26 is currently the final year of the project, the Panel requests clarification regarding whether the PIs anticipate completing all remaining objectives and deliverables within the existing project period or whether a no-cost extension will be necessary.</w:t>
            </w:r>
          </w:p>
          <w:p w14:paraId="40AE73B4" w14:textId="77777777" w:rsidR="008621FE" w:rsidRDefault="00F220E6" w:rsidP="008A2105">
            <w:pPr>
              <w:rPr>
                <w:color w:val="0070C0"/>
              </w:rPr>
            </w:pPr>
            <w:r w:rsidRPr="008621FE">
              <w:rPr>
                <w:color w:val="0070C0"/>
              </w:rPr>
              <w:lastRenderedPageBreak/>
              <w:t xml:space="preserve">PI Response: </w:t>
            </w:r>
          </w:p>
          <w:p w14:paraId="43377201" w14:textId="1CDF618F" w:rsidR="008A2105" w:rsidRPr="008621FE" w:rsidRDefault="008A2105" w:rsidP="008A2105">
            <w:pPr>
              <w:rPr>
                <w:color w:val="0070C0"/>
              </w:rPr>
            </w:pPr>
            <w:r w:rsidRPr="008621FE">
              <w:rPr>
                <w:color w:val="0070C0"/>
              </w:rPr>
              <w:t xml:space="preserve">We appreciate your thoughtful review and consideration of our work during this </w:t>
            </w:r>
            <w:proofErr w:type="gramStart"/>
            <w:r w:rsidRPr="008621FE">
              <w:rPr>
                <w:color w:val="0070C0"/>
              </w:rPr>
              <w:t>time period</w:t>
            </w:r>
            <w:proofErr w:type="gramEnd"/>
            <w:r w:rsidRPr="008621FE">
              <w:rPr>
                <w:color w:val="0070C0"/>
              </w:rPr>
              <w:t xml:space="preserve">. We are pleased to hear that our more regular, quarterly reporting has been helpful in your project oversight efforts. We are also pleased to hear that we have your support in our continued efforts to connect with the other kelp mariculture projects that the EVOS Trustee Council has invested in.  Indeed, we plan to accelerate those efforts with those teams this month, organizing two joint briefings to share our collective results with state and federal agencies representatives overseeing mariculture permitting and policy making. </w:t>
            </w:r>
          </w:p>
          <w:p w14:paraId="411D6DCD" w14:textId="77777777" w:rsidR="008A2105" w:rsidRPr="008621FE" w:rsidRDefault="008A2105" w:rsidP="008A2105">
            <w:pPr>
              <w:rPr>
                <w:color w:val="0070C0"/>
              </w:rPr>
            </w:pPr>
          </w:p>
          <w:p w14:paraId="210A185B" w14:textId="373E1CEC" w:rsidR="008A2105" w:rsidRPr="008621FE" w:rsidRDefault="008A2105" w:rsidP="008A2105">
            <w:pPr>
              <w:rPr>
                <w:color w:val="0070C0"/>
              </w:rPr>
            </w:pPr>
            <w:r w:rsidRPr="008621FE">
              <w:rPr>
                <w:color w:val="0070C0"/>
              </w:rPr>
              <w:t xml:space="preserve">With regards to the Science Panel’s question about our expected end date for our work, we notified EVOSTC Executive Director that we would like to request a No Cost Extension (NCE) </w:t>
            </w:r>
            <w:proofErr w:type="gramStart"/>
            <w:r w:rsidRPr="008621FE">
              <w:rPr>
                <w:color w:val="0070C0"/>
              </w:rPr>
              <w:t>of</w:t>
            </w:r>
            <w:proofErr w:type="gramEnd"/>
            <w:r w:rsidRPr="008621FE">
              <w:rPr>
                <w:color w:val="0070C0"/>
              </w:rPr>
              <w:t xml:space="preserve"> one more year to complete this work in April of 2026. We are in the process of following up on that request now as we agree that we will need significant time to integrate the results of our work. We look forward to confirmation of this NCE in the near term. </w:t>
            </w:r>
          </w:p>
          <w:p w14:paraId="1B552E75" w14:textId="77777777" w:rsidR="008A2105" w:rsidRPr="008621FE" w:rsidRDefault="008A2105" w:rsidP="008A2105">
            <w:pPr>
              <w:rPr>
                <w:color w:val="0070C0"/>
              </w:rPr>
            </w:pPr>
          </w:p>
          <w:p w14:paraId="2AFAC699" w14:textId="2DE3F85A" w:rsidR="00F220E6" w:rsidRPr="0042009A" w:rsidRDefault="008A2105" w:rsidP="008A2105">
            <w:r w:rsidRPr="008621FE">
              <w:rPr>
                <w:color w:val="0070C0"/>
              </w:rPr>
              <w:t>Thank you again for your review and consideration and our team is standing by for any further questions for feedback.</w:t>
            </w:r>
          </w:p>
        </w:tc>
      </w:tr>
    </w:tbl>
    <w:p w14:paraId="61022134" w14:textId="77777777" w:rsidR="0042009A" w:rsidRDefault="0042009A" w:rsidP="0042009A">
      <w:pPr>
        <w:rPr>
          <w:b/>
          <w:bCs/>
          <w:iCs/>
        </w:rPr>
      </w:pPr>
    </w:p>
    <w:p w14:paraId="29C0A122" w14:textId="77777777" w:rsidR="0042009A" w:rsidRDefault="0042009A" w:rsidP="0042009A">
      <w:pPr>
        <w:rPr>
          <w:b/>
          <w:bCs/>
          <w:iCs/>
        </w:rPr>
      </w:pPr>
      <w:r>
        <w:rPr>
          <w:b/>
          <w:bCs/>
        </w:rPr>
        <w:t>Executive Director Comments</w:t>
      </w:r>
    </w:p>
    <w:tbl>
      <w:tblPr>
        <w:tblW w:w="0" w:type="auto"/>
        <w:tblLook w:val="04A0" w:firstRow="1" w:lastRow="0" w:firstColumn="1" w:lastColumn="0" w:noHBand="0" w:noVBand="1"/>
      </w:tblPr>
      <w:tblGrid>
        <w:gridCol w:w="10070"/>
      </w:tblGrid>
      <w:tr w:rsidR="0042009A" w14:paraId="34CC4893" w14:textId="77777777" w:rsidTr="007A3CFD">
        <w:tc>
          <w:tcPr>
            <w:tcW w:w="10070" w:type="dxa"/>
            <w:tcBorders>
              <w:bottom w:val="single" w:sz="4" w:space="0" w:color="auto"/>
            </w:tcBorders>
            <w:shd w:val="clear" w:color="auto" w:fill="D9D9D9" w:themeFill="background1" w:themeFillShade="D9"/>
            <w:vAlign w:val="center"/>
          </w:tcPr>
          <w:p w14:paraId="5DF255A3" w14:textId="77777777" w:rsidR="0042009A" w:rsidRPr="00A6792C" w:rsidRDefault="0042009A" w:rsidP="007A3CFD">
            <w:pPr>
              <w:rPr>
                <w:b/>
                <w:bCs/>
                <w:iCs/>
              </w:rPr>
            </w:pPr>
            <w:r>
              <w:rPr>
                <w:b/>
                <w:bCs/>
                <w:iCs/>
              </w:rPr>
              <w:t>Date: September 2026</w:t>
            </w:r>
          </w:p>
        </w:tc>
      </w:tr>
      <w:tr w:rsidR="0042009A" w14:paraId="1F83DA6B" w14:textId="77777777" w:rsidTr="007A3CFD">
        <w:tc>
          <w:tcPr>
            <w:tcW w:w="10070" w:type="dxa"/>
            <w:tcBorders>
              <w:left w:val="nil"/>
              <w:bottom w:val="nil"/>
              <w:right w:val="nil"/>
            </w:tcBorders>
          </w:tcPr>
          <w:p w14:paraId="1C08FAA2" w14:textId="448C4428" w:rsidR="0042009A" w:rsidRPr="0042009A" w:rsidRDefault="008547D8" w:rsidP="007A3CFD">
            <w:pPr>
              <w:rPr>
                <w:rFonts w:ascii="Calibri" w:hAnsi="Calibri" w:cs="Calibri"/>
              </w:rPr>
            </w:pPr>
            <w:r>
              <w:rPr>
                <w:rFonts w:ascii="Calibri" w:hAnsi="Calibri" w:cs="Calibri"/>
              </w:rPr>
              <w:t>Sta</w:t>
            </w:r>
            <w:r w:rsidR="00BE675E">
              <w:rPr>
                <w:rFonts w:ascii="Calibri" w:hAnsi="Calibri" w:cs="Calibri"/>
              </w:rPr>
              <w:t>ff</w:t>
            </w:r>
            <w:r>
              <w:rPr>
                <w:rFonts w:ascii="Calibri" w:hAnsi="Calibri" w:cs="Calibri"/>
              </w:rPr>
              <w:t xml:space="preserve"> note that</w:t>
            </w:r>
            <w:r w:rsidRPr="008547D8">
              <w:rPr>
                <w:rFonts w:ascii="Calibri" w:hAnsi="Calibri" w:cs="Calibri"/>
              </w:rPr>
              <w:t xml:space="preserve"> </w:t>
            </w:r>
            <w:r>
              <w:rPr>
                <w:rFonts w:ascii="Calibri" w:hAnsi="Calibri" w:cs="Calibri"/>
              </w:rPr>
              <w:t>i</w:t>
            </w:r>
            <w:r w:rsidRPr="008547D8">
              <w:rPr>
                <w:rFonts w:ascii="Calibri" w:hAnsi="Calibri" w:cs="Calibri"/>
              </w:rPr>
              <w:t xml:space="preserve">nvoices and supporting documentation are clear and easy to review, although responses to financial inquiries are not always timely or consistent. The FY22–FY23 review recommended switching from annual to quarterly reporting beginning in FY25 to strengthen oversight of major personnel changes and their effects on the project. Quarterly reporting has improved project oversight. I concur with the Science Panel’s </w:t>
            </w:r>
            <w:r>
              <w:rPr>
                <w:rFonts w:ascii="Calibri" w:hAnsi="Calibri" w:cs="Calibri"/>
              </w:rPr>
              <w:t>comments</w:t>
            </w:r>
            <w:r w:rsidRPr="008547D8">
              <w:rPr>
                <w:rFonts w:ascii="Calibri" w:hAnsi="Calibri" w:cs="Calibri"/>
              </w:rPr>
              <w:t xml:space="preserve">. A one-year no-cost extension </w:t>
            </w:r>
            <w:r>
              <w:rPr>
                <w:rFonts w:ascii="Calibri" w:hAnsi="Calibri" w:cs="Calibri"/>
              </w:rPr>
              <w:t xml:space="preserve">request </w:t>
            </w:r>
            <w:r w:rsidRPr="008547D8">
              <w:rPr>
                <w:rFonts w:ascii="Calibri" w:hAnsi="Calibri" w:cs="Calibri"/>
              </w:rPr>
              <w:t>is anticipated.</w:t>
            </w:r>
          </w:p>
        </w:tc>
      </w:tr>
    </w:tbl>
    <w:p w14:paraId="205EEBE0" w14:textId="77777777" w:rsidR="0042009A" w:rsidRDefault="0042009A" w:rsidP="0042009A">
      <w:pPr>
        <w:rPr>
          <w:b/>
          <w:bCs/>
          <w:iCs/>
        </w:rPr>
      </w:pPr>
    </w:p>
    <w:p w14:paraId="748BC245" w14:textId="77777777" w:rsidR="0042009A" w:rsidRDefault="0042009A" w:rsidP="0042009A">
      <w:pPr>
        <w:rPr>
          <w:b/>
          <w:bCs/>
          <w:iCs/>
        </w:rPr>
      </w:pPr>
      <w:r>
        <w:rPr>
          <w:b/>
          <w:bCs/>
        </w:rPr>
        <w:t>PAC Comments</w:t>
      </w:r>
    </w:p>
    <w:tbl>
      <w:tblPr>
        <w:tblW w:w="0" w:type="auto"/>
        <w:tblLook w:val="04A0" w:firstRow="1" w:lastRow="0" w:firstColumn="1" w:lastColumn="0" w:noHBand="0" w:noVBand="1"/>
      </w:tblPr>
      <w:tblGrid>
        <w:gridCol w:w="10070"/>
      </w:tblGrid>
      <w:tr w:rsidR="0042009A" w14:paraId="54C214A5" w14:textId="77777777" w:rsidTr="007A3CFD">
        <w:tc>
          <w:tcPr>
            <w:tcW w:w="10070" w:type="dxa"/>
            <w:tcBorders>
              <w:bottom w:val="single" w:sz="4" w:space="0" w:color="auto"/>
            </w:tcBorders>
            <w:shd w:val="clear" w:color="auto" w:fill="D9D9D9" w:themeFill="background1" w:themeFillShade="D9"/>
            <w:vAlign w:val="center"/>
          </w:tcPr>
          <w:p w14:paraId="30A8BF5D" w14:textId="77777777" w:rsidR="0042009A" w:rsidRPr="00A6792C" w:rsidRDefault="0042009A" w:rsidP="007A3CFD">
            <w:pPr>
              <w:rPr>
                <w:b/>
                <w:bCs/>
                <w:iCs/>
              </w:rPr>
            </w:pPr>
            <w:r>
              <w:rPr>
                <w:b/>
                <w:bCs/>
                <w:iCs/>
              </w:rPr>
              <w:t>Date: Fall 2026</w:t>
            </w:r>
          </w:p>
        </w:tc>
      </w:tr>
      <w:tr w:rsidR="0042009A" w14:paraId="5097597C" w14:textId="77777777" w:rsidTr="007A3CFD">
        <w:tc>
          <w:tcPr>
            <w:tcW w:w="10070" w:type="dxa"/>
            <w:tcBorders>
              <w:left w:val="nil"/>
              <w:bottom w:val="nil"/>
              <w:right w:val="nil"/>
            </w:tcBorders>
          </w:tcPr>
          <w:p w14:paraId="349EF12F" w14:textId="77777777" w:rsidR="0042009A" w:rsidRPr="00207A0D" w:rsidRDefault="0042009A" w:rsidP="007A3CFD">
            <w:r>
              <w:t>Did not review.</w:t>
            </w:r>
          </w:p>
        </w:tc>
      </w:tr>
    </w:tbl>
    <w:p w14:paraId="5950D9D7" w14:textId="77777777" w:rsidR="0042009A" w:rsidRDefault="0042009A" w:rsidP="0042009A">
      <w:pPr>
        <w:rPr>
          <w:b/>
          <w:bCs/>
          <w:iCs/>
        </w:rPr>
      </w:pPr>
    </w:p>
    <w:p w14:paraId="1623FB3A" w14:textId="77777777" w:rsidR="0042009A" w:rsidRDefault="0042009A" w:rsidP="0042009A">
      <w:pPr>
        <w:rPr>
          <w:rFonts w:ascii="Calibri" w:hAnsi="Calibri" w:cs="Calibri"/>
          <w:b/>
          <w:bCs/>
        </w:rPr>
      </w:pPr>
    </w:p>
    <w:p w14:paraId="5D2ED435" w14:textId="64BD4C1A" w:rsidR="0042009A" w:rsidRDefault="0042009A">
      <w:pPr>
        <w:spacing w:after="160" w:line="259" w:lineRule="auto"/>
      </w:pPr>
      <w:r>
        <w:br w:type="page"/>
      </w:r>
    </w:p>
    <w:p w14:paraId="265311AE" w14:textId="77777777" w:rsidR="0042009A" w:rsidRPr="0042009A" w:rsidRDefault="0042009A" w:rsidP="0042009A">
      <w:pPr>
        <w:pStyle w:val="Heading2"/>
        <w:spacing w:line="240" w:lineRule="auto"/>
        <w:jc w:val="left"/>
        <w:rPr>
          <w:rFonts w:ascii="Calibri" w:hAnsi="Calibri" w:cs="Calibri"/>
          <w:b w:val="0"/>
          <w:bCs/>
          <w:sz w:val="32"/>
          <w:szCs w:val="32"/>
        </w:rPr>
      </w:pPr>
      <w:bookmarkStart w:id="102" w:name="_Toc238561436"/>
      <w:r w:rsidRPr="0042009A">
        <w:rPr>
          <w:rFonts w:ascii="Calibri" w:hAnsi="Calibri" w:cs="Calibri"/>
          <w:b w:val="0"/>
          <w:bCs/>
          <w:sz w:val="32"/>
          <w:szCs w:val="32"/>
        </w:rPr>
        <w:lastRenderedPageBreak/>
        <w:t>Clean Water Act Assessment of Beaches with Lingering Oil (26220502)</w:t>
      </w:r>
      <w:bookmarkEnd w:id="102"/>
    </w:p>
    <w:p w14:paraId="5BD9FB7A" w14:textId="77777777" w:rsidR="0042009A" w:rsidRPr="008921F5" w:rsidRDefault="0042009A" w:rsidP="0042009A">
      <w:pPr>
        <w:rPr>
          <w:rFonts w:ascii="Calibri" w:hAnsi="Calibri" w:cs="Calibri"/>
        </w:rPr>
      </w:pPr>
    </w:p>
    <w:p w14:paraId="54916B29" w14:textId="77777777" w:rsidR="0042009A" w:rsidRPr="008921F5" w:rsidRDefault="0042009A" w:rsidP="0042009A">
      <w:pPr>
        <w:rPr>
          <w:rFonts w:ascii="Calibri" w:hAnsi="Calibri" w:cs="Calibri"/>
        </w:rPr>
      </w:pPr>
      <w:r w:rsidRPr="008921F5">
        <w:rPr>
          <w:rFonts w:ascii="Calibri" w:hAnsi="Calibri" w:cs="Calibri"/>
          <w:b/>
          <w:bCs/>
        </w:rPr>
        <w:t xml:space="preserve">Primary Investigator(s): </w:t>
      </w:r>
      <w:r w:rsidRPr="008921F5">
        <w:rPr>
          <w:rFonts w:ascii="Calibri" w:hAnsi="Calibri" w:cs="Calibri"/>
        </w:rPr>
        <w:t>Terri Lomax (ADEC)</w:t>
      </w:r>
    </w:p>
    <w:p w14:paraId="69C8D6B0" w14:textId="77777777" w:rsidR="0042009A" w:rsidRPr="008921F5" w:rsidRDefault="0042009A" w:rsidP="0042009A">
      <w:pPr>
        <w:rPr>
          <w:rFonts w:ascii="Calibri" w:hAnsi="Calibri" w:cs="Calibri"/>
        </w:rPr>
      </w:pPr>
    </w:p>
    <w:p w14:paraId="58E11320" w14:textId="77777777" w:rsidR="0042009A" w:rsidRPr="008921F5" w:rsidRDefault="0042009A" w:rsidP="0042009A">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1529"/>
        <w:gridCol w:w="1529"/>
        <w:gridCol w:w="1528"/>
        <w:gridCol w:w="1528"/>
        <w:gridCol w:w="1618"/>
      </w:tblGrid>
      <w:tr w:rsidR="0042009A" w:rsidRPr="008921F5" w14:paraId="58B476A9" w14:textId="77777777" w:rsidTr="007A3CFD">
        <w:trPr>
          <w:trHeight w:val="288"/>
        </w:trPr>
        <w:tc>
          <w:tcPr>
            <w:tcW w:w="1618" w:type="dxa"/>
            <w:vAlign w:val="center"/>
          </w:tcPr>
          <w:p w14:paraId="4DA78FC3" w14:textId="77777777" w:rsidR="0042009A" w:rsidRPr="008921F5" w:rsidRDefault="0042009A" w:rsidP="007A3CFD">
            <w:pPr>
              <w:rPr>
                <w:rFonts w:ascii="Calibri" w:hAnsi="Calibri" w:cs="Calibri"/>
                <w:i/>
                <w:iCs/>
              </w:rPr>
            </w:pPr>
            <w:r w:rsidRPr="008921F5">
              <w:rPr>
                <w:rFonts w:ascii="Calibri" w:hAnsi="Calibri" w:cs="Calibri"/>
                <w:i/>
                <w:iCs/>
              </w:rPr>
              <w:t>FY22</w:t>
            </w:r>
          </w:p>
        </w:tc>
        <w:tc>
          <w:tcPr>
            <w:tcW w:w="1529" w:type="dxa"/>
            <w:vAlign w:val="center"/>
          </w:tcPr>
          <w:p w14:paraId="3042FD37" w14:textId="77777777" w:rsidR="0042009A" w:rsidRPr="008921F5" w:rsidRDefault="0042009A" w:rsidP="007A3CFD">
            <w:pPr>
              <w:rPr>
                <w:rFonts w:ascii="Calibri" w:hAnsi="Calibri" w:cs="Calibri"/>
                <w:i/>
                <w:iCs/>
              </w:rPr>
            </w:pPr>
            <w:r w:rsidRPr="008921F5">
              <w:rPr>
                <w:rFonts w:ascii="Calibri" w:hAnsi="Calibri" w:cs="Calibri"/>
                <w:i/>
                <w:iCs/>
              </w:rPr>
              <w:t>FY23</w:t>
            </w:r>
          </w:p>
        </w:tc>
        <w:tc>
          <w:tcPr>
            <w:tcW w:w="1529" w:type="dxa"/>
            <w:vAlign w:val="center"/>
          </w:tcPr>
          <w:p w14:paraId="14F8E480" w14:textId="77777777" w:rsidR="0042009A" w:rsidRPr="008921F5" w:rsidRDefault="0042009A" w:rsidP="007A3CFD">
            <w:pPr>
              <w:rPr>
                <w:rFonts w:ascii="Calibri" w:hAnsi="Calibri" w:cs="Calibri"/>
                <w:i/>
                <w:iCs/>
              </w:rPr>
            </w:pPr>
            <w:r w:rsidRPr="008921F5">
              <w:rPr>
                <w:rFonts w:ascii="Calibri" w:hAnsi="Calibri" w:cs="Calibri"/>
                <w:i/>
                <w:iCs/>
              </w:rPr>
              <w:t>FY24</w:t>
            </w:r>
          </w:p>
        </w:tc>
        <w:tc>
          <w:tcPr>
            <w:tcW w:w="1528" w:type="dxa"/>
            <w:vAlign w:val="center"/>
          </w:tcPr>
          <w:p w14:paraId="2B62BAD9" w14:textId="77777777" w:rsidR="0042009A" w:rsidRPr="008921F5" w:rsidRDefault="0042009A" w:rsidP="007A3CFD">
            <w:pPr>
              <w:rPr>
                <w:rFonts w:ascii="Calibri" w:hAnsi="Calibri" w:cs="Calibri"/>
                <w:i/>
                <w:iCs/>
              </w:rPr>
            </w:pPr>
            <w:r w:rsidRPr="008921F5">
              <w:rPr>
                <w:rFonts w:ascii="Calibri" w:hAnsi="Calibri" w:cs="Calibri"/>
                <w:i/>
                <w:iCs/>
              </w:rPr>
              <w:t>FY25</w:t>
            </w:r>
          </w:p>
        </w:tc>
        <w:tc>
          <w:tcPr>
            <w:tcW w:w="1528" w:type="dxa"/>
            <w:vAlign w:val="center"/>
          </w:tcPr>
          <w:p w14:paraId="05A6E117" w14:textId="77777777" w:rsidR="0042009A" w:rsidRPr="008921F5" w:rsidRDefault="0042009A" w:rsidP="007A3CFD">
            <w:pPr>
              <w:rPr>
                <w:rFonts w:ascii="Calibri" w:hAnsi="Calibri" w:cs="Calibri"/>
                <w:i/>
                <w:iCs/>
              </w:rPr>
            </w:pPr>
            <w:r w:rsidRPr="008921F5">
              <w:rPr>
                <w:rFonts w:ascii="Calibri" w:hAnsi="Calibri" w:cs="Calibri"/>
                <w:i/>
                <w:iCs/>
              </w:rPr>
              <w:t>FY26</w:t>
            </w:r>
          </w:p>
        </w:tc>
        <w:tc>
          <w:tcPr>
            <w:tcW w:w="1618" w:type="dxa"/>
            <w:vAlign w:val="center"/>
          </w:tcPr>
          <w:p w14:paraId="6E15E30E" w14:textId="77777777" w:rsidR="0042009A" w:rsidRPr="008921F5" w:rsidRDefault="0042009A" w:rsidP="007A3CFD">
            <w:pPr>
              <w:rPr>
                <w:rFonts w:ascii="Calibri" w:hAnsi="Calibri" w:cs="Calibri"/>
                <w:i/>
                <w:iCs/>
              </w:rPr>
            </w:pPr>
            <w:r w:rsidRPr="008921F5">
              <w:rPr>
                <w:rFonts w:ascii="Calibri" w:hAnsi="Calibri" w:cs="Calibri"/>
                <w:i/>
                <w:iCs/>
              </w:rPr>
              <w:t>FY22-26 Total</w:t>
            </w:r>
          </w:p>
        </w:tc>
      </w:tr>
      <w:tr w:rsidR="0042009A" w:rsidRPr="008921F5" w14:paraId="0C6D75CE" w14:textId="77777777" w:rsidTr="007A3CFD">
        <w:trPr>
          <w:trHeight w:val="288"/>
        </w:trPr>
        <w:tc>
          <w:tcPr>
            <w:tcW w:w="1618" w:type="dxa"/>
            <w:vAlign w:val="center"/>
          </w:tcPr>
          <w:p w14:paraId="1E3924DD" w14:textId="77777777" w:rsidR="0042009A" w:rsidRPr="008921F5" w:rsidRDefault="0042009A" w:rsidP="007A3CFD">
            <w:pPr>
              <w:rPr>
                <w:rFonts w:ascii="Calibri" w:hAnsi="Calibri" w:cs="Calibri"/>
              </w:rPr>
            </w:pPr>
            <w:r w:rsidRPr="008921F5">
              <w:rPr>
                <w:rFonts w:ascii="Calibri" w:hAnsi="Calibri" w:cs="Calibri"/>
              </w:rPr>
              <w:t>$0</w:t>
            </w:r>
          </w:p>
        </w:tc>
        <w:tc>
          <w:tcPr>
            <w:tcW w:w="1529" w:type="dxa"/>
            <w:vAlign w:val="center"/>
          </w:tcPr>
          <w:p w14:paraId="1147E23E" w14:textId="53B8A487" w:rsidR="0042009A" w:rsidRPr="008921F5" w:rsidRDefault="0042009A" w:rsidP="007A3CFD">
            <w:pPr>
              <w:rPr>
                <w:rFonts w:ascii="Calibri" w:hAnsi="Calibri" w:cs="Calibri"/>
              </w:rPr>
            </w:pPr>
            <w:r w:rsidRPr="008921F5">
              <w:rPr>
                <w:rFonts w:ascii="Calibri" w:hAnsi="Calibri" w:cs="Calibri"/>
              </w:rPr>
              <w:t>$</w:t>
            </w:r>
            <w:r w:rsidR="00F926C9">
              <w:rPr>
                <w:rFonts w:ascii="Calibri" w:hAnsi="Calibri" w:cs="Calibri"/>
              </w:rPr>
              <w:t>107,320</w:t>
            </w:r>
          </w:p>
        </w:tc>
        <w:tc>
          <w:tcPr>
            <w:tcW w:w="1529" w:type="dxa"/>
            <w:vAlign w:val="center"/>
          </w:tcPr>
          <w:p w14:paraId="0DBF2198" w14:textId="0F67684A" w:rsidR="0042009A" w:rsidRPr="008921F5" w:rsidRDefault="0042009A" w:rsidP="007A3CFD">
            <w:pPr>
              <w:rPr>
                <w:rFonts w:ascii="Calibri" w:hAnsi="Calibri" w:cs="Calibri"/>
              </w:rPr>
            </w:pPr>
            <w:r w:rsidRPr="008921F5">
              <w:rPr>
                <w:rFonts w:ascii="Calibri" w:hAnsi="Calibri" w:cs="Calibri"/>
              </w:rPr>
              <w:t>$</w:t>
            </w:r>
            <w:r w:rsidR="00F926C9">
              <w:rPr>
                <w:rFonts w:ascii="Calibri" w:hAnsi="Calibri" w:cs="Calibri"/>
              </w:rPr>
              <w:t>137,841</w:t>
            </w:r>
          </w:p>
        </w:tc>
        <w:tc>
          <w:tcPr>
            <w:tcW w:w="1528" w:type="dxa"/>
            <w:vAlign w:val="center"/>
          </w:tcPr>
          <w:p w14:paraId="7878791D" w14:textId="3A9DFF80" w:rsidR="0042009A" w:rsidRPr="008921F5" w:rsidRDefault="0042009A" w:rsidP="007A3CFD">
            <w:pPr>
              <w:rPr>
                <w:rFonts w:ascii="Calibri" w:hAnsi="Calibri" w:cs="Calibri"/>
              </w:rPr>
            </w:pPr>
            <w:r w:rsidRPr="008921F5">
              <w:rPr>
                <w:rFonts w:ascii="Calibri" w:hAnsi="Calibri" w:cs="Calibri"/>
              </w:rPr>
              <w:t>$1</w:t>
            </w:r>
            <w:r w:rsidR="00EB6525">
              <w:rPr>
                <w:rFonts w:ascii="Calibri" w:hAnsi="Calibri" w:cs="Calibri"/>
              </w:rPr>
              <w:t>75,619</w:t>
            </w:r>
          </w:p>
        </w:tc>
        <w:tc>
          <w:tcPr>
            <w:tcW w:w="1528" w:type="dxa"/>
            <w:vAlign w:val="center"/>
          </w:tcPr>
          <w:p w14:paraId="40CB56E1" w14:textId="072D84A0" w:rsidR="0042009A" w:rsidRPr="008921F5" w:rsidRDefault="0042009A" w:rsidP="007A3CFD">
            <w:pPr>
              <w:rPr>
                <w:rFonts w:ascii="Calibri" w:hAnsi="Calibri" w:cs="Calibri"/>
              </w:rPr>
            </w:pPr>
            <w:r w:rsidRPr="008921F5">
              <w:rPr>
                <w:rFonts w:ascii="Calibri" w:hAnsi="Calibri" w:cs="Calibri"/>
              </w:rPr>
              <w:t>$</w:t>
            </w:r>
            <w:r w:rsidR="00AB38A2">
              <w:rPr>
                <w:rFonts w:ascii="Calibri" w:hAnsi="Calibri" w:cs="Calibri"/>
              </w:rPr>
              <w:t>62,862</w:t>
            </w:r>
          </w:p>
        </w:tc>
        <w:tc>
          <w:tcPr>
            <w:tcW w:w="1618" w:type="dxa"/>
            <w:vAlign w:val="center"/>
          </w:tcPr>
          <w:p w14:paraId="53D0CDA1" w14:textId="23D97129" w:rsidR="0042009A" w:rsidRPr="008921F5" w:rsidRDefault="0042009A" w:rsidP="007A3CFD">
            <w:pPr>
              <w:rPr>
                <w:rFonts w:ascii="Calibri" w:hAnsi="Calibri" w:cs="Calibri"/>
              </w:rPr>
            </w:pPr>
            <w:r w:rsidRPr="008921F5">
              <w:rPr>
                <w:rFonts w:ascii="Calibri" w:hAnsi="Calibri" w:cs="Calibri"/>
              </w:rPr>
              <w:t>$483,64</w:t>
            </w:r>
            <w:r w:rsidR="00AB38A2">
              <w:rPr>
                <w:rFonts w:ascii="Calibri" w:hAnsi="Calibri" w:cs="Calibri"/>
              </w:rPr>
              <w:t>2</w:t>
            </w:r>
          </w:p>
        </w:tc>
      </w:tr>
    </w:tbl>
    <w:p w14:paraId="5E4D0AEB" w14:textId="77777777" w:rsidR="0042009A" w:rsidRPr="008921F5" w:rsidRDefault="0042009A" w:rsidP="0042009A">
      <w:pPr>
        <w:rPr>
          <w:rFonts w:ascii="Calibri" w:hAnsi="Calibri" w:cs="Calibri"/>
          <w:i/>
          <w:iCs/>
        </w:rPr>
      </w:pPr>
    </w:p>
    <w:p w14:paraId="4CA8C438" w14:textId="77777777" w:rsidR="0042009A" w:rsidRPr="008921F5" w:rsidRDefault="0042009A" w:rsidP="0042009A">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42009A" w:rsidRPr="008921F5" w14:paraId="0619C2A3" w14:textId="77777777" w:rsidTr="007A3CFD">
        <w:trPr>
          <w:trHeight w:val="288"/>
        </w:trPr>
        <w:tc>
          <w:tcPr>
            <w:tcW w:w="1557" w:type="dxa"/>
            <w:vAlign w:val="center"/>
          </w:tcPr>
          <w:p w14:paraId="017C72F0" w14:textId="77777777" w:rsidR="0042009A" w:rsidRPr="008921F5" w:rsidRDefault="0042009A" w:rsidP="007A3CFD">
            <w:pPr>
              <w:rPr>
                <w:rFonts w:ascii="Calibri" w:hAnsi="Calibri" w:cs="Calibri"/>
                <w:i/>
                <w:iCs/>
              </w:rPr>
            </w:pPr>
            <w:r w:rsidRPr="008921F5">
              <w:rPr>
                <w:rFonts w:ascii="Calibri" w:hAnsi="Calibri" w:cs="Calibri"/>
                <w:i/>
                <w:iCs/>
              </w:rPr>
              <w:t>FY22</w:t>
            </w:r>
          </w:p>
        </w:tc>
        <w:tc>
          <w:tcPr>
            <w:tcW w:w="1557" w:type="dxa"/>
            <w:vAlign w:val="center"/>
          </w:tcPr>
          <w:p w14:paraId="1E520575" w14:textId="77777777" w:rsidR="0042009A" w:rsidRPr="008921F5" w:rsidRDefault="0042009A" w:rsidP="007A3CFD">
            <w:pPr>
              <w:rPr>
                <w:rFonts w:ascii="Calibri" w:hAnsi="Calibri" w:cs="Calibri"/>
                <w:i/>
                <w:iCs/>
              </w:rPr>
            </w:pPr>
            <w:r w:rsidRPr="008921F5">
              <w:rPr>
                <w:rFonts w:ascii="Calibri" w:hAnsi="Calibri" w:cs="Calibri"/>
                <w:i/>
                <w:iCs/>
              </w:rPr>
              <w:t>FY23</w:t>
            </w:r>
          </w:p>
        </w:tc>
        <w:tc>
          <w:tcPr>
            <w:tcW w:w="1557" w:type="dxa"/>
            <w:vAlign w:val="center"/>
          </w:tcPr>
          <w:p w14:paraId="4BA809AF" w14:textId="77777777" w:rsidR="0042009A" w:rsidRPr="008921F5" w:rsidRDefault="0042009A" w:rsidP="007A3CFD">
            <w:pPr>
              <w:rPr>
                <w:rFonts w:ascii="Calibri" w:hAnsi="Calibri" w:cs="Calibri"/>
                <w:i/>
                <w:iCs/>
              </w:rPr>
            </w:pPr>
            <w:r w:rsidRPr="008921F5">
              <w:rPr>
                <w:rFonts w:ascii="Calibri" w:hAnsi="Calibri" w:cs="Calibri"/>
                <w:i/>
                <w:iCs/>
              </w:rPr>
              <w:t>FY24</w:t>
            </w:r>
          </w:p>
        </w:tc>
        <w:tc>
          <w:tcPr>
            <w:tcW w:w="1556" w:type="dxa"/>
            <w:vAlign w:val="center"/>
          </w:tcPr>
          <w:p w14:paraId="08885C0D" w14:textId="77777777" w:rsidR="0042009A" w:rsidRPr="008921F5" w:rsidRDefault="0042009A" w:rsidP="007A3CFD">
            <w:pPr>
              <w:rPr>
                <w:rFonts w:ascii="Calibri" w:hAnsi="Calibri" w:cs="Calibri"/>
                <w:i/>
                <w:iCs/>
              </w:rPr>
            </w:pPr>
            <w:r w:rsidRPr="008921F5">
              <w:rPr>
                <w:rFonts w:ascii="Calibri" w:hAnsi="Calibri" w:cs="Calibri"/>
                <w:i/>
                <w:iCs/>
              </w:rPr>
              <w:t>FY25</w:t>
            </w:r>
          </w:p>
        </w:tc>
        <w:tc>
          <w:tcPr>
            <w:tcW w:w="1556" w:type="dxa"/>
            <w:vAlign w:val="center"/>
          </w:tcPr>
          <w:p w14:paraId="724015DE" w14:textId="77777777" w:rsidR="0042009A" w:rsidRPr="008921F5" w:rsidRDefault="0042009A" w:rsidP="007A3CFD">
            <w:pPr>
              <w:rPr>
                <w:rFonts w:ascii="Calibri" w:hAnsi="Calibri" w:cs="Calibri"/>
                <w:i/>
                <w:iCs/>
              </w:rPr>
            </w:pPr>
            <w:r w:rsidRPr="008921F5">
              <w:rPr>
                <w:rFonts w:ascii="Calibri" w:hAnsi="Calibri" w:cs="Calibri"/>
                <w:i/>
                <w:iCs/>
              </w:rPr>
              <w:t>FY26</w:t>
            </w:r>
          </w:p>
        </w:tc>
        <w:tc>
          <w:tcPr>
            <w:tcW w:w="1567" w:type="dxa"/>
            <w:vAlign w:val="center"/>
          </w:tcPr>
          <w:p w14:paraId="1F93D9DD" w14:textId="77777777" w:rsidR="0042009A" w:rsidRPr="008921F5" w:rsidRDefault="0042009A" w:rsidP="007A3CFD">
            <w:pPr>
              <w:rPr>
                <w:rFonts w:ascii="Calibri" w:hAnsi="Calibri" w:cs="Calibri"/>
                <w:i/>
                <w:iCs/>
              </w:rPr>
            </w:pPr>
            <w:r w:rsidRPr="008921F5">
              <w:rPr>
                <w:rFonts w:ascii="Calibri" w:hAnsi="Calibri" w:cs="Calibri"/>
                <w:i/>
                <w:iCs/>
              </w:rPr>
              <w:t>FY22-26 Total</w:t>
            </w:r>
          </w:p>
        </w:tc>
      </w:tr>
      <w:tr w:rsidR="0042009A" w:rsidRPr="008921F5" w14:paraId="73C84FCB" w14:textId="77777777" w:rsidTr="007A3CFD">
        <w:trPr>
          <w:trHeight w:val="288"/>
        </w:trPr>
        <w:tc>
          <w:tcPr>
            <w:tcW w:w="1557" w:type="dxa"/>
            <w:vAlign w:val="center"/>
          </w:tcPr>
          <w:p w14:paraId="254CA868" w14:textId="77777777" w:rsidR="0042009A" w:rsidRPr="008921F5" w:rsidRDefault="0042009A" w:rsidP="007A3CFD">
            <w:pPr>
              <w:rPr>
                <w:rFonts w:ascii="Calibri" w:hAnsi="Calibri" w:cs="Calibri"/>
              </w:rPr>
            </w:pPr>
            <w:r w:rsidRPr="008921F5">
              <w:rPr>
                <w:rFonts w:ascii="Calibri" w:hAnsi="Calibri" w:cs="Calibri"/>
              </w:rPr>
              <w:t>$0</w:t>
            </w:r>
          </w:p>
        </w:tc>
        <w:tc>
          <w:tcPr>
            <w:tcW w:w="1557" w:type="dxa"/>
            <w:vAlign w:val="center"/>
          </w:tcPr>
          <w:p w14:paraId="08E5524F" w14:textId="03FD0F40" w:rsidR="0042009A" w:rsidRPr="008921F5" w:rsidRDefault="0042009A" w:rsidP="007A3CFD">
            <w:pPr>
              <w:rPr>
                <w:rFonts w:ascii="Calibri" w:hAnsi="Calibri" w:cs="Calibri"/>
              </w:rPr>
            </w:pPr>
            <w:r w:rsidRPr="008921F5">
              <w:rPr>
                <w:rFonts w:ascii="Calibri" w:hAnsi="Calibri" w:cs="Calibri"/>
              </w:rPr>
              <w:t>$6,6</w:t>
            </w:r>
            <w:r w:rsidR="000E7163">
              <w:rPr>
                <w:rFonts w:ascii="Calibri" w:hAnsi="Calibri" w:cs="Calibri"/>
              </w:rPr>
              <w:t>2</w:t>
            </w:r>
            <w:r w:rsidRPr="008921F5">
              <w:rPr>
                <w:rFonts w:ascii="Calibri" w:hAnsi="Calibri" w:cs="Calibri"/>
              </w:rPr>
              <w:t>4</w:t>
            </w:r>
          </w:p>
        </w:tc>
        <w:tc>
          <w:tcPr>
            <w:tcW w:w="1557" w:type="dxa"/>
            <w:vAlign w:val="center"/>
          </w:tcPr>
          <w:p w14:paraId="609360D6" w14:textId="77777777" w:rsidR="0042009A" w:rsidRPr="008921F5" w:rsidRDefault="0042009A" w:rsidP="007A3CFD">
            <w:pPr>
              <w:rPr>
                <w:rFonts w:ascii="Calibri" w:hAnsi="Calibri" w:cs="Calibri"/>
              </w:rPr>
            </w:pPr>
            <w:r w:rsidRPr="008921F5">
              <w:rPr>
                <w:rFonts w:ascii="Calibri" w:hAnsi="Calibri" w:cs="Calibri"/>
              </w:rPr>
              <w:t>$6,823</w:t>
            </w:r>
          </w:p>
        </w:tc>
        <w:tc>
          <w:tcPr>
            <w:tcW w:w="1556" w:type="dxa"/>
            <w:vAlign w:val="center"/>
          </w:tcPr>
          <w:p w14:paraId="10F6DE2B" w14:textId="77777777" w:rsidR="0042009A" w:rsidRPr="008921F5" w:rsidRDefault="0042009A" w:rsidP="007A3CFD">
            <w:pPr>
              <w:rPr>
                <w:rFonts w:ascii="Calibri" w:hAnsi="Calibri" w:cs="Calibri"/>
              </w:rPr>
            </w:pPr>
            <w:r w:rsidRPr="008921F5">
              <w:rPr>
                <w:rFonts w:ascii="Calibri" w:hAnsi="Calibri" w:cs="Calibri"/>
              </w:rPr>
              <w:t>$7,027</w:t>
            </w:r>
          </w:p>
        </w:tc>
        <w:tc>
          <w:tcPr>
            <w:tcW w:w="1556" w:type="dxa"/>
            <w:vAlign w:val="center"/>
          </w:tcPr>
          <w:p w14:paraId="69B5C4BA" w14:textId="77777777" w:rsidR="0042009A" w:rsidRPr="008921F5" w:rsidRDefault="0042009A" w:rsidP="007A3CFD">
            <w:pPr>
              <w:rPr>
                <w:rFonts w:ascii="Calibri" w:hAnsi="Calibri" w:cs="Calibri"/>
              </w:rPr>
            </w:pPr>
            <w:r w:rsidRPr="008921F5">
              <w:rPr>
                <w:rFonts w:ascii="Calibri" w:hAnsi="Calibri" w:cs="Calibri"/>
              </w:rPr>
              <w:t>$7,238</w:t>
            </w:r>
          </w:p>
        </w:tc>
        <w:tc>
          <w:tcPr>
            <w:tcW w:w="1567" w:type="dxa"/>
            <w:vAlign w:val="center"/>
          </w:tcPr>
          <w:p w14:paraId="7D48FABE" w14:textId="77777777" w:rsidR="0042009A" w:rsidRPr="008921F5" w:rsidRDefault="0042009A" w:rsidP="007A3CFD">
            <w:pPr>
              <w:rPr>
                <w:rFonts w:ascii="Calibri" w:hAnsi="Calibri" w:cs="Calibri"/>
              </w:rPr>
            </w:pPr>
            <w:r w:rsidRPr="008921F5">
              <w:rPr>
                <w:rFonts w:ascii="Calibri" w:hAnsi="Calibri" w:cs="Calibri"/>
              </w:rPr>
              <w:t>$27,712</w:t>
            </w:r>
          </w:p>
        </w:tc>
      </w:tr>
    </w:tbl>
    <w:p w14:paraId="66AA19DA" w14:textId="77777777" w:rsidR="0042009A" w:rsidRPr="008921F5" w:rsidRDefault="0042009A" w:rsidP="0042009A">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42009A" w:rsidRPr="008921F5" w14:paraId="33F7CA73" w14:textId="77777777" w:rsidTr="007A3CFD">
        <w:tc>
          <w:tcPr>
            <w:tcW w:w="2312" w:type="dxa"/>
            <w:tcBorders>
              <w:top w:val="nil"/>
              <w:left w:val="nil"/>
              <w:right w:val="nil"/>
            </w:tcBorders>
          </w:tcPr>
          <w:p w14:paraId="26AEAAD2" w14:textId="77777777" w:rsidR="0042009A" w:rsidRPr="008921F5" w:rsidRDefault="0042009A" w:rsidP="007A3CFD">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15DBFFFA" w14:textId="77777777" w:rsidR="0042009A" w:rsidRPr="008921F5" w:rsidRDefault="0042009A" w:rsidP="007A3CFD">
            <w:pPr>
              <w:rPr>
                <w:rFonts w:ascii="Calibri" w:hAnsi="Calibri" w:cs="Calibri"/>
              </w:rPr>
            </w:pPr>
          </w:p>
        </w:tc>
      </w:tr>
      <w:tr w:rsidR="0042009A" w:rsidRPr="008921F5" w14:paraId="27BCE4E8" w14:textId="77777777" w:rsidTr="007A3CFD">
        <w:trPr>
          <w:trHeight w:val="350"/>
        </w:trPr>
        <w:tc>
          <w:tcPr>
            <w:tcW w:w="10062" w:type="dxa"/>
            <w:gridSpan w:val="2"/>
          </w:tcPr>
          <w:p w14:paraId="441E7332" w14:textId="77777777" w:rsidR="0042009A" w:rsidRPr="008921F5" w:rsidRDefault="0042009A" w:rsidP="007A3CFD">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Proposal, dated 04.20.2021, budget updated 07.28.2022.</w:t>
            </w:r>
          </w:p>
          <w:p w14:paraId="5F3621B3" w14:textId="77777777" w:rsidR="0042009A" w:rsidRPr="008921F5" w:rsidRDefault="0042009A" w:rsidP="007A3CFD">
            <w:pPr>
              <w:rPr>
                <w:rFonts w:ascii="Calibri" w:hAnsi="Calibri" w:cs="Calibri"/>
                <w:i/>
              </w:rPr>
            </w:pPr>
          </w:p>
          <w:p w14:paraId="3AB7B661" w14:textId="7BB28747" w:rsidR="0042009A" w:rsidRPr="008921F5" w:rsidRDefault="0042009A" w:rsidP="007A3CFD">
            <w:pPr>
              <w:rPr>
                <w:rFonts w:ascii="Calibri" w:hAnsi="Calibri" w:cs="Calibri"/>
              </w:rPr>
            </w:pPr>
            <w:r w:rsidRPr="008921F5">
              <w:rPr>
                <w:rFonts w:ascii="Calibri" w:hAnsi="Calibri" w:cs="Calibri"/>
              </w:rPr>
              <w:t xml:space="preserve">In 1990 DEC classified 35 impacted beaches in the </w:t>
            </w:r>
            <w:r w:rsidR="00F925BA" w:rsidRPr="00F925BA">
              <w:rPr>
                <w:rFonts w:ascii="Calibri" w:hAnsi="Calibri" w:cs="Calibri"/>
                <w:i/>
                <w:iCs/>
              </w:rPr>
              <w:t>Exxon Valdez</w:t>
            </w:r>
            <w:r w:rsidRPr="008921F5">
              <w:rPr>
                <w:rFonts w:ascii="Calibri" w:hAnsi="Calibri" w:cs="Calibri"/>
              </w:rPr>
              <w:t xml:space="preserve"> Oil Spill impact zone as impaired for petroleum exceedances under the Clean Water Act (CWA). Today, new information and technology exist that would allow for a re-evaluation of the condition of those impaired beaches. This project would allow DEC to evaluate the beaches and determine if the impairments still exist or if the beaches could be removed from the impaired list under the CWA. DEC will use a literature review, Gulf Watch data, SCAT surveys, and development of a lingering oil listing methodology to evaluate the status of the impaired beaches. </w:t>
            </w:r>
          </w:p>
          <w:p w14:paraId="34DC85B9" w14:textId="77777777" w:rsidR="0042009A" w:rsidRPr="008921F5" w:rsidRDefault="0042009A" w:rsidP="007A3CFD">
            <w:pPr>
              <w:rPr>
                <w:rFonts w:ascii="Calibri" w:hAnsi="Calibri" w:cs="Calibri"/>
              </w:rPr>
            </w:pPr>
          </w:p>
          <w:p w14:paraId="0B02E5EC" w14:textId="116B8CCC" w:rsidR="0042009A" w:rsidRPr="008921F5" w:rsidRDefault="0042009A" w:rsidP="007A3CFD">
            <w:pPr>
              <w:rPr>
                <w:rFonts w:ascii="Calibri" w:hAnsi="Calibri" w:cs="Calibri"/>
              </w:rPr>
            </w:pPr>
            <w:r w:rsidRPr="008921F5">
              <w:rPr>
                <w:rFonts w:ascii="Calibri" w:hAnsi="Calibri" w:cs="Calibri"/>
              </w:rPr>
              <w:t xml:space="preserve">The impaired beaches are the only waters currently designated and listed by State as impaired from the </w:t>
            </w:r>
            <w:r w:rsidR="00F925BA" w:rsidRPr="00F925BA">
              <w:rPr>
                <w:rFonts w:ascii="Calibri" w:hAnsi="Calibri" w:cs="Calibri"/>
                <w:i/>
                <w:iCs/>
              </w:rPr>
              <w:t>Exxon Valdez</w:t>
            </w:r>
            <w:r w:rsidRPr="008921F5">
              <w:rPr>
                <w:rFonts w:ascii="Calibri" w:hAnsi="Calibri" w:cs="Calibri"/>
              </w:rPr>
              <w:t xml:space="preserve"> spill. Initially, these beaches were listed as Category 5 (impaired waters) in accordance with section 303(d) of the CWA. In 1996, the beaches were reclassified off the 303(d) list as Category 4b (impaired waters with a recovery plan) because of the restoration efforts identified in the 1994 </w:t>
            </w:r>
            <w:r w:rsidR="00F925BA" w:rsidRPr="00F925BA">
              <w:rPr>
                <w:rFonts w:ascii="Calibri" w:hAnsi="Calibri" w:cs="Calibri"/>
                <w:i/>
                <w:iCs/>
              </w:rPr>
              <w:t>Exxon Valdez</w:t>
            </w:r>
            <w:r w:rsidRPr="008921F5">
              <w:rPr>
                <w:rFonts w:ascii="Calibri" w:hAnsi="Calibri" w:cs="Calibri"/>
              </w:rPr>
              <w:t xml:space="preserve"> Oil Spill Plan (Restoration Plan). </w:t>
            </w:r>
          </w:p>
          <w:p w14:paraId="093B4ECD" w14:textId="77777777" w:rsidR="0042009A" w:rsidRPr="008921F5" w:rsidRDefault="0042009A" w:rsidP="007A3CFD">
            <w:pPr>
              <w:rPr>
                <w:rFonts w:ascii="Calibri" w:hAnsi="Calibri" w:cs="Calibri"/>
              </w:rPr>
            </w:pPr>
          </w:p>
          <w:p w14:paraId="434ACD90" w14:textId="6DA42C23" w:rsidR="0042009A" w:rsidRPr="008921F5" w:rsidRDefault="0042009A" w:rsidP="007A3CFD">
            <w:pPr>
              <w:rPr>
                <w:rFonts w:ascii="Calibri" w:hAnsi="Calibri" w:cs="Calibri"/>
              </w:rPr>
            </w:pPr>
            <w:r w:rsidRPr="008921F5">
              <w:rPr>
                <w:rFonts w:ascii="Calibri" w:hAnsi="Calibri" w:cs="Calibri"/>
              </w:rPr>
              <w:t xml:space="preserve">Recent studies indicate that key injured resources are no longer negatively affected by the lingering oil that remains in the substrate of certain beaches. In 2015, passive samplers were deployed in the intertidal zone of one of the most contaminated beaches; no </w:t>
            </w:r>
            <w:r w:rsidR="00F925BA" w:rsidRPr="00F925BA">
              <w:rPr>
                <w:rFonts w:ascii="Calibri" w:hAnsi="Calibri" w:cs="Calibri"/>
                <w:i/>
                <w:iCs/>
              </w:rPr>
              <w:t>Exxon Valdez</w:t>
            </w:r>
            <w:r w:rsidRPr="008921F5">
              <w:rPr>
                <w:rFonts w:ascii="Calibri" w:hAnsi="Calibri" w:cs="Calibri"/>
              </w:rPr>
              <w:t xml:space="preserve"> oil was detected leaching into the marine water. The study concludes that remaining lingering oil (still largely in an un-weathered state) remains sequestered in the subsurface and is not biologically available. The population of target species, such as harlequin ducks and sea otters, between oiled and unoiled sites are now similar, indicating recovery from long-term effects of the spill. The recovery of injured resources and sequestered oil may justify the removal of the impaired status of some of the beaches. </w:t>
            </w:r>
          </w:p>
        </w:tc>
      </w:tr>
    </w:tbl>
    <w:p w14:paraId="14A658B9" w14:textId="77777777" w:rsidR="0042009A" w:rsidRPr="008921F5" w:rsidRDefault="0042009A" w:rsidP="0042009A">
      <w:pPr>
        <w:rPr>
          <w:rFonts w:ascii="Calibri" w:hAnsi="Calibri" w:cs="Calibri"/>
          <w:b/>
          <w:bCs/>
        </w:rPr>
      </w:pPr>
    </w:p>
    <w:p w14:paraId="253EA89A" w14:textId="77777777" w:rsidR="0042009A" w:rsidRDefault="0042009A" w:rsidP="0042009A">
      <w:r>
        <w:br w:type="page"/>
      </w:r>
    </w:p>
    <w:tbl>
      <w:tblPr>
        <w:tblW w:w="6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tblGrid>
      <w:tr w:rsidR="0042009A" w14:paraId="45EE8AE2" w14:textId="77777777" w:rsidTr="007A3CFD">
        <w:trPr>
          <w:trHeight w:val="360"/>
        </w:trPr>
        <w:tc>
          <w:tcPr>
            <w:tcW w:w="2518" w:type="dxa"/>
            <w:vAlign w:val="center"/>
          </w:tcPr>
          <w:p w14:paraId="6FD6EEBD" w14:textId="77777777" w:rsidR="0042009A" w:rsidRPr="00A6792C" w:rsidRDefault="0042009A" w:rsidP="007A3CFD">
            <w:pPr>
              <w:jc w:val="center"/>
              <w:rPr>
                <w:b/>
                <w:bCs/>
                <w:iCs/>
              </w:rPr>
            </w:pPr>
            <w:r>
              <w:rPr>
                <w:b/>
                <w:bCs/>
                <w:iCs/>
              </w:rPr>
              <w:lastRenderedPageBreak/>
              <w:t>Fall 2026</w:t>
            </w:r>
          </w:p>
        </w:tc>
        <w:tc>
          <w:tcPr>
            <w:tcW w:w="1871" w:type="dxa"/>
            <w:vAlign w:val="center"/>
          </w:tcPr>
          <w:p w14:paraId="2391BDDA" w14:textId="77777777" w:rsidR="0042009A" w:rsidRDefault="0042009A" w:rsidP="007A3CFD">
            <w:pPr>
              <w:jc w:val="center"/>
              <w:rPr>
                <w:b/>
                <w:bCs/>
                <w:iCs/>
              </w:rPr>
            </w:pPr>
            <w:r>
              <w:rPr>
                <w:b/>
                <w:bCs/>
                <w:iCs/>
              </w:rPr>
              <w:t xml:space="preserve">FY22-FY23 </w:t>
            </w:r>
          </w:p>
          <w:p w14:paraId="292D0AF8" w14:textId="77777777" w:rsidR="0042009A" w:rsidRDefault="0042009A" w:rsidP="007A3CFD">
            <w:pPr>
              <w:jc w:val="center"/>
              <w:rPr>
                <w:b/>
                <w:bCs/>
                <w:iCs/>
              </w:rPr>
            </w:pPr>
            <w:r>
              <w:rPr>
                <w:b/>
                <w:bCs/>
                <w:iCs/>
              </w:rPr>
              <w:t>biennial review</w:t>
            </w:r>
          </w:p>
        </w:tc>
        <w:tc>
          <w:tcPr>
            <w:tcW w:w="1871" w:type="dxa"/>
            <w:vAlign w:val="center"/>
          </w:tcPr>
          <w:p w14:paraId="400A9D77" w14:textId="77777777" w:rsidR="0042009A" w:rsidRDefault="0042009A" w:rsidP="007A3CFD">
            <w:pPr>
              <w:jc w:val="center"/>
              <w:rPr>
                <w:b/>
                <w:bCs/>
                <w:iCs/>
              </w:rPr>
            </w:pPr>
            <w:r>
              <w:rPr>
                <w:b/>
                <w:bCs/>
                <w:iCs/>
              </w:rPr>
              <w:t xml:space="preserve">FY24-FY25 </w:t>
            </w:r>
          </w:p>
          <w:p w14:paraId="7247C21B" w14:textId="77777777" w:rsidR="0042009A" w:rsidRPr="00A6792C" w:rsidRDefault="0042009A" w:rsidP="007A3CFD">
            <w:pPr>
              <w:jc w:val="center"/>
              <w:rPr>
                <w:b/>
                <w:bCs/>
                <w:iCs/>
              </w:rPr>
            </w:pPr>
            <w:r>
              <w:rPr>
                <w:b/>
                <w:bCs/>
                <w:iCs/>
              </w:rPr>
              <w:t>biennial review</w:t>
            </w:r>
          </w:p>
        </w:tc>
      </w:tr>
      <w:tr w:rsidR="0042009A" w14:paraId="68B75ADF" w14:textId="77777777" w:rsidTr="007A3CFD">
        <w:trPr>
          <w:trHeight w:val="360"/>
        </w:trPr>
        <w:tc>
          <w:tcPr>
            <w:tcW w:w="2518" w:type="dxa"/>
            <w:vAlign w:val="center"/>
          </w:tcPr>
          <w:p w14:paraId="6B52CA5A" w14:textId="77777777" w:rsidR="0042009A" w:rsidRPr="00562D28" w:rsidRDefault="0042009A" w:rsidP="007A3CFD">
            <w:pPr>
              <w:jc w:val="right"/>
              <w:rPr>
                <w:iCs/>
              </w:rPr>
            </w:pPr>
            <w:r w:rsidRPr="00562D28">
              <w:rPr>
                <w:iCs/>
              </w:rPr>
              <w:t>Science Panel</w:t>
            </w:r>
          </w:p>
        </w:tc>
        <w:tc>
          <w:tcPr>
            <w:tcW w:w="1871" w:type="dxa"/>
            <w:vAlign w:val="center"/>
          </w:tcPr>
          <w:p w14:paraId="6229DF1F" w14:textId="2C86034E" w:rsidR="0042009A" w:rsidRPr="00683C90" w:rsidRDefault="00E3288D" w:rsidP="007A3CFD">
            <w:pPr>
              <w:jc w:val="center"/>
              <w:rPr>
                <w:iCs/>
              </w:rPr>
            </w:pPr>
            <w:r w:rsidRPr="008921F5">
              <w:rPr>
                <w:rFonts w:ascii="Calibri" w:hAnsi="Calibri" w:cs="Calibri"/>
                <w:iCs/>
              </w:rPr>
              <w:t>Major concerns</w:t>
            </w:r>
          </w:p>
        </w:tc>
        <w:tc>
          <w:tcPr>
            <w:tcW w:w="1871" w:type="dxa"/>
            <w:vAlign w:val="center"/>
          </w:tcPr>
          <w:p w14:paraId="7B618EFC" w14:textId="77777777" w:rsidR="0042009A" w:rsidRPr="008547D8" w:rsidRDefault="0042009A" w:rsidP="007A3CFD">
            <w:pPr>
              <w:jc w:val="center"/>
              <w:rPr>
                <w:iCs/>
                <w:color w:val="4472C4" w:themeColor="accent1"/>
              </w:rPr>
            </w:pPr>
            <w:r w:rsidRPr="008547D8">
              <w:rPr>
                <w:iCs/>
                <w:color w:val="4472C4" w:themeColor="accent1"/>
              </w:rPr>
              <w:t>No concerns</w:t>
            </w:r>
          </w:p>
        </w:tc>
      </w:tr>
      <w:tr w:rsidR="0042009A" w14:paraId="65261363" w14:textId="77777777" w:rsidTr="007A3CFD">
        <w:trPr>
          <w:trHeight w:val="360"/>
        </w:trPr>
        <w:tc>
          <w:tcPr>
            <w:tcW w:w="2518" w:type="dxa"/>
            <w:vAlign w:val="center"/>
          </w:tcPr>
          <w:p w14:paraId="5D260AA1" w14:textId="77777777" w:rsidR="0042009A" w:rsidRPr="00562D28" w:rsidRDefault="0042009A" w:rsidP="007A3CFD">
            <w:pPr>
              <w:jc w:val="right"/>
              <w:rPr>
                <w:iCs/>
              </w:rPr>
            </w:pPr>
            <w:r w:rsidRPr="00562D28">
              <w:rPr>
                <w:iCs/>
              </w:rPr>
              <w:t>Executive Director</w:t>
            </w:r>
          </w:p>
        </w:tc>
        <w:tc>
          <w:tcPr>
            <w:tcW w:w="1871" w:type="dxa"/>
            <w:vAlign w:val="center"/>
          </w:tcPr>
          <w:p w14:paraId="1772B8BA" w14:textId="0D4C592E" w:rsidR="0042009A" w:rsidRPr="00683C90" w:rsidRDefault="00E3288D" w:rsidP="007A3CFD">
            <w:pPr>
              <w:jc w:val="center"/>
              <w:rPr>
                <w:iCs/>
              </w:rPr>
            </w:pPr>
            <w:r>
              <w:rPr>
                <w:iCs/>
              </w:rPr>
              <w:t>No</w:t>
            </w:r>
            <w:r w:rsidR="0042009A" w:rsidRPr="00683C90">
              <w:rPr>
                <w:iCs/>
              </w:rPr>
              <w:t xml:space="preserve"> concerns</w:t>
            </w:r>
          </w:p>
        </w:tc>
        <w:tc>
          <w:tcPr>
            <w:tcW w:w="1871" w:type="dxa"/>
            <w:vAlign w:val="center"/>
          </w:tcPr>
          <w:p w14:paraId="2725832D" w14:textId="45D19843" w:rsidR="0042009A" w:rsidRPr="008547D8" w:rsidRDefault="00E3288D" w:rsidP="007A3CFD">
            <w:pPr>
              <w:jc w:val="center"/>
              <w:rPr>
                <w:iCs/>
                <w:color w:val="4472C4" w:themeColor="accent1"/>
              </w:rPr>
            </w:pPr>
            <w:r w:rsidRPr="008547D8">
              <w:rPr>
                <w:iCs/>
                <w:color w:val="4472C4" w:themeColor="accent1"/>
              </w:rPr>
              <w:t xml:space="preserve">No </w:t>
            </w:r>
            <w:r w:rsidR="0042009A" w:rsidRPr="008547D8">
              <w:rPr>
                <w:iCs/>
                <w:color w:val="4472C4" w:themeColor="accent1"/>
              </w:rPr>
              <w:t>concerns</w:t>
            </w:r>
          </w:p>
        </w:tc>
      </w:tr>
      <w:tr w:rsidR="0042009A" w14:paraId="74651273" w14:textId="77777777" w:rsidTr="007A3CFD">
        <w:trPr>
          <w:trHeight w:val="360"/>
        </w:trPr>
        <w:tc>
          <w:tcPr>
            <w:tcW w:w="2518" w:type="dxa"/>
            <w:vAlign w:val="center"/>
          </w:tcPr>
          <w:p w14:paraId="00C2A618" w14:textId="77777777" w:rsidR="0042009A" w:rsidRPr="00562D28" w:rsidRDefault="0042009A" w:rsidP="007A3CFD">
            <w:pPr>
              <w:jc w:val="right"/>
              <w:rPr>
                <w:iCs/>
              </w:rPr>
            </w:pPr>
            <w:r w:rsidRPr="00562D28">
              <w:rPr>
                <w:iCs/>
              </w:rPr>
              <w:t>PAC</w:t>
            </w:r>
          </w:p>
        </w:tc>
        <w:tc>
          <w:tcPr>
            <w:tcW w:w="1871" w:type="dxa"/>
            <w:vAlign w:val="center"/>
          </w:tcPr>
          <w:p w14:paraId="466A9420" w14:textId="40A33977" w:rsidR="0042009A" w:rsidRPr="00683C90" w:rsidRDefault="00E3288D" w:rsidP="007A3CFD">
            <w:pPr>
              <w:jc w:val="center"/>
              <w:rPr>
                <w:iCs/>
              </w:rPr>
            </w:pPr>
            <w:r>
              <w:rPr>
                <w:iCs/>
              </w:rPr>
              <w:t>Minor</w:t>
            </w:r>
            <w:r w:rsidRPr="00683C90">
              <w:rPr>
                <w:iCs/>
              </w:rPr>
              <w:t xml:space="preserve"> concerns</w:t>
            </w:r>
          </w:p>
        </w:tc>
        <w:tc>
          <w:tcPr>
            <w:tcW w:w="1871" w:type="dxa"/>
            <w:vAlign w:val="center"/>
          </w:tcPr>
          <w:p w14:paraId="01C16C51" w14:textId="77777777" w:rsidR="0042009A" w:rsidRPr="008547D8" w:rsidRDefault="0042009A" w:rsidP="007A3CFD">
            <w:pPr>
              <w:jc w:val="center"/>
              <w:rPr>
                <w:iCs/>
                <w:color w:val="4472C4" w:themeColor="accent1"/>
              </w:rPr>
            </w:pPr>
            <w:r w:rsidRPr="008547D8">
              <w:rPr>
                <w:iCs/>
                <w:color w:val="4472C4" w:themeColor="accent1"/>
              </w:rPr>
              <w:t>Did not review</w:t>
            </w:r>
          </w:p>
        </w:tc>
      </w:tr>
    </w:tbl>
    <w:p w14:paraId="1E3D05F3" w14:textId="77777777" w:rsidR="0042009A" w:rsidRDefault="0042009A" w:rsidP="0042009A">
      <w:pPr>
        <w:rPr>
          <w:b/>
          <w:bCs/>
          <w:iCs/>
        </w:rPr>
      </w:pPr>
    </w:p>
    <w:p w14:paraId="261A0D67" w14:textId="77777777" w:rsidR="0042009A" w:rsidRDefault="0042009A" w:rsidP="0042009A">
      <w:pPr>
        <w:rPr>
          <w:b/>
          <w:bCs/>
          <w:iCs/>
        </w:rPr>
      </w:pPr>
      <w:r>
        <w:rPr>
          <w:b/>
          <w:bCs/>
          <w:iCs/>
        </w:rPr>
        <w:t>Science Panel Comments</w:t>
      </w:r>
    </w:p>
    <w:tbl>
      <w:tblPr>
        <w:tblW w:w="0" w:type="auto"/>
        <w:tblLook w:val="04A0" w:firstRow="1" w:lastRow="0" w:firstColumn="1" w:lastColumn="0" w:noHBand="0" w:noVBand="1"/>
      </w:tblPr>
      <w:tblGrid>
        <w:gridCol w:w="10070"/>
      </w:tblGrid>
      <w:tr w:rsidR="0042009A" w14:paraId="7AF3ACB0" w14:textId="77777777" w:rsidTr="007A3CFD">
        <w:tc>
          <w:tcPr>
            <w:tcW w:w="10070" w:type="dxa"/>
            <w:tcBorders>
              <w:bottom w:val="single" w:sz="4" w:space="0" w:color="auto"/>
            </w:tcBorders>
            <w:shd w:val="clear" w:color="auto" w:fill="D9D9D9" w:themeFill="background1" w:themeFillShade="D9"/>
            <w:vAlign w:val="center"/>
          </w:tcPr>
          <w:p w14:paraId="5080DEE4" w14:textId="77777777" w:rsidR="0042009A" w:rsidRPr="00A6792C" w:rsidRDefault="0042009A" w:rsidP="007A3CFD">
            <w:pPr>
              <w:rPr>
                <w:b/>
                <w:bCs/>
                <w:iCs/>
              </w:rPr>
            </w:pPr>
            <w:r>
              <w:rPr>
                <w:b/>
                <w:bCs/>
                <w:iCs/>
              </w:rPr>
              <w:t>Date: September 2026</w:t>
            </w:r>
          </w:p>
        </w:tc>
      </w:tr>
      <w:tr w:rsidR="0042009A" w14:paraId="1227F743" w14:textId="77777777" w:rsidTr="007A3CFD">
        <w:tc>
          <w:tcPr>
            <w:tcW w:w="10070" w:type="dxa"/>
            <w:tcBorders>
              <w:left w:val="nil"/>
              <w:bottom w:val="nil"/>
              <w:right w:val="nil"/>
            </w:tcBorders>
          </w:tcPr>
          <w:p w14:paraId="7134D04C" w14:textId="77777777" w:rsidR="0042009A" w:rsidRPr="007F505B" w:rsidRDefault="0042009A" w:rsidP="007A3CFD">
            <w:pPr>
              <w:rPr>
                <w:iCs/>
                <w:color w:val="0070C0"/>
                <w:lang w:val="en"/>
              </w:rPr>
            </w:pPr>
            <w:r>
              <w:t>Did not review.</w:t>
            </w:r>
          </w:p>
        </w:tc>
      </w:tr>
    </w:tbl>
    <w:p w14:paraId="22457E5D" w14:textId="77777777" w:rsidR="0042009A" w:rsidRDefault="0042009A" w:rsidP="0042009A">
      <w:pPr>
        <w:rPr>
          <w:b/>
          <w:bCs/>
          <w:iCs/>
        </w:rPr>
      </w:pPr>
    </w:p>
    <w:p w14:paraId="5F0D7207" w14:textId="77777777" w:rsidR="0042009A" w:rsidRDefault="0042009A" w:rsidP="0042009A">
      <w:pPr>
        <w:rPr>
          <w:b/>
          <w:bCs/>
          <w:iCs/>
        </w:rPr>
      </w:pPr>
      <w:r>
        <w:rPr>
          <w:b/>
          <w:bCs/>
        </w:rPr>
        <w:t>Executive Director Comments</w:t>
      </w:r>
    </w:p>
    <w:tbl>
      <w:tblPr>
        <w:tblW w:w="0" w:type="auto"/>
        <w:tblLook w:val="04A0" w:firstRow="1" w:lastRow="0" w:firstColumn="1" w:lastColumn="0" w:noHBand="0" w:noVBand="1"/>
      </w:tblPr>
      <w:tblGrid>
        <w:gridCol w:w="10070"/>
      </w:tblGrid>
      <w:tr w:rsidR="0042009A" w14:paraId="1C3E0EB0" w14:textId="77777777" w:rsidTr="007A3CFD">
        <w:tc>
          <w:tcPr>
            <w:tcW w:w="10070" w:type="dxa"/>
            <w:tcBorders>
              <w:bottom w:val="single" w:sz="4" w:space="0" w:color="auto"/>
            </w:tcBorders>
            <w:shd w:val="clear" w:color="auto" w:fill="D9D9D9" w:themeFill="background1" w:themeFillShade="D9"/>
            <w:vAlign w:val="center"/>
          </w:tcPr>
          <w:p w14:paraId="21DC51E2" w14:textId="77777777" w:rsidR="0042009A" w:rsidRPr="00A6792C" w:rsidRDefault="0042009A" w:rsidP="007A3CFD">
            <w:pPr>
              <w:rPr>
                <w:b/>
                <w:bCs/>
                <w:iCs/>
              </w:rPr>
            </w:pPr>
            <w:r>
              <w:rPr>
                <w:b/>
                <w:bCs/>
                <w:iCs/>
              </w:rPr>
              <w:t>Date: September 2026</w:t>
            </w:r>
          </w:p>
        </w:tc>
      </w:tr>
      <w:tr w:rsidR="0042009A" w14:paraId="3903A192" w14:textId="77777777" w:rsidTr="007A3CFD">
        <w:tc>
          <w:tcPr>
            <w:tcW w:w="10070" w:type="dxa"/>
            <w:tcBorders>
              <w:left w:val="nil"/>
              <w:bottom w:val="nil"/>
              <w:right w:val="nil"/>
            </w:tcBorders>
          </w:tcPr>
          <w:p w14:paraId="34691B9F" w14:textId="77777777" w:rsidR="0042009A" w:rsidRDefault="00E3288D" w:rsidP="007A3CFD">
            <w:pPr>
              <w:rPr>
                <w:rFonts w:ascii="Calibri" w:hAnsi="Calibri" w:cs="Calibri"/>
              </w:rPr>
            </w:pPr>
            <w:r w:rsidRPr="29C0E70A">
              <w:rPr>
                <w:rFonts w:ascii="Calibri" w:hAnsi="Calibri" w:cs="Calibri"/>
              </w:rPr>
              <w:t xml:space="preserve">This project has progressed </w:t>
            </w:r>
            <w:r w:rsidR="00F925BA">
              <w:rPr>
                <w:rFonts w:ascii="Calibri" w:hAnsi="Calibri" w:cs="Calibri"/>
              </w:rPr>
              <w:t>as expected</w:t>
            </w:r>
            <w:r w:rsidRPr="29C0E70A">
              <w:rPr>
                <w:rFonts w:ascii="Calibri" w:hAnsi="Calibri" w:cs="Calibri"/>
              </w:rPr>
              <w:t xml:space="preserve"> and is expected to be completed by the end of FY26. </w:t>
            </w:r>
            <w:r w:rsidR="008547D8">
              <w:rPr>
                <w:rFonts w:ascii="Calibri" w:hAnsi="Calibri" w:cs="Calibri"/>
              </w:rPr>
              <w:t xml:space="preserve">Staff note that the PI has </w:t>
            </w:r>
            <w:r w:rsidRPr="29C0E70A">
              <w:rPr>
                <w:rFonts w:ascii="Calibri" w:hAnsi="Calibri" w:cs="Calibri"/>
              </w:rPr>
              <w:t>been easy to work with and responsive to EVOSTC questions</w:t>
            </w:r>
            <w:r>
              <w:rPr>
                <w:rFonts w:ascii="Calibri" w:hAnsi="Calibri" w:cs="Calibri"/>
              </w:rPr>
              <w:t xml:space="preserve">, </w:t>
            </w:r>
            <w:r w:rsidRPr="29C0E70A">
              <w:rPr>
                <w:rFonts w:ascii="Calibri" w:hAnsi="Calibri" w:cs="Calibri"/>
              </w:rPr>
              <w:t>concerns</w:t>
            </w:r>
            <w:r>
              <w:rPr>
                <w:rFonts w:ascii="Calibri" w:hAnsi="Calibri" w:cs="Calibri"/>
              </w:rPr>
              <w:t>, and financial inquiries</w:t>
            </w:r>
            <w:r w:rsidRPr="29C0E70A">
              <w:rPr>
                <w:rFonts w:ascii="Calibri" w:hAnsi="Calibri" w:cs="Calibri"/>
              </w:rPr>
              <w:t xml:space="preserve">. </w:t>
            </w:r>
            <w:r w:rsidR="008547D8">
              <w:rPr>
                <w:rFonts w:ascii="Calibri" w:hAnsi="Calibri" w:cs="Calibri"/>
              </w:rPr>
              <w:t>The final report is due on March 1, 2027.</w:t>
            </w:r>
          </w:p>
          <w:p w14:paraId="4B07AF3C" w14:textId="77777777" w:rsidR="008673F6" w:rsidRDefault="008673F6" w:rsidP="007A3CFD">
            <w:pPr>
              <w:rPr>
                <w:rFonts w:ascii="Calibri" w:hAnsi="Calibri" w:cs="Calibri"/>
              </w:rPr>
            </w:pPr>
          </w:p>
          <w:p w14:paraId="073E69F6" w14:textId="77777777" w:rsidR="008673F6" w:rsidRPr="008673F6" w:rsidRDefault="008673F6" w:rsidP="007A3CFD">
            <w:pPr>
              <w:rPr>
                <w:rFonts w:ascii="Calibri" w:hAnsi="Calibri" w:cs="Calibri"/>
                <w:color w:val="0070C0"/>
              </w:rPr>
            </w:pPr>
            <w:r w:rsidRPr="008673F6">
              <w:rPr>
                <w:rFonts w:ascii="Calibri" w:hAnsi="Calibri" w:cs="Calibri"/>
                <w:color w:val="0070C0"/>
              </w:rPr>
              <w:t xml:space="preserve">PI Response: </w:t>
            </w:r>
          </w:p>
          <w:p w14:paraId="13C649A3" w14:textId="7BE5AAD9" w:rsidR="008673F6" w:rsidRPr="00E3288D" w:rsidRDefault="008673F6" w:rsidP="007A3CFD">
            <w:pPr>
              <w:rPr>
                <w:rFonts w:ascii="Calibri" w:hAnsi="Calibri" w:cs="Calibri"/>
              </w:rPr>
            </w:pPr>
            <w:r w:rsidRPr="008673F6">
              <w:rPr>
                <w:rFonts w:ascii="Calibri" w:hAnsi="Calibri" w:cs="Calibri"/>
                <w:color w:val="0070C0"/>
              </w:rPr>
              <w:t xml:space="preserve">Thank you, the EVOS Executive Director and staff have provided clear and direct communication which has enabled DEC to be successful in fulfilling its obligations. Recently it was discovered that DEC has overcharged the General Administration. We intend to correct this overcharge in this Fiscal Year. All work is progressing as expected and we expect to complete grant obligations on time and under budget.  </w:t>
            </w:r>
          </w:p>
        </w:tc>
      </w:tr>
    </w:tbl>
    <w:p w14:paraId="5B5A3016" w14:textId="77777777" w:rsidR="0042009A" w:rsidRDefault="0042009A" w:rsidP="0042009A">
      <w:pPr>
        <w:rPr>
          <w:b/>
          <w:bCs/>
          <w:iCs/>
        </w:rPr>
      </w:pPr>
    </w:p>
    <w:p w14:paraId="2DF391DD" w14:textId="77777777" w:rsidR="0042009A" w:rsidRDefault="0042009A" w:rsidP="0042009A">
      <w:pPr>
        <w:rPr>
          <w:b/>
          <w:bCs/>
          <w:iCs/>
        </w:rPr>
      </w:pPr>
      <w:r>
        <w:rPr>
          <w:b/>
          <w:bCs/>
        </w:rPr>
        <w:t>PAC Comments</w:t>
      </w:r>
    </w:p>
    <w:tbl>
      <w:tblPr>
        <w:tblW w:w="0" w:type="auto"/>
        <w:tblLook w:val="04A0" w:firstRow="1" w:lastRow="0" w:firstColumn="1" w:lastColumn="0" w:noHBand="0" w:noVBand="1"/>
      </w:tblPr>
      <w:tblGrid>
        <w:gridCol w:w="10070"/>
      </w:tblGrid>
      <w:tr w:rsidR="0042009A" w14:paraId="5E0A85E8" w14:textId="77777777" w:rsidTr="007A3CFD">
        <w:tc>
          <w:tcPr>
            <w:tcW w:w="10070" w:type="dxa"/>
            <w:tcBorders>
              <w:bottom w:val="single" w:sz="4" w:space="0" w:color="auto"/>
            </w:tcBorders>
            <w:shd w:val="clear" w:color="auto" w:fill="D9D9D9" w:themeFill="background1" w:themeFillShade="D9"/>
            <w:vAlign w:val="center"/>
          </w:tcPr>
          <w:p w14:paraId="742F84E7" w14:textId="77777777" w:rsidR="0042009A" w:rsidRPr="00A6792C" w:rsidRDefault="0042009A" w:rsidP="007A3CFD">
            <w:pPr>
              <w:rPr>
                <w:b/>
                <w:bCs/>
                <w:iCs/>
              </w:rPr>
            </w:pPr>
            <w:r>
              <w:rPr>
                <w:b/>
                <w:bCs/>
                <w:iCs/>
              </w:rPr>
              <w:t>Date: Fall 2026</w:t>
            </w:r>
          </w:p>
        </w:tc>
      </w:tr>
      <w:tr w:rsidR="0042009A" w14:paraId="634DBE09" w14:textId="77777777" w:rsidTr="007A3CFD">
        <w:tc>
          <w:tcPr>
            <w:tcW w:w="10070" w:type="dxa"/>
            <w:tcBorders>
              <w:left w:val="nil"/>
              <w:bottom w:val="nil"/>
              <w:right w:val="nil"/>
            </w:tcBorders>
          </w:tcPr>
          <w:p w14:paraId="54BFF603" w14:textId="77777777" w:rsidR="0042009A" w:rsidRPr="00207A0D" w:rsidRDefault="0042009A" w:rsidP="007A3CFD">
            <w:r>
              <w:t>Did not review.</w:t>
            </w:r>
          </w:p>
        </w:tc>
      </w:tr>
    </w:tbl>
    <w:p w14:paraId="38803D28" w14:textId="77777777" w:rsidR="0042009A" w:rsidRDefault="0042009A" w:rsidP="0042009A">
      <w:pPr>
        <w:rPr>
          <w:b/>
          <w:bCs/>
          <w:iCs/>
        </w:rPr>
      </w:pPr>
    </w:p>
    <w:p w14:paraId="4D1D6314" w14:textId="50E05E13" w:rsidR="00E3288D" w:rsidRDefault="00E3288D">
      <w:pPr>
        <w:spacing w:after="160" w:line="259" w:lineRule="auto"/>
      </w:pPr>
      <w:r>
        <w:br w:type="page"/>
      </w:r>
    </w:p>
    <w:p w14:paraId="6166A6EA" w14:textId="77777777" w:rsidR="0066213C" w:rsidRPr="0066213C" w:rsidRDefault="0066213C" w:rsidP="0066213C">
      <w:pPr>
        <w:pStyle w:val="Heading2"/>
        <w:jc w:val="left"/>
        <w:rPr>
          <w:rFonts w:ascii="Calibri" w:hAnsi="Calibri" w:cs="Calibri"/>
          <w:b w:val="0"/>
          <w:bCs/>
          <w:sz w:val="32"/>
          <w:szCs w:val="32"/>
        </w:rPr>
      </w:pPr>
      <w:bookmarkStart w:id="103" w:name="_Toc238561431"/>
      <w:bookmarkStart w:id="104" w:name="_Toc238561437"/>
      <w:r w:rsidRPr="0066213C">
        <w:rPr>
          <w:rFonts w:ascii="Calibri" w:hAnsi="Calibri" w:cs="Calibri"/>
          <w:b w:val="0"/>
          <w:bCs/>
          <w:sz w:val="32"/>
          <w:szCs w:val="32"/>
        </w:rPr>
        <w:lastRenderedPageBreak/>
        <w:t>Alutiiq Museum and Archeological Repository (25220503)</w:t>
      </w:r>
      <w:bookmarkEnd w:id="103"/>
    </w:p>
    <w:p w14:paraId="3A1E3FE4" w14:textId="77777777" w:rsidR="0066213C" w:rsidRPr="008921F5" w:rsidRDefault="0066213C" w:rsidP="0066213C">
      <w:pPr>
        <w:rPr>
          <w:rFonts w:ascii="Calibri" w:hAnsi="Calibri" w:cs="Calibri"/>
        </w:rPr>
      </w:pPr>
    </w:p>
    <w:p w14:paraId="3585E259" w14:textId="77777777" w:rsidR="0066213C" w:rsidRPr="008921F5" w:rsidRDefault="0066213C" w:rsidP="0066213C">
      <w:pPr>
        <w:rPr>
          <w:rFonts w:ascii="Calibri" w:hAnsi="Calibri" w:cs="Calibri"/>
        </w:rPr>
      </w:pPr>
      <w:r w:rsidRPr="008921F5">
        <w:rPr>
          <w:rFonts w:ascii="Calibri" w:hAnsi="Calibri" w:cs="Calibri"/>
          <w:b/>
          <w:bCs/>
        </w:rPr>
        <w:t xml:space="preserve">Primary Investigator(s): </w:t>
      </w:r>
      <w:r w:rsidRPr="008921F5">
        <w:rPr>
          <w:rFonts w:ascii="Calibri" w:hAnsi="Calibri" w:cs="Calibri"/>
        </w:rPr>
        <w:t>April Counceller (AMAR)</w:t>
      </w:r>
    </w:p>
    <w:p w14:paraId="6C4945F9" w14:textId="77777777" w:rsidR="0066213C" w:rsidRPr="008921F5" w:rsidRDefault="0066213C" w:rsidP="0066213C">
      <w:pPr>
        <w:rPr>
          <w:rFonts w:ascii="Calibri" w:hAnsi="Calibri" w:cs="Calibri"/>
        </w:rPr>
      </w:pPr>
    </w:p>
    <w:p w14:paraId="520E52E6" w14:textId="77777777" w:rsidR="0066213C" w:rsidRPr="008921F5" w:rsidRDefault="0066213C" w:rsidP="0066213C">
      <w:pPr>
        <w:rPr>
          <w:rFonts w:ascii="Calibri" w:hAnsi="Calibri" w:cs="Calibri"/>
          <w:iCs/>
        </w:rPr>
      </w:pPr>
      <w:r w:rsidRPr="008921F5">
        <w:rPr>
          <w:rFonts w:ascii="Calibri" w:hAnsi="Calibri" w:cs="Calibri"/>
          <w:iCs/>
        </w:rPr>
        <w:t>EVOSTC Funding Approved (no GA for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520"/>
        <w:gridCol w:w="1521"/>
        <w:gridCol w:w="1520"/>
        <w:gridCol w:w="1520"/>
        <w:gridCol w:w="1635"/>
      </w:tblGrid>
      <w:tr w:rsidR="0066213C" w:rsidRPr="008921F5" w14:paraId="1DDAC5BB" w14:textId="77777777" w:rsidTr="009537FA">
        <w:trPr>
          <w:trHeight w:val="288"/>
        </w:trPr>
        <w:tc>
          <w:tcPr>
            <w:tcW w:w="1634" w:type="dxa"/>
            <w:vAlign w:val="center"/>
          </w:tcPr>
          <w:p w14:paraId="0A8F1BB2" w14:textId="77777777" w:rsidR="0066213C" w:rsidRPr="008921F5" w:rsidRDefault="0066213C" w:rsidP="009537FA">
            <w:pPr>
              <w:rPr>
                <w:rFonts w:ascii="Calibri" w:hAnsi="Calibri" w:cs="Calibri"/>
                <w:i/>
                <w:iCs/>
              </w:rPr>
            </w:pPr>
            <w:r w:rsidRPr="008921F5">
              <w:rPr>
                <w:rFonts w:ascii="Calibri" w:hAnsi="Calibri" w:cs="Calibri"/>
                <w:i/>
                <w:iCs/>
              </w:rPr>
              <w:t>FY22</w:t>
            </w:r>
          </w:p>
        </w:tc>
        <w:tc>
          <w:tcPr>
            <w:tcW w:w="1520" w:type="dxa"/>
            <w:vAlign w:val="center"/>
          </w:tcPr>
          <w:p w14:paraId="2F2642D9" w14:textId="77777777" w:rsidR="0066213C" w:rsidRPr="008921F5" w:rsidRDefault="0066213C" w:rsidP="009537FA">
            <w:pPr>
              <w:rPr>
                <w:rFonts w:ascii="Calibri" w:hAnsi="Calibri" w:cs="Calibri"/>
                <w:i/>
                <w:iCs/>
              </w:rPr>
            </w:pPr>
            <w:r w:rsidRPr="008921F5">
              <w:rPr>
                <w:rFonts w:ascii="Calibri" w:hAnsi="Calibri" w:cs="Calibri"/>
                <w:i/>
                <w:iCs/>
              </w:rPr>
              <w:t>FY23</w:t>
            </w:r>
          </w:p>
        </w:tc>
        <w:tc>
          <w:tcPr>
            <w:tcW w:w="1521" w:type="dxa"/>
            <w:vAlign w:val="center"/>
          </w:tcPr>
          <w:p w14:paraId="69DF47BC" w14:textId="77777777" w:rsidR="0066213C" w:rsidRPr="008921F5" w:rsidRDefault="0066213C" w:rsidP="009537FA">
            <w:pPr>
              <w:rPr>
                <w:rFonts w:ascii="Calibri" w:hAnsi="Calibri" w:cs="Calibri"/>
                <w:i/>
                <w:iCs/>
              </w:rPr>
            </w:pPr>
            <w:r w:rsidRPr="008921F5">
              <w:rPr>
                <w:rFonts w:ascii="Calibri" w:hAnsi="Calibri" w:cs="Calibri"/>
                <w:i/>
                <w:iCs/>
              </w:rPr>
              <w:t>FY24</w:t>
            </w:r>
          </w:p>
        </w:tc>
        <w:tc>
          <w:tcPr>
            <w:tcW w:w="1520" w:type="dxa"/>
            <w:vAlign w:val="center"/>
          </w:tcPr>
          <w:p w14:paraId="35CFED63" w14:textId="77777777" w:rsidR="0066213C" w:rsidRPr="008921F5" w:rsidRDefault="0066213C" w:rsidP="009537FA">
            <w:pPr>
              <w:rPr>
                <w:rFonts w:ascii="Calibri" w:hAnsi="Calibri" w:cs="Calibri"/>
                <w:i/>
                <w:iCs/>
              </w:rPr>
            </w:pPr>
            <w:r w:rsidRPr="008921F5">
              <w:rPr>
                <w:rFonts w:ascii="Calibri" w:hAnsi="Calibri" w:cs="Calibri"/>
                <w:i/>
                <w:iCs/>
              </w:rPr>
              <w:t>FY25</w:t>
            </w:r>
          </w:p>
        </w:tc>
        <w:tc>
          <w:tcPr>
            <w:tcW w:w="1520" w:type="dxa"/>
            <w:vAlign w:val="center"/>
          </w:tcPr>
          <w:p w14:paraId="04D2ACA3" w14:textId="77777777" w:rsidR="0066213C" w:rsidRPr="008921F5" w:rsidRDefault="0066213C" w:rsidP="009537FA">
            <w:pPr>
              <w:rPr>
                <w:rFonts w:ascii="Calibri" w:hAnsi="Calibri" w:cs="Calibri"/>
                <w:i/>
                <w:iCs/>
              </w:rPr>
            </w:pPr>
            <w:r w:rsidRPr="008921F5">
              <w:rPr>
                <w:rFonts w:ascii="Calibri" w:hAnsi="Calibri" w:cs="Calibri"/>
                <w:i/>
                <w:iCs/>
              </w:rPr>
              <w:t>FY26</w:t>
            </w:r>
          </w:p>
        </w:tc>
        <w:tc>
          <w:tcPr>
            <w:tcW w:w="1635" w:type="dxa"/>
            <w:vAlign w:val="center"/>
          </w:tcPr>
          <w:p w14:paraId="21358923" w14:textId="77777777" w:rsidR="0066213C" w:rsidRPr="008921F5" w:rsidRDefault="0066213C" w:rsidP="009537FA">
            <w:pPr>
              <w:rPr>
                <w:rFonts w:ascii="Calibri" w:hAnsi="Calibri" w:cs="Calibri"/>
                <w:i/>
                <w:iCs/>
              </w:rPr>
            </w:pPr>
            <w:r w:rsidRPr="008921F5">
              <w:rPr>
                <w:rFonts w:ascii="Calibri" w:hAnsi="Calibri" w:cs="Calibri"/>
                <w:i/>
                <w:iCs/>
              </w:rPr>
              <w:t>FY22-26 Total</w:t>
            </w:r>
          </w:p>
        </w:tc>
      </w:tr>
      <w:tr w:rsidR="0066213C" w:rsidRPr="008921F5" w14:paraId="28B78615" w14:textId="77777777" w:rsidTr="009537FA">
        <w:trPr>
          <w:trHeight w:val="288"/>
        </w:trPr>
        <w:tc>
          <w:tcPr>
            <w:tcW w:w="1634" w:type="dxa"/>
            <w:vAlign w:val="center"/>
          </w:tcPr>
          <w:p w14:paraId="6CE04B62" w14:textId="77777777" w:rsidR="0066213C" w:rsidRPr="008921F5" w:rsidRDefault="0066213C" w:rsidP="009537FA">
            <w:pPr>
              <w:rPr>
                <w:rFonts w:ascii="Calibri" w:hAnsi="Calibri" w:cs="Calibri"/>
              </w:rPr>
            </w:pPr>
            <w:r w:rsidRPr="008921F5">
              <w:rPr>
                <w:rFonts w:ascii="Calibri" w:hAnsi="Calibri" w:cs="Calibri"/>
              </w:rPr>
              <w:t>$4,281,511</w:t>
            </w:r>
          </w:p>
        </w:tc>
        <w:tc>
          <w:tcPr>
            <w:tcW w:w="1520" w:type="dxa"/>
            <w:vAlign w:val="center"/>
          </w:tcPr>
          <w:p w14:paraId="73B8CE22" w14:textId="77777777" w:rsidR="0066213C" w:rsidRPr="008921F5" w:rsidRDefault="0066213C" w:rsidP="009537FA">
            <w:pPr>
              <w:rPr>
                <w:rFonts w:ascii="Calibri" w:hAnsi="Calibri" w:cs="Calibri"/>
              </w:rPr>
            </w:pPr>
            <w:r w:rsidRPr="008921F5">
              <w:rPr>
                <w:rFonts w:ascii="Calibri" w:hAnsi="Calibri" w:cs="Calibri"/>
              </w:rPr>
              <w:t>$1,677,331</w:t>
            </w:r>
          </w:p>
        </w:tc>
        <w:tc>
          <w:tcPr>
            <w:tcW w:w="1521" w:type="dxa"/>
            <w:vAlign w:val="center"/>
          </w:tcPr>
          <w:p w14:paraId="13C8DEF9" w14:textId="77777777" w:rsidR="0066213C" w:rsidRPr="008921F5" w:rsidRDefault="0066213C" w:rsidP="009537FA">
            <w:pPr>
              <w:rPr>
                <w:rFonts w:ascii="Calibri" w:hAnsi="Calibri" w:cs="Calibri"/>
              </w:rPr>
            </w:pPr>
            <w:r w:rsidRPr="008921F5">
              <w:rPr>
                <w:rFonts w:ascii="Calibri" w:hAnsi="Calibri" w:cs="Calibri"/>
              </w:rPr>
              <w:t>$1,380,609</w:t>
            </w:r>
          </w:p>
        </w:tc>
        <w:tc>
          <w:tcPr>
            <w:tcW w:w="1520" w:type="dxa"/>
            <w:vAlign w:val="center"/>
          </w:tcPr>
          <w:p w14:paraId="1C1EAA3C" w14:textId="77777777" w:rsidR="0066213C" w:rsidRPr="008921F5" w:rsidRDefault="0066213C" w:rsidP="009537FA">
            <w:pPr>
              <w:rPr>
                <w:rFonts w:ascii="Calibri" w:hAnsi="Calibri" w:cs="Calibri"/>
              </w:rPr>
            </w:pPr>
            <w:r w:rsidRPr="008921F5">
              <w:rPr>
                <w:rFonts w:ascii="Calibri" w:hAnsi="Calibri" w:cs="Calibri"/>
              </w:rPr>
              <w:t>$0</w:t>
            </w:r>
          </w:p>
        </w:tc>
        <w:tc>
          <w:tcPr>
            <w:tcW w:w="1520" w:type="dxa"/>
            <w:vAlign w:val="center"/>
          </w:tcPr>
          <w:p w14:paraId="5F7586FA" w14:textId="77777777" w:rsidR="0066213C" w:rsidRPr="008921F5" w:rsidRDefault="0066213C" w:rsidP="009537FA">
            <w:pPr>
              <w:rPr>
                <w:rFonts w:ascii="Calibri" w:hAnsi="Calibri" w:cs="Calibri"/>
              </w:rPr>
            </w:pPr>
            <w:r w:rsidRPr="008921F5">
              <w:rPr>
                <w:rFonts w:ascii="Calibri" w:hAnsi="Calibri" w:cs="Calibri"/>
              </w:rPr>
              <w:t>$0</w:t>
            </w:r>
          </w:p>
        </w:tc>
        <w:tc>
          <w:tcPr>
            <w:tcW w:w="1635" w:type="dxa"/>
            <w:vAlign w:val="center"/>
          </w:tcPr>
          <w:p w14:paraId="3AC81417" w14:textId="77777777" w:rsidR="0066213C" w:rsidRPr="008921F5" w:rsidRDefault="0066213C" w:rsidP="009537FA">
            <w:pPr>
              <w:rPr>
                <w:rFonts w:ascii="Calibri" w:hAnsi="Calibri" w:cs="Calibri"/>
              </w:rPr>
            </w:pPr>
            <w:r w:rsidRPr="008921F5">
              <w:rPr>
                <w:rFonts w:ascii="Calibri" w:hAnsi="Calibri" w:cs="Calibri"/>
              </w:rPr>
              <w:t>$7,339,450</w:t>
            </w:r>
          </w:p>
        </w:tc>
      </w:tr>
    </w:tbl>
    <w:p w14:paraId="239F914C" w14:textId="77777777" w:rsidR="0066213C" w:rsidRPr="008921F5" w:rsidRDefault="0066213C" w:rsidP="0066213C">
      <w:pPr>
        <w:rPr>
          <w:rFonts w:ascii="Calibri" w:hAnsi="Calibri" w:cs="Calibri"/>
          <w:i/>
          <w:iCs/>
        </w:rPr>
      </w:pPr>
    </w:p>
    <w:p w14:paraId="3B95D6E5" w14:textId="77777777" w:rsidR="0066213C" w:rsidRPr="008921F5" w:rsidRDefault="0066213C" w:rsidP="0066213C">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66213C" w:rsidRPr="008921F5" w14:paraId="1E1A98E9" w14:textId="77777777" w:rsidTr="009537FA">
        <w:trPr>
          <w:trHeight w:val="288"/>
        </w:trPr>
        <w:tc>
          <w:tcPr>
            <w:tcW w:w="1557" w:type="dxa"/>
            <w:vAlign w:val="center"/>
          </w:tcPr>
          <w:p w14:paraId="7E61D133" w14:textId="77777777" w:rsidR="0066213C" w:rsidRPr="008921F5" w:rsidRDefault="0066213C" w:rsidP="009537FA">
            <w:pPr>
              <w:rPr>
                <w:rFonts w:ascii="Calibri" w:hAnsi="Calibri" w:cs="Calibri"/>
                <w:i/>
                <w:iCs/>
              </w:rPr>
            </w:pPr>
            <w:r w:rsidRPr="008921F5">
              <w:rPr>
                <w:rFonts w:ascii="Calibri" w:hAnsi="Calibri" w:cs="Calibri"/>
                <w:i/>
                <w:iCs/>
              </w:rPr>
              <w:t>FY22</w:t>
            </w:r>
          </w:p>
        </w:tc>
        <w:tc>
          <w:tcPr>
            <w:tcW w:w="1557" w:type="dxa"/>
            <w:vAlign w:val="center"/>
          </w:tcPr>
          <w:p w14:paraId="09A392B5" w14:textId="77777777" w:rsidR="0066213C" w:rsidRPr="008921F5" w:rsidRDefault="0066213C" w:rsidP="009537FA">
            <w:pPr>
              <w:rPr>
                <w:rFonts w:ascii="Calibri" w:hAnsi="Calibri" w:cs="Calibri"/>
                <w:i/>
                <w:iCs/>
              </w:rPr>
            </w:pPr>
            <w:r w:rsidRPr="008921F5">
              <w:rPr>
                <w:rFonts w:ascii="Calibri" w:hAnsi="Calibri" w:cs="Calibri"/>
                <w:i/>
                <w:iCs/>
              </w:rPr>
              <w:t>FY23</w:t>
            </w:r>
          </w:p>
        </w:tc>
        <w:tc>
          <w:tcPr>
            <w:tcW w:w="1557" w:type="dxa"/>
            <w:vAlign w:val="center"/>
          </w:tcPr>
          <w:p w14:paraId="633FE2EC" w14:textId="77777777" w:rsidR="0066213C" w:rsidRPr="008921F5" w:rsidRDefault="0066213C" w:rsidP="009537FA">
            <w:pPr>
              <w:rPr>
                <w:rFonts w:ascii="Calibri" w:hAnsi="Calibri" w:cs="Calibri"/>
                <w:i/>
                <w:iCs/>
              </w:rPr>
            </w:pPr>
            <w:r w:rsidRPr="008921F5">
              <w:rPr>
                <w:rFonts w:ascii="Calibri" w:hAnsi="Calibri" w:cs="Calibri"/>
                <w:i/>
                <w:iCs/>
              </w:rPr>
              <w:t>FY24</w:t>
            </w:r>
          </w:p>
        </w:tc>
        <w:tc>
          <w:tcPr>
            <w:tcW w:w="1556" w:type="dxa"/>
            <w:vAlign w:val="center"/>
          </w:tcPr>
          <w:p w14:paraId="24F16847" w14:textId="77777777" w:rsidR="0066213C" w:rsidRPr="008921F5" w:rsidRDefault="0066213C" w:rsidP="009537FA">
            <w:pPr>
              <w:rPr>
                <w:rFonts w:ascii="Calibri" w:hAnsi="Calibri" w:cs="Calibri"/>
                <w:i/>
                <w:iCs/>
              </w:rPr>
            </w:pPr>
            <w:r w:rsidRPr="008921F5">
              <w:rPr>
                <w:rFonts w:ascii="Calibri" w:hAnsi="Calibri" w:cs="Calibri"/>
                <w:i/>
                <w:iCs/>
              </w:rPr>
              <w:t>FY25</w:t>
            </w:r>
          </w:p>
        </w:tc>
        <w:tc>
          <w:tcPr>
            <w:tcW w:w="1556" w:type="dxa"/>
            <w:vAlign w:val="center"/>
          </w:tcPr>
          <w:p w14:paraId="5C3A3EE3" w14:textId="77777777" w:rsidR="0066213C" w:rsidRPr="008921F5" w:rsidRDefault="0066213C" w:rsidP="009537FA">
            <w:pPr>
              <w:rPr>
                <w:rFonts w:ascii="Calibri" w:hAnsi="Calibri" w:cs="Calibri"/>
                <w:i/>
                <w:iCs/>
              </w:rPr>
            </w:pPr>
            <w:r w:rsidRPr="008921F5">
              <w:rPr>
                <w:rFonts w:ascii="Calibri" w:hAnsi="Calibri" w:cs="Calibri"/>
                <w:i/>
                <w:iCs/>
              </w:rPr>
              <w:t>FY26</w:t>
            </w:r>
          </w:p>
        </w:tc>
        <w:tc>
          <w:tcPr>
            <w:tcW w:w="1567" w:type="dxa"/>
            <w:vAlign w:val="center"/>
          </w:tcPr>
          <w:p w14:paraId="418B752A" w14:textId="77777777" w:rsidR="0066213C" w:rsidRPr="008921F5" w:rsidRDefault="0066213C" w:rsidP="009537FA">
            <w:pPr>
              <w:rPr>
                <w:rFonts w:ascii="Calibri" w:hAnsi="Calibri" w:cs="Calibri"/>
                <w:i/>
                <w:iCs/>
              </w:rPr>
            </w:pPr>
            <w:r w:rsidRPr="008921F5">
              <w:rPr>
                <w:rFonts w:ascii="Calibri" w:hAnsi="Calibri" w:cs="Calibri"/>
                <w:i/>
                <w:iCs/>
              </w:rPr>
              <w:t>FY22-26 Total</w:t>
            </w:r>
          </w:p>
        </w:tc>
      </w:tr>
      <w:tr w:rsidR="0066213C" w:rsidRPr="008921F5" w14:paraId="04BB795D" w14:textId="77777777" w:rsidTr="009537FA">
        <w:trPr>
          <w:trHeight w:val="288"/>
        </w:trPr>
        <w:tc>
          <w:tcPr>
            <w:tcW w:w="1557" w:type="dxa"/>
            <w:vAlign w:val="center"/>
          </w:tcPr>
          <w:p w14:paraId="7D68F583" w14:textId="77777777" w:rsidR="0066213C" w:rsidRPr="008921F5" w:rsidRDefault="0066213C" w:rsidP="009537FA">
            <w:pPr>
              <w:rPr>
                <w:rFonts w:ascii="Calibri" w:hAnsi="Calibri" w:cs="Calibri"/>
              </w:rPr>
            </w:pPr>
            <w:r w:rsidRPr="008921F5">
              <w:rPr>
                <w:rFonts w:ascii="Calibri" w:hAnsi="Calibri" w:cs="Calibri"/>
              </w:rPr>
              <w:t>$1,000,000</w:t>
            </w:r>
          </w:p>
        </w:tc>
        <w:tc>
          <w:tcPr>
            <w:tcW w:w="1557" w:type="dxa"/>
            <w:vAlign w:val="center"/>
          </w:tcPr>
          <w:p w14:paraId="3E9F9EBF" w14:textId="77777777" w:rsidR="0066213C" w:rsidRPr="008921F5" w:rsidRDefault="0066213C" w:rsidP="009537FA">
            <w:pPr>
              <w:rPr>
                <w:rFonts w:ascii="Calibri" w:hAnsi="Calibri" w:cs="Calibri"/>
              </w:rPr>
            </w:pPr>
            <w:r w:rsidRPr="008921F5">
              <w:rPr>
                <w:rFonts w:ascii="Calibri" w:hAnsi="Calibri" w:cs="Calibri"/>
              </w:rPr>
              <w:t>$800,000</w:t>
            </w:r>
          </w:p>
        </w:tc>
        <w:tc>
          <w:tcPr>
            <w:tcW w:w="1557" w:type="dxa"/>
            <w:vAlign w:val="center"/>
          </w:tcPr>
          <w:p w14:paraId="0C99DE7B" w14:textId="77777777" w:rsidR="0066213C" w:rsidRPr="008921F5" w:rsidRDefault="0066213C" w:rsidP="009537FA">
            <w:pPr>
              <w:rPr>
                <w:rFonts w:ascii="Calibri" w:hAnsi="Calibri" w:cs="Calibri"/>
              </w:rPr>
            </w:pPr>
            <w:r w:rsidRPr="008921F5">
              <w:rPr>
                <w:rFonts w:ascii="Calibri" w:hAnsi="Calibri" w:cs="Calibri"/>
              </w:rPr>
              <w:t>$1,096,453</w:t>
            </w:r>
          </w:p>
        </w:tc>
        <w:tc>
          <w:tcPr>
            <w:tcW w:w="1556" w:type="dxa"/>
            <w:vAlign w:val="center"/>
          </w:tcPr>
          <w:p w14:paraId="05F8C70A" w14:textId="77777777" w:rsidR="0066213C" w:rsidRPr="008921F5" w:rsidRDefault="0066213C" w:rsidP="009537FA">
            <w:pPr>
              <w:rPr>
                <w:rFonts w:ascii="Calibri" w:hAnsi="Calibri" w:cs="Calibri"/>
              </w:rPr>
            </w:pPr>
            <w:r w:rsidRPr="008921F5">
              <w:rPr>
                <w:rFonts w:ascii="Calibri" w:hAnsi="Calibri" w:cs="Calibri"/>
              </w:rPr>
              <w:t>$0</w:t>
            </w:r>
          </w:p>
        </w:tc>
        <w:tc>
          <w:tcPr>
            <w:tcW w:w="1556" w:type="dxa"/>
            <w:vAlign w:val="center"/>
          </w:tcPr>
          <w:p w14:paraId="33F88082" w14:textId="77777777" w:rsidR="0066213C" w:rsidRPr="008921F5" w:rsidRDefault="0066213C" w:rsidP="009537FA">
            <w:pPr>
              <w:rPr>
                <w:rFonts w:ascii="Calibri" w:hAnsi="Calibri" w:cs="Calibri"/>
              </w:rPr>
            </w:pPr>
            <w:r w:rsidRPr="008921F5">
              <w:rPr>
                <w:rFonts w:ascii="Calibri" w:hAnsi="Calibri" w:cs="Calibri"/>
              </w:rPr>
              <w:t>$0</w:t>
            </w:r>
          </w:p>
        </w:tc>
        <w:tc>
          <w:tcPr>
            <w:tcW w:w="1567" w:type="dxa"/>
            <w:vAlign w:val="center"/>
          </w:tcPr>
          <w:p w14:paraId="5F66C5B4" w14:textId="77777777" w:rsidR="0066213C" w:rsidRPr="008921F5" w:rsidRDefault="0066213C" w:rsidP="009537FA">
            <w:pPr>
              <w:rPr>
                <w:rFonts w:ascii="Calibri" w:hAnsi="Calibri" w:cs="Calibri"/>
              </w:rPr>
            </w:pPr>
            <w:r w:rsidRPr="008921F5">
              <w:rPr>
                <w:rFonts w:ascii="Calibri" w:hAnsi="Calibri" w:cs="Calibri"/>
              </w:rPr>
              <w:t>$2,896,453</w:t>
            </w:r>
          </w:p>
        </w:tc>
      </w:tr>
    </w:tbl>
    <w:p w14:paraId="272B98A3" w14:textId="77777777" w:rsidR="0066213C" w:rsidRPr="008921F5" w:rsidRDefault="0066213C" w:rsidP="0066213C">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7139"/>
      </w:tblGrid>
      <w:tr w:rsidR="0066213C" w:rsidRPr="008921F5" w14:paraId="5CB21DEC" w14:textId="77777777" w:rsidTr="009537FA">
        <w:tc>
          <w:tcPr>
            <w:tcW w:w="2221" w:type="dxa"/>
            <w:tcBorders>
              <w:top w:val="nil"/>
              <w:left w:val="nil"/>
              <w:right w:val="nil"/>
            </w:tcBorders>
          </w:tcPr>
          <w:p w14:paraId="4E8B735D" w14:textId="77777777" w:rsidR="0066213C" w:rsidRPr="008921F5" w:rsidRDefault="0066213C" w:rsidP="009537FA">
            <w:pPr>
              <w:ind w:left="-110"/>
              <w:rPr>
                <w:rFonts w:ascii="Calibri" w:hAnsi="Calibri" w:cs="Calibri"/>
                <w:b/>
              </w:rPr>
            </w:pPr>
            <w:r w:rsidRPr="008921F5">
              <w:rPr>
                <w:rFonts w:ascii="Calibri" w:hAnsi="Calibri" w:cs="Calibri"/>
                <w:b/>
              </w:rPr>
              <w:t xml:space="preserve">Abstract: </w:t>
            </w:r>
          </w:p>
        </w:tc>
        <w:tc>
          <w:tcPr>
            <w:tcW w:w="7139" w:type="dxa"/>
            <w:tcBorders>
              <w:top w:val="nil"/>
              <w:left w:val="nil"/>
              <w:right w:val="nil"/>
            </w:tcBorders>
          </w:tcPr>
          <w:p w14:paraId="56D5A1EE" w14:textId="77777777" w:rsidR="0066213C" w:rsidRPr="008921F5" w:rsidRDefault="0066213C" w:rsidP="009537FA">
            <w:pPr>
              <w:rPr>
                <w:rFonts w:ascii="Calibri" w:hAnsi="Calibri" w:cs="Calibri"/>
              </w:rPr>
            </w:pPr>
          </w:p>
        </w:tc>
      </w:tr>
      <w:tr w:rsidR="0066213C" w:rsidRPr="008921F5" w14:paraId="0C3B73C5" w14:textId="77777777" w:rsidTr="009537FA">
        <w:trPr>
          <w:trHeight w:val="350"/>
        </w:trPr>
        <w:tc>
          <w:tcPr>
            <w:tcW w:w="9360" w:type="dxa"/>
            <w:gridSpan w:val="2"/>
          </w:tcPr>
          <w:p w14:paraId="3832C73E" w14:textId="77777777" w:rsidR="0066213C" w:rsidRPr="008921F5" w:rsidRDefault="0066213C" w:rsidP="009537FA">
            <w:pPr>
              <w:rPr>
                <w:rFonts w:ascii="Calibri" w:hAnsi="Calibri" w:cs="Calibri"/>
                <w:i/>
                <w:iCs/>
              </w:rPr>
            </w:pPr>
            <w:r w:rsidRPr="008921F5">
              <w:rPr>
                <w:rFonts w:ascii="Calibri" w:hAnsi="Calibri" w:cs="Calibri"/>
                <w:i/>
                <w:iCs/>
              </w:rPr>
              <w:t>*This abstract is excerpted from the PI’s Proposal, dated 03.29.2021, budget updated 04.15.2021.</w:t>
            </w:r>
          </w:p>
          <w:p w14:paraId="0F126D91" w14:textId="77777777" w:rsidR="0066213C" w:rsidRPr="008921F5" w:rsidRDefault="0066213C" w:rsidP="009537FA">
            <w:pPr>
              <w:rPr>
                <w:rFonts w:ascii="Calibri" w:hAnsi="Calibri" w:cs="Calibri"/>
              </w:rPr>
            </w:pPr>
          </w:p>
          <w:p w14:paraId="5102178F" w14:textId="77777777" w:rsidR="0066213C" w:rsidRPr="008921F5" w:rsidRDefault="0066213C" w:rsidP="009537FA">
            <w:pPr>
              <w:rPr>
                <w:rFonts w:ascii="Calibri" w:hAnsi="Calibri" w:cs="Calibri"/>
              </w:rPr>
            </w:pPr>
            <w:r w:rsidRPr="008921F5">
              <w:rPr>
                <w:rFonts w:ascii="Calibri" w:hAnsi="Calibri" w:cs="Calibri"/>
              </w:rPr>
              <w:t>The Alutiiq Museum &amp; Archaeological Repository (AMAR) requests $8,000,000 to purchase and renovate Kodiak’s Alutiiq Center. This project will expand education and repository spaces and install energy-saving, environmentally superior technologies to support efficient, sustainable collections care and program operations. This facility project is proposed under the General Restoration’s Management of Human Use focus area, seeking to protect and restore subsistence practices and resources of the Alutiiq people. It will ensure AMAR remains a permanent, valuable resource for the community and the State of Alaska. Founded in 1995 following EVOSTC funding through Kodiak Area Native Association, AMAR is a public, non-profit, organization. It is nationally and state accredited as a research and exhibit institution, collections repository, and community education center that preserves, restores, and shares Alutiiq heritage and culture. AMAR has overflowed its original footprint after 25 years of program evolution and collections growth, providing public education, documenting archaeological sites, and reducing site vandalism and cultural degradation. AMAR now leases additional space to advance its mission.</w:t>
            </w:r>
          </w:p>
          <w:p w14:paraId="584EB884" w14:textId="77777777" w:rsidR="0066213C" w:rsidRPr="008921F5" w:rsidRDefault="0066213C" w:rsidP="009537FA">
            <w:pPr>
              <w:rPr>
                <w:rFonts w:ascii="Calibri" w:hAnsi="Calibri" w:cs="Calibri"/>
              </w:rPr>
            </w:pPr>
          </w:p>
          <w:p w14:paraId="5F098B8C" w14:textId="77777777" w:rsidR="0066213C" w:rsidRPr="008921F5" w:rsidRDefault="0066213C" w:rsidP="009537FA">
            <w:pPr>
              <w:rPr>
                <w:rFonts w:ascii="Calibri" w:hAnsi="Calibri" w:cs="Calibri"/>
              </w:rPr>
            </w:pPr>
            <w:r w:rsidRPr="008921F5">
              <w:rPr>
                <w:rFonts w:ascii="Calibri" w:hAnsi="Calibri" w:cs="Calibri"/>
              </w:rPr>
              <w:t xml:space="preserve">As promised in 1993 when EVOSTC funded AMAR construction to facilitate systemic documentation of spill injured sites and artifact collections, AMAR has become the focal point for research by universities, Native organizations, and government agencies, as well as a regional repository for artifacts and documentation on injured sites. The impetus to establish AMAR was to ensure Alutiiq artifacts remain accessible to the Kodiak Alutiiq Nation and its ten </w:t>
            </w:r>
            <w:proofErr w:type="gramStart"/>
            <w:r w:rsidRPr="008921F5">
              <w:rPr>
                <w:rFonts w:ascii="Calibri" w:hAnsi="Calibri" w:cs="Calibri"/>
              </w:rPr>
              <w:t>federally-recognized</w:t>
            </w:r>
            <w:proofErr w:type="gramEnd"/>
            <w:r w:rsidRPr="008921F5">
              <w:rPr>
                <w:rFonts w:ascii="Calibri" w:hAnsi="Calibri" w:cs="Calibri"/>
              </w:rPr>
              <w:t xml:space="preserve"> tribes who have lived on Kodiak for over 7,000 years. This commitment continues. Additionally, AMAR has conducted extensive work to preserve the Traditional Ecological Knowledge (TEK) about Alutiiq subsistence practices—a resource EVOSTC recognizes has not recovered. AMAR facility development will better accommodate culture-bearers and empower the tribal community toward long-term sustainability of vital preservation, research, and education—rekindling TEK practices that otherwise may be lost. </w:t>
            </w:r>
          </w:p>
        </w:tc>
      </w:tr>
    </w:tbl>
    <w:p w14:paraId="4E60D6B1" w14:textId="77777777" w:rsidR="0066213C" w:rsidRDefault="0066213C" w:rsidP="0066213C"/>
    <w:p w14:paraId="13B46CD3" w14:textId="77777777" w:rsidR="0066213C" w:rsidRDefault="0066213C" w:rsidP="0066213C"/>
    <w:tbl>
      <w:tblPr>
        <w:tblW w:w="6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tblGrid>
      <w:tr w:rsidR="0066213C" w14:paraId="09BC83A5" w14:textId="77777777" w:rsidTr="009537FA">
        <w:trPr>
          <w:trHeight w:val="360"/>
        </w:trPr>
        <w:tc>
          <w:tcPr>
            <w:tcW w:w="2518" w:type="dxa"/>
            <w:vAlign w:val="center"/>
          </w:tcPr>
          <w:p w14:paraId="741928A0" w14:textId="77777777" w:rsidR="0066213C" w:rsidRPr="00A6792C" w:rsidRDefault="0066213C" w:rsidP="009537FA">
            <w:pPr>
              <w:jc w:val="center"/>
              <w:rPr>
                <w:b/>
                <w:bCs/>
                <w:iCs/>
              </w:rPr>
            </w:pPr>
            <w:r>
              <w:rPr>
                <w:b/>
                <w:bCs/>
                <w:iCs/>
              </w:rPr>
              <w:lastRenderedPageBreak/>
              <w:t>Fall 2026</w:t>
            </w:r>
          </w:p>
        </w:tc>
        <w:tc>
          <w:tcPr>
            <w:tcW w:w="1871" w:type="dxa"/>
            <w:vAlign w:val="center"/>
          </w:tcPr>
          <w:p w14:paraId="04388AA6" w14:textId="77777777" w:rsidR="0066213C" w:rsidRDefault="0066213C" w:rsidP="009537FA">
            <w:pPr>
              <w:jc w:val="center"/>
              <w:rPr>
                <w:b/>
                <w:bCs/>
                <w:iCs/>
              </w:rPr>
            </w:pPr>
            <w:r>
              <w:rPr>
                <w:b/>
                <w:bCs/>
                <w:iCs/>
              </w:rPr>
              <w:t xml:space="preserve">FY22-FY23 </w:t>
            </w:r>
          </w:p>
          <w:p w14:paraId="082BB3FC" w14:textId="77777777" w:rsidR="0066213C" w:rsidRDefault="0066213C" w:rsidP="009537FA">
            <w:pPr>
              <w:jc w:val="center"/>
              <w:rPr>
                <w:b/>
                <w:bCs/>
                <w:iCs/>
              </w:rPr>
            </w:pPr>
            <w:r>
              <w:rPr>
                <w:b/>
                <w:bCs/>
                <w:iCs/>
              </w:rPr>
              <w:t>biennial review</w:t>
            </w:r>
          </w:p>
        </w:tc>
        <w:tc>
          <w:tcPr>
            <w:tcW w:w="1871" w:type="dxa"/>
            <w:vAlign w:val="center"/>
          </w:tcPr>
          <w:p w14:paraId="0FA48E6F" w14:textId="77777777" w:rsidR="0066213C" w:rsidRDefault="0066213C" w:rsidP="009537FA">
            <w:pPr>
              <w:jc w:val="center"/>
              <w:rPr>
                <w:b/>
                <w:bCs/>
                <w:iCs/>
              </w:rPr>
            </w:pPr>
            <w:r>
              <w:rPr>
                <w:b/>
                <w:bCs/>
                <w:iCs/>
              </w:rPr>
              <w:t xml:space="preserve">FY24-FY25 </w:t>
            </w:r>
          </w:p>
          <w:p w14:paraId="36F90188" w14:textId="77777777" w:rsidR="0066213C" w:rsidRPr="00A6792C" w:rsidRDefault="0066213C" w:rsidP="009537FA">
            <w:pPr>
              <w:jc w:val="center"/>
              <w:rPr>
                <w:b/>
                <w:bCs/>
                <w:iCs/>
              </w:rPr>
            </w:pPr>
            <w:r>
              <w:rPr>
                <w:b/>
                <w:bCs/>
                <w:iCs/>
              </w:rPr>
              <w:t>biennial review</w:t>
            </w:r>
          </w:p>
        </w:tc>
      </w:tr>
      <w:tr w:rsidR="0066213C" w14:paraId="652698A8" w14:textId="77777777" w:rsidTr="009537FA">
        <w:trPr>
          <w:trHeight w:val="360"/>
        </w:trPr>
        <w:tc>
          <w:tcPr>
            <w:tcW w:w="2518" w:type="dxa"/>
            <w:vAlign w:val="center"/>
          </w:tcPr>
          <w:p w14:paraId="2012FE20" w14:textId="77777777" w:rsidR="0066213C" w:rsidRPr="00562D28" w:rsidRDefault="0066213C" w:rsidP="009537FA">
            <w:pPr>
              <w:jc w:val="right"/>
              <w:rPr>
                <w:iCs/>
              </w:rPr>
            </w:pPr>
            <w:r w:rsidRPr="00562D28">
              <w:rPr>
                <w:iCs/>
              </w:rPr>
              <w:t>Science Panel</w:t>
            </w:r>
          </w:p>
        </w:tc>
        <w:tc>
          <w:tcPr>
            <w:tcW w:w="1871" w:type="dxa"/>
            <w:vAlign w:val="center"/>
          </w:tcPr>
          <w:p w14:paraId="13ABD969" w14:textId="77777777" w:rsidR="0066213C" w:rsidRPr="00683C90" w:rsidRDefault="0066213C" w:rsidP="009537FA">
            <w:pPr>
              <w:jc w:val="center"/>
              <w:rPr>
                <w:iCs/>
              </w:rPr>
            </w:pPr>
            <w:r>
              <w:rPr>
                <w:iCs/>
              </w:rPr>
              <w:t>Not applicable</w:t>
            </w:r>
          </w:p>
        </w:tc>
        <w:tc>
          <w:tcPr>
            <w:tcW w:w="1871" w:type="dxa"/>
            <w:vAlign w:val="center"/>
          </w:tcPr>
          <w:p w14:paraId="42C04512" w14:textId="77777777" w:rsidR="0066213C" w:rsidRPr="008547D8" w:rsidRDefault="0066213C" w:rsidP="009537FA">
            <w:pPr>
              <w:jc w:val="center"/>
              <w:rPr>
                <w:iCs/>
                <w:color w:val="4472C4" w:themeColor="accent1"/>
              </w:rPr>
            </w:pPr>
            <w:r w:rsidRPr="008547D8">
              <w:rPr>
                <w:iCs/>
                <w:color w:val="4472C4" w:themeColor="accent1"/>
              </w:rPr>
              <w:t>Not applicable</w:t>
            </w:r>
          </w:p>
        </w:tc>
      </w:tr>
      <w:tr w:rsidR="0066213C" w14:paraId="1137D1B8" w14:textId="77777777" w:rsidTr="009537FA">
        <w:trPr>
          <w:trHeight w:val="360"/>
        </w:trPr>
        <w:tc>
          <w:tcPr>
            <w:tcW w:w="2518" w:type="dxa"/>
            <w:vAlign w:val="center"/>
          </w:tcPr>
          <w:p w14:paraId="14BB4C10" w14:textId="77777777" w:rsidR="0066213C" w:rsidRPr="00562D28" w:rsidRDefault="0066213C" w:rsidP="009537FA">
            <w:pPr>
              <w:jc w:val="right"/>
              <w:rPr>
                <w:iCs/>
              </w:rPr>
            </w:pPr>
            <w:r w:rsidRPr="00562D28">
              <w:rPr>
                <w:iCs/>
              </w:rPr>
              <w:t>Executive Director</w:t>
            </w:r>
          </w:p>
        </w:tc>
        <w:tc>
          <w:tcPr>
            <w:tcW w:w="1871" w:type="dxa"/>
            <w:vAlign w:val="center"/>
          </w:tcPr>
          <w:p w14:paraId="7061ABEB" w14:textId="77777777" w:rsidR="0066213C" w:rsidRPr="00683C90" w:rsidRDefault="0066213C" w:rsidP="009537FA">
            <w:pPr>
              <w:jc w:val="center"/>
              <w:rPr>
                <w:iCs/>
              </w:rPr>
            </w:pPr>
            <w:r>
              <w:rPr>
                <w:iCs/>
              </w:rPr>
              <w:t>No</w:t>
            </w:r>
            <w:r w:rsidRPr="00683C90">
              <w:rPr>
                <w:iCs/>
              </w:rPr>
              <w:t xml:space="preserve"> concerns</w:t>
            </w:r>
          </w:p>
        </w:tc>
        <w:tc>
          <w:tcPr>
            <w:tcW w:w="1871" w:type="dxa"/>
            <w:vAlign w:val="center"/>
          </w:tcPr>
          <w:p w14:paraId="6E0D59B8" w14:textId="6EBCC9C7" w:rsidR="0066213C" w:rsidRPr="008547D8" w:rsidRDefault="00083D79" w:rsidP="009537FA">
            <w:pPr>
              <w:jc w:val="center"/>
              <w:rPr>
                <w:iCs/>
                <w:color w:val="4472C4" w:themeColor="accent1"/>
              </w:rPr>
            </w:pPr>
            <w:r w:rsidRPr="008547D8">
              <w:rPr>
                <w:iCs/>
                <w:color w:val="4472C4" w:themeColor="accent1"/>
              </w:rPr>
              <w:t>Not applicable</w:t>
            </w:r>
          </w:p>
        </w:tc>
      </w:tr>
      <w:tr w:rsidR="0066213C" w14:paraId="20E730BD" w14:textId="77777777" w:rsidTr="009537FA">
        <w:trPr>
          <w:trHeight w:val="360"/>
        </w:trPr>
        <w:tc>
          <w:tcPr>
            <w:tcW w:w="2518" w:type="dxa"/>
            <w:vAlign w:val="center"/>
          </w:tcPr>
          <w:p w14:paraId="25754CA6" w14:textId="77777777" w:rsidR="0066213C" w:rsidRPr="00562D28" w:rsidRDefault="0066213C" w:rsidP="009537FA">
            <w:pPr>
              <w:jc w:val="right"/>
              <w:rPr>
                <w:iCs/>
              </w:rPr>
            </w:pPr>
            <w:r w:rsidRPr="00562D28">
              <w:rPr>
                <w:iCs/>
              </w:rPr>
              <w:t>PAC</w:t>
            </w:r>
          </w:p>
        </w:tc>
        <w:tc>
          <w:tcPr>
            <w:tcW w:w="1871" w:type="dxa"/>
            <w:vAlign w:val="center"/>
          </w:tcPr>
          <w:p w14:paraId="200A36C0" w14:textId="77777777" w:rsidR="0066213C" w:rsidRPr="00683C90" w:rsidRDefault="0066213C" w:rsidP="009537FA">
            <w:pPr>
              <w:jc w:val="center"/>
              <w:rPr>
                <w:iCs/>
              </w:rPr>
            </w:pPr>
            <w:r>
              <w:rPr>
                <w:iCs/>
              </w:rPr>
              <w:t>No</w:t>
            </w:r>
            <w:r w:rsidRPr="00683C90">
              <w:rPr>
                <w:iCs/>
              </w:rPr>
              <w:t xml:space="preserve"> concerns</w:t>
            </w:r>
          </w:p>
        </w:tc>
        <w:tc>
          <w:tcPr>
            <w:tcW w:w="1871" w:type="dxa"/>
            <w:vAlign w:val="center"/>
          </w:tcPr>
          <w:p w14:paraId="42E3314D" w14:textId="1B319AA6" w:rsidR="0066213C" w:rsidRPr="008547D8" w:rsidRDefault="00083D79" w:rsidP="009537FA">
            <w:pPr>
              <w:jc w:val="center"/>
              <w:rPr>
                <w:iCs/>
                <w:color w:val="4472C4" w:themeColor="accent1"/>
              </w:rPr>
            </w:pPr>
            <w:r w:rsidRPr="008547D8">
              <w:rPr>
                <w:iCs/>
                <w:color w:val="4472C4" w:themeColor="accent1"/>
              </w:rPr>
              <w:t>Not applicable</w:t>
            </w:r>
          </w:p>
        </w:tc>
      </w:tr>
    </w:tbl>
    <w:p w14:paraId="60458D5D" w14:textId="77777777" w:rsidR="0066213C" w:rsidRDefault="0066213C" w:rsidP="0066213C">
      <w:pPr>
        <w:rPr>
          <w:b/>
          <w:bCs/>
          <w:iCs/>
        </w:rPr>
      </w:pPr>
    </w:p>
    <w:p w14:paraId="674D064B" w14:textId="77777777" w:rsidR="0066213C" w:rsidRDefault="0066213C" w:rsidP="0066213C">
      <w:pPr>
        <w:rPr>
          <w:b/>
          <w:bCs/>
          <w:iCs/>
        </w:rPr>
      </w:pPr>
      <w:r>
        <w:rPr>
          <w:b/>
          <w:bCs/>
        </w:rPr>
        <w:t>Executive Director Comments</w:t>
      </w:r>
    </w:p>
    <w:tbl>
      <w:tblPr>
        <w:tblW w:w="0" w:type="auto"/>
        <w:tblLook w:val="04A0" w:firstRow="1" w:lastRow="0" w:firstColumn="1" w:lastColumn="0" w:noHBand="0" w:noVBand="1"/>
      </w:tblPr>
      <w:tblGrid>
        <w:gridCol w:w="10070"/>
      </w:tblGrid>
      <w:tr w:rsidR="0066213C" w14:paraId="7D160123" w14:textId="77777777" w:rsidTr="009537FA">
        <w:tc>
          <w:tcPr>
            <w:tcW w:w="10070" w:type="dxa"/>
            <w:tcBorders>
              <w:bottom w:val="single" w:sz="4" w:space="0" w:color="auto"/>
            </w:tcBorders>
            <w:shd w:val="clear" w:color="auto" w:fill="D9D9D9" w:themeFill="background1" w:themeFillShade="D9"/>
            <w:vAlign w:val="center"/>
          </w:tcPr>
          <w:p w14:paraId="10F75F77" w14:textId="77777777" w:rsidR="0066213C" w:rsidRPr="00A6792C" w:rsidRDefault="0066213C" w:rsidP="009537FA">
            <w:pPr>
              <w:rPr>
                <w:b/>
                <w:bCs/>
                <w:iCs/>
              </w:rPr>
            </w:pPr>
            <w:r>
              <w:rPr>
                <w:b/>
                <w:bCs/>
                <w:iCs/>
              </w:rPr>
              <w:t>Date: September 2026</w:t>
            </w:r>
          </w:p>
        </w:tc>
      </w:tr>
      <w:tr w:rsidR="0066213C" w14:paraId="5B0B0C7A" w14:textId="77777777" w:rsidTr="009537FA">
        <w:tc>
          <w:tcPr>
            <w:tcW w:w="10070" w:type="dxa"/>
            <w:tcBorders>
              <w:left w:val="nil"/>
              <w:bottom w:val="nil"/>
              <w:right w:val="nil"/>
            </w:tcBorders>
          </w:tcPr>
          <w:p w14:paraId="5036A2A9" w14:textId="06478E4A" w:rsidR="0066213C" w:rsidRPr="00E3288D" w:rsidRDefault="00083D79" w:rsidP="009537FA">
            <w:pPr>
              <w:rPr>
                <w:rFonts w:ascii="Calibri" w:hAnsi="Calibri" w:cs="Calibri"/>
              </w:rPr>
            </w:pPr>
            <w:r w:rsidRPr="00083D79">
              <w:rPr>
                <w:rFonts w:ascii="Calibri" w:hAnsi="Calibri" w:cs="Calibri"/>
              </w:rPr>
              <w:t>This project was successfully completed, and the final report was submitted, reviewed, accepted, and posted in June 2025. The PI was very collaborative and responsive.</w:t>
            </w:r>
          </w:p>
        </w:tc>
      </w:tr>
    </w:tbl>
    <w:p w14:paraId="51EA916A" w14:textId="77777777" w:rsidR="0066213C" w:rsidRDefault="0066213C" w:rsidP="0066213C">
      <w:pPr>
        <w:rPr>
          <w:b/>
          <w:bCs/>
          <w:iCs/>
        </w:rPr>
      </w:pPr>
    </w:p>
    <w:p w14:paraId="2ED97B55" w14:textId="77777777" w:rsidR="0066213C" w:rsidRDefault="0066213C" w:rsidP="0066213C">
      <w:pPr>
        <w:rPr>
          <w:b/>
          <w:bCs/>
          <w:iCs/>
        </w:rPr>
      </w:pPr>
      <w:r>
        <w:rPr>
          <w:b/>
          <w:bCs/>
        </w:rPr>
        <w:t>PAC Comments</w:t>
      </w:r>
    </w:p>
    <w:tbl>
      <w:tblPr>
        <w:tblW w:w="0" w:type="auto"/>
        <w:tblLook w:val="04A0" w:firstRow="1" w:lastRow="0" w:firstColumn="1" w:lastColumn="0" w:noHBand="0" w:noVBand="1"/>
      </w:tblPr>
      <w:tblGrid>
        <w:gridCol w:w="10070"/>
      </w:tblGrid>
      <w:tr w:rsidR="0066213C" w14:paraId="59B93E83" w14:textId="77777777" w:rsidTr="009537FA">
        <w:tc>
          <w:tcPr>
            <w:tcW w:w="10070" w:type="dxa"/>
            <w:tcBorders>
              <w:bottom w:val="single" w:sz="4" w:space="0" w:color="auto"/>
            </w:tcBorders>
            <w:shd w:val="clear" w:color="auto" w:fill="D9D9D9" w:themeFill="background1" w:themeFillShade="D9"/>
            <w:vAlign w:val="center"/>
          </w:tcPr>
          <w:p w14:paraId="685D2DF7" w14:textId="77777777" w:rsidR="0066213C" w:rsidRPr="00A6792C" w:rsidRDefault="0066213C" w:rsidP="009537FA">
            <w:pPr>
              <w:rPr>
                <w:b/>
                <w:bCs/>
                <w:iCs/>
              </w:rPr>
            </w:pPr>
            <w:r>
              <w:rPr>
                <w:b/>
                <w:bCs/>
                <w:iCs/>
              </w:rPr>
              <w:t>Date: Fall 2026</w:t>
            </w:r>
          </w:p>
        </w:tc>
      </w:tr>
      <w:tr w:rsidR="0066213C" w14:paraId="3FA007EB" w14:textId="77777777" w:rsidTr="009537FA">
        <w:tc>
          <w:tcPr>
            <w:tcW w:w="10070" w:type="dxa"/>
            <w:tcBorders>
              <w:left w:val="nil"/>
              <w:bottom w:val="nil"/>
              <w:right w:val="nil"/>
            </w:tcBorders>
          </w:tcPr>
          <w:p w14:paraId="32A00301" w14:textId="77777777" w:rsidR="0066213C" w:rsidRPr="00207A0D" w:rsidRDefault="0066213C" w:rsidP="009537FA">
            <w:r>
              <w:t>Did not review.</w:t>
            </w:r>
          </w:p>
        </w:tc>
      </w:tr>
    </w:tbl>
    <w:p w14:paraId="795C91F1" w14:textId="77777777" w:rsidR="0066213C" w:rsidRDefault="0066213C" w:rsidP="0066213C">
      <w:pPr>
        <w:rPr>
          <w:b/>
          <w:bCs/>
          <w:iCs/>
        </w:rPr>
      </w:pPr>
    </w:p>
    <w:p w14:paraId="5EB32C16" w14:textId="77777777" w:rsidR="00083D79" w:rsidRPr="00083D79" w:rsidRDefault="0066213C" w:rsidP="00083D79">
      <w:pPr>
        <w:pStyle w:val="Heading2"/>
        <w:jc w:val="left"/>
        <w:rPr>
          <w:rFonts w:ascii="Calibri" w:hAnsi="Calibri" w:cs="Calibri"/>
          <w:b w:val="0"/>
          <w:bCs/>
          <w:sz w:val="32"/>
          <w:szCs w:val="32"/>
        </w:rPr>
      </w:pPr>
      <w:r>
        <w:br w:type="page"/>
      </w:r>
      <w:bookmarkStart w:id="105" w:name="_Toc238561430"/>
      <w:r w:rsidR="00083D79" w:rsidRPr="00083D79">
        <w:rPr>
          <w:rFonts w:ascii="Calibri" w:hAnsi="Calibri" w:cs="Calibri"/>
          <w:b w:val="0"/>
          <w:bCs/>
          <w:sz w:val="32"/>
          <w:szCs w:val="32"/>
        </w:rPr>
        <w:lastRenderedPageBreak/>
        <w:t>Chugach Archeological Repository and Museum (26220505)</w:t>
      </w:r>
      <w:bookmarkEnd w:id="105"/>
    </w:p>
    <w:p w14:paraId="1AAF2EB9" w14:textId="77777777" w:rsidR="00083D79" w:rsidRPr="008921F5" w:rsidRDefault="00083D79" w:rsidP="00083D79">
      <w:pPr>
        <w:rPr>
          <w:rFonts w:ascii="Calibri" w:hAnsi="Calibri" w:cs="Calibri"/>
        </w:rPr>
      </w:pPr>
    </w:p>
    <w:p w14:paraId="4DA023CE" w14:textId="77777777" w:rsidR="00083D79" w:rsidRPr="008921F5" w:rsidRDefault="00083D79" w:rsidP="00083D79">
      <w:pPr>
        <w:rPr>
          <w:rFonts w:ascii="Calibri" w:hAnsi="Calibri" w:cs="Calibri"/>
        </w:rPr>
      </w:pPr>
      <w:r w:rsidRPr="29C0E70A">
        <w:rPr>
          <w:rFonts w:ascii="Calibri" w:hAnsi="Calibri" w:cs="Calibri"/>
          <w:b/>
          <w:bCs/>
        </w:rPr>
        <w:t xml:space="preserve">Primary Investigator(s): </w:t>
      </w:r>
      <w:r w:rsidRPr="29C0E70A">
        <w:rPr>
          <w:rFonts w:ascii="Calibri" w:hAnsi="Calibri" w:cs="Calibri"/>
        </w:rPr>
        <w:t>Lauren Johnson (Chugach Heritage Foundation) &amp; Monica Garcia-</w:t>
      </w:r>
      <w:proofErr w:type="spellStart"/>
      <w:r w:rsidRPr="29C0E70A">
        <w:rPr>
          <w:rFonts w:ascii="Calibri" w:hAnsi="Calibri" w:cs="Calibri"/>
        </w:rPr>
        <w:t>Itchoak</w:t>
      </w:r>
      <w:proofErr w:type="spellEnd"/>
      <w:r w:rsidRPr="29C0E70A">
        <w:rPr>
          <w:rFonts w:ascii="Calibri" w:hAnsi="Calibri" w:cs="Calibri"/>
        </w:rPr>
        <w:t xml:space="preserve"> (Chugach Heritage Museum and Archaeological Repository)</w:t>
      </w:r>
    </w:p>
    <w:p w14:paraId="138A834F" w14:textId="77777777" w:rsidR="00083D79" w:rsidRPr="008921F5" w:rsidRDefault="00083D79" w:rsidP="00083D79">
      <w:pPr>
        <w:rPr>
          <w:rFonts w:ascii="Calibri" w:hAnsi="Calibri" w:cs="Calibri"/>
        </w:rPr>
      </w:pPr>
    </w:p>
    <w:p w14:paraId="43DC2FA3" w14:textId="77777777" w:rsidR="00083D79" w:rsidRPr="008921F5" w:rsidRDefault="00083D79" w:rsidP="00083D79">
      <w:pPr>
        <w:rPr>
          <w:rFonts w:ascii="Calibri" w:hAnsi="Calibri" w:cs="Calibri"/>
          <w:iCs/>
        </w:rPr>
      </w:pPr>
      <w:r w:rsidRPr="008921F5">
        <w:rPr>
          <w:rFonts w:ascii="Calibri" w:hAnsi="Calibri" w:cs="Calibri"/>
          <w:iCs/>
        </w:rPr>
        <w:t>EVOSTC Funding Approved (no GA for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520"/>
        <w:gridCol w:w="1521"/>
        <w:gridCol w:w="1520"/>
        <w:gridCol w:w="1520"/>
        <w:gridCol w:w="1635"/>
      </w:tblGrid>
      <w:tr w:rsidR="00083D79" w:rsidRPr="008921F5" w14:paraId="48CED5FE" w14:textId="77777777" w:rsidTr="009537FA">
        <w:trPr>
          <w:trHeight w:val="288"/>
        </w:trPr>
        <w:tc>
          <w:tcPr>
            <w:tcW w:w="1634" w:type="dxa"/>
            <w:vAlign w:val="center"/>
          </w:tcPr>
          <w:p w14:paraId="711C540F" w14:textId="77777777" w:rsidR="00083D79" w:rsidRPr="008921F5" w:rsidRDefault="00083D79" w:rsidP="009537FA">
            <w:pPr>
              <w:rPr>
                <w:rFonts w:ascii="Calibri" w:hAnsi="Calibri" w:cs="Calibri"/>
                <w:i/>
                <w:iCs/>
              </w:rPr>
            </w:pPr>
            <w:r w:rsidRPr="008921F5">
              <w:rPr>
                <w:rFonts w:ascii="Calibri" w:hAnsi="Calibri" w:cs="Calibri"/>
                <w:i/>
                <w:iCs/>
              </w:rPr>
              <w:t>FY22</w:t>
            </w:r>
          </w:p>
        </w:tc>
        <w:tc>
          <w:tcPr>
            <w:tcW w:w="1520" w:type="dxa"/>
            <w:vAlign w:val="center"/>
          </w:tcPr>
          <w:p w14:paraId="66D1A71A" w14:textId="77777777" w:rsidR="00083D79" w:rsidRPr="008921F5" w:rsidRDefault="00083D79" w:rsidP="009537FA">
            <w:pPr>
              <w:rPr>
                <w:rFonts w:ascii="Calibri" w:hAnsi="Calibri" w:cs="Calibri"/>
                <w:i/>
                <w:iCs/>
              </w:rPr>
            </w:pPr>
            <w:r w:rsidRPr="008921F5">
              <w:rPr>
                <w:rFonts w:ascii="Calibri" w:hAnsi="Calibri" w:cs="Calibri"/>
                <w:i/>
                <w:iCs/>
              </w:rPr>
              <w:t>FY23</w:t>
            </w:r>
          </w:p>
        </w:tc>
        <w:tc>
          <w:tcPr>
            <w:tcW w:w="1521" w:type="dxa"/>
            <w:vAlign w:val="center"/>
          </w:tcPr>
          <w:p w14:paraId="140480C4" w14:textId="77777777" w:rsidR="00083D79" w:rsidRPr="008921F5" w:rsidRDefault="00083D79" w:rsidP="009537FA">
            <w:pPr>
              <w:rPr>
                <w:rFonts w:ascii="Calibri" w:hAnsi="Calibri" w:cs="Calibri"/>
                <w:i/>
                <w:iCs/>
              </w:rPr>
            </w:pPr>
            <w:r w:rsidRPr="008921F5">
              <w:rPr>
                <w:rFonts w:ascii="Calibri" w:hAnsi="Calibri" w:cs="Calibri"/>
                <w:i/>
                <w:iCs/>
              </w:rPr>
              <w:t>FY24</w:t>
            </w:r>
          </w:p>
        </w:tc>
        <w:tc>
          <w:tcPr>
            <w:tcW w:w="1520" w:type="dxa"/>
            <w:vAlign w:val="center"/>
          </w:tcPr>
          <w:p w14:paraId="0BCC9D66" w14:textId="77777777" w:rsidR="00083D79" w:rsidRPr="008921F5" w:rsidRDefault="00083D79" w:rsidP="009537FA">
            <w:pPr>
              <w:rPr>
                <w:rFonts w:ascii="Calibri" w:hAnsi="Calibri" w:cs="Calibri"/>
                <w:i/>
                <w:iCs/>
              </w:rPr>
            </w:pPr>
            <w:r w:rsidRPr="008921F5">
              <w:rPr>
                <w:rFonts w:ascii="Calibri" w:hAnsi="Calibri" w:cs="Calibri"/>
                <w:i/>
                <w:iCs/>
              </w:rPr>
              <w:t>FY25</w:t>
            </w:r>
          </w:p>
        </w:tc>
        <w:tc>
          <w:tcPr>
            <w:tcW w:w="1520" w:type="dxa"/>
            <w:vAlign w:val="center"/>
          </w:tcPr>
          <w:p w14:paraId="43BEFC64" w14:textId="77777777" w:rsidR="00083D79" w:rsidRPr="008921F5" w:rsidRDefault="00083D79" w:rsidP="009537FA">
            <w:pPr>
              <w:rPr>
                <w:rFonts w:ascii="Calibri" w:hAnsi="Calibri" w:cs="Calibri"/>
                <w:i/>
                <w:iCs/>
              </w:rPr>
            </w:pPr>
            <w:r w:rsidRPr="008921F5">
              <w:rPr>
                <w:rFonts w:ascii="Calibri" w:hAnsi="Calibri" w:cs="Calibri"/>
                <w:i/>
                <w:iCs/>
              </w:rPr>
              <w:t>FY26</w:t>
            </w:r>
          </w:p>
        </w:tc>
        <w:tc>
          <w:tcPr>
            <w:tcW w:w="1635" w:type="dxa"/>
            <w:vAlign w:val="center"/>
          </w:tcPr>
          <w:p w14:paraId="10E553DC" w14:textId="77777777" w:rsidR="00083D79" w:rsidRPr="008921F5" w:rsidRDefault="00083D79" w:rsidP="009537FA">
            <w:pPr>
              <w:rPr>
                <w:rFonts w:ascii="Calibri" w:hAnsi="Calibri" w:cs="Calibri"/>
                <w:i/>
                <w:iCs/>
              </w:rPr>
            </w:pPr>
            <w:r w:rsidRPr="008921F5">
              <w:rPr>
                <w:rFonts w:ascii="Calibri" w:hAnsi="Calibri" w:cs="Calibri"/>
                <w:i/>
                <w:iCs/>
              </w:rPr>
              <w:t>FY22-26 Total</w:t>
            </w:r>
          </w:p>
        </w:tc>
      </w:tr>
      <w:tr w:rsidR="00083D79" w:rsidRPr="008921F5" w14:paraId="41C55615" w14:textId="77777777" w:rsidTr="009537FA">
        <w:trPr>
          <w:trHeight w:val="288"/>
        </w:trPr>
        <w:tc>
          <w:tcPr>
            <w:tcW w:w="1634" w:type="dxa"/>
            <w:vAlign w:val="center"/>
          </w:tcPr>
          <w:p w14:paraId="41F45E85" w14:textId="77777777" w:rsidR="00083D79" w:rsidRPr="008921F5" w:rsidRDefault="00083D79" w:rsidP="009537FA">
            <w:pPr>
              <w:rPr>
                <w:rFonts w:ascii="Calibri" w:hAnsi="Calibri" w:cs="Calibri"/>
              </w:rPr>
            </w:pPr>
            <w:r w:rsidRPr="008921F5">
              <w:rPr>
                <w:rFonts w:ascii="Calibri" w:hAnsi="Calibri" w:cs="Calibri"/>
              </w:rPr>
              <w:t>$1,044,975</w:t>
            </w:r>
          </w:p>
        </w:tc>
        <w:tc>
          <w:tcPr>
            <w:tcW w:w="1520" w:type="dxa"/>
            <w:vAlign w:val="center"/>
          </w:tcPr>
          <w:p w14:paraId="56DAE7B6" w14:textId="77777777" w:rsidR="00083D79" w:rsidRPr="008921F5" w:rsidRDefault="00083D79" w:rsidP="009537FA">
            <w:pPr>
              <w:rPr>
                <w:rFonts w:ascii="Calibri" w:hAnsi="Calibri" w:cs="Calibri"/>
              </w:rPr>
            </w:pPr>
            <w:r w:rsidRPr="008921F5">
              <w:rPr>
                <w:rFonts w:ascii="Calibri" w:hAnsi="Calibri" w:cs="Calibri"/>
              </w:rPr>
              <w:t>$2,673,725</w:t>
            </w:r>
          </w:p>
        </w:tc>
        <w:tc>
          <w:tcPr>
            <w:tcW w:w="1521" w:type="dxa"/>
            <w:vAlign w:val="center"/>
          </w:tcPr>
          <w:p w14:paraId="26F81154" w14:textId="77777777" w:rsidR="00083D79" w:rsidRPr="008921F5" w:rsidRDefault="00083D79" w:rsidP="009537FA">
            <w:pPr>
              <w:rPr>
                <w:rFonts w:ascii="Calibri" w:hAnsi="Calibri" w:cs="Calibri"/>
              </w:rPr>
            </w:pPr>
            <w:r w:rsidRPr="008921F5">
              <w:rPr>
                <w:rFonts w:ascii="Calibri" w:hAnsi="Calibri" w:cs="Calibri"/>
              </w:rPr>
              <w:t>$2,003,535</w:t>
            </w:r>
          </w:p>
        </w:tc>
        <w:tc>
          <w:tcPr>
            <w:tcW w:w="1520" w:type="dxa"/>
            <w:vAlign w:val="center"/>
          </w:tcPr>
          <w:p w14:paraId="15BD7FB0" w14:textId="77777777" w:rsidR="00083D79" w:rsidRPr="008921F5" w:rsidRDefault="00083D79" w:rsidP="009537FA">
            <w:pPr>
              <w:rPr>
                <w:rFonts w:ascii="Calibri" w:hAnsi="Calibri" w:cs="Calibri"/>
              </w:rPr>
            </w:pPr>
            <w:r w:rsidRPr="008921F5">
              <w:rPr>
                <w:rFonts w:ascii="Calibri" w:hAnsi="Calibri" w:cs="Calibri"/>
              </w:rPr>
              <w:t>$429,675</w:t>
            </w:r>
          </w:p>
        </w:tc>
        <w:tc>
          <w:tcPr>
            <w:tcW w:w="1520" w:type="dxa"/>
            <w:vAlign w:val="center"/>
          </w:tcPr>
          <w:p w14:paraId="21D830F2" w14:textId="77777777" w:rsidR="00083D79" w:rsidRPr="008921F5" w:rsidRDefault="00083D79" w:rsidP="009537FA">
            <w:pPr>
              <w:rPr>
                <w:rFonts w:ascii="Calibri" w:hAnsi="Calibri" w:cs="Calibri"/>
              </w:rPr>
            </w:pPr>
            <w:r w:rsidRPr="008921F5">
              <w:rPr>
                <w:rFonts w:ascii="Calibri" w:hAnsi="Calibri" w:cs="Calibri"/>
              </w:rPr>
              <w:t>$125,775</w:t>
            </w:r>
          </w:p>
        </w:tc>
        <w:tc>
          <w:tcPr>
            <w:tcW w:w="1635" w:type="dxa"/>
            <w:vAlign w:val="center"/>
          </w:tcPr>
          <w:p w14:paraId="7DDA7B9E" w14:textId="77777777" w:rsidR="00083D79" w:rsidRPr="008921F5" w:rsidRDefault="00083D79" w:rsidP="009537FA">
            <w:pPr>
              <w:rPr>
                <w:rFonts w:ascii="Calibri" w:hAnsi="Calibri" w:cs="Calibri"/>
              </w:rPr>
            </w:pPr>
            <w:r w:rsidRPr="008921F5">
              <w:rPr>
                <w:rFonts w:ascii="Calibri" w:hAnsi="Calibri" w:cs="Calibri"/>
              </w:rPr>
              <w:t>$6,277,685</w:t>
            </w:r>
          </w:p>
        </w:tc>
      </w:tr>
    </w:tbl>
    <w:p w14:paraId="4A843CDE" w14:textId="77777777" w:rsidR="00083D79" w:rsidRPr="008921F5" w:rsidRDefault="00083D79" w:rsidP="00083D79">
      <w:pPr>
        <w:rPr>
          <w:rFonts w:ascii="Calibri" w:hAnsi="Calibri" w:cs="Calibri"/>
          <w:i/>
          <w:iCs/>
        </w:rPr>
      </w:pPr>
    </w:p>
    <w:p w14:paraId="4E1FF74D" w14:textId="77777777" w:rsidR="00083D79" w:rsidRPr="008921F5" w:rsidRDefault="00083D79" w:rsidP="00083D79">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083D79" w:rsidRPr="008921F5" w14:paraId="02E65E63" w14:textId="77777777" w:rsidTr="009537FA">
        <w:trPr>
          <w:trHeight w:val="288"/>
        </w:trPr>
        <w:tc>
          <w:tcPr>
            <w:tcW w:w="1557" w:type="dxa"/>
            <w:vAlign w:val="center"/>
          </w:tcPr>
          <w:p w14:paraId="3B5F18F8" w14:textId="77777777" w:rsidR="00083D79" w:rsidRPr="008921F5" w:rsidRDefault="00083D79" w:rsidP="009537FA">
            <w:pPr>
              <w:rPr>
                <w:rFonts w:ascii="Calibri" w:hAnsi="Calibri" w:cs="Calibri"/>
                <w:i/>
                <w:iCs/>
              </w:rPr>
            </w:pPr>
            <w:r w:rsidRPr="008921F5">
              <w:rPr>
                <w:rFonts w:ascii="Calibri" w:hAnsi="Calibri" w:cs="Calibri"/>
                <w:i/>
                <w:iCs/>
              </w:rPr>
              <w:t>FY22</w:t>
            </w:r>
          </w:p>
        </w:tc>
        <w:tc>
          <w:tcPr>
            <w:tcW w:w="1557" w:type="dxa"/>
            <w:vAlign w:val="center"/>
          </w:tcPr>
          <w:p w14:paraId="4A4DAD52" w14:textId="77777777" w:rsidR="00083D79" w:rsidRPr="008921F5" w:rsidRDefault="00083D79" w:rsidP="009537FA">
            <w:pPr>
              <w:rPr>
                <w:rFonts w:ascii="Calibri" w:hAnsi="Calibri" w:cs="Calibri"/>
                <w:i/>
                <w:iCs/>
              </w:rPr>
            </w:pPr>
            <w:r w:rsidRPr="008921F5">
              <w:rPr>
                <w:rFonts w:ascii="Calibri" w:hAnsi="Calibri" w:cs="Calibri"/>
                <w:i/>
                <w:iCs/>
              </w:rPr>
              <w:t>FY23</w:t>
            </w:r>
          </w:p>
        </w:tc>
        <w:tc>
          <w:tcPr>
            <w:tcW w:w="1557" w:type="dxa"/>
            <w:vAlign w:val="center"/>
          </w:tcPr>
          <w:p w14:paraId="20FF0AB8" w14:textId="77777777" w:rsidR="00083D79" w:rsidRPr="008921F5" w:rsidRDefault="00083D79" w:rsidP="009537FA">
            <w:pPr>
              <w:rPr>
                <w:rFonts w:ascii="Calibri" w:hAnsi="Calibri" w:cs="Calibri"/>
                <w:i/>
                <w:iCs/>
              </w:rPr>
            </w:pPr>
            <w:r w:rsidRPr="008921F5">
              <w:rPr>
                <w:rFonts w:ascii="Calibri" w:hAnsi="Calibri" w:cs="Calibri"/>
                <w:i/>
                <w:iCs/>
              </w:rPr>
              <w:t>FY24</w:t>
            </w:r>
          </w:p>
        </w:tc>
        <w:tc>
          <w:tcPr>
            <w:tcW w:w="1556" w:type="dxa"/>
            <w:vAlign w:val="center"/>
          </w:tcPr>
          <w:p w14:paraId="734AE5D8" w14:textId="77777777" w:rsidR="00083D79" w:rsidRPr="008921F5" w:rsidRDefault="00083D79" w:rsidP="009537FA">
            <w:pPr>
              <w:rPr>
                <w:rFonts w:ascii="Calibri" w:hAnsi="Calibri" w:cs="Calibri"/>
                <w:i/>
                <w:iCs/>
              </w:rPr>
            </w:pPr>
            <w:r w:rsidRPr="008921F5">
              <w:rPr>
                <w:rFonts w:ascii="Calibri" w:hAnsi="Calibri" w:cs="Calibri"/>
                <w:i/>
                <w:iCs/>
              </w:rPr>
              <w:t>FY25</w:t>
            </w:r>
          </w:p>
        </w:tc>
        <w:tc>
          <w:tcPr>
            <w:tcW w:w="1556" w:type="dxa"/>
            <w:vAlign w:val="center"/>
          </w:tcPr>
          <w:p w14:paraId="1B6087BB" w14:textId="77777777" w:rsidR="00083D79" w:rsidRPr="008921F5" w:rsidRDefault="00083D79" w:rsidP="009537FA">
            <w:pPr>
              <w:rPr>
                <w:rFonts w:ascii="Calibri" w:hAnsi="Calibri" w:cs="Calibri"/>
                <w:i/>
                <w:iCs/>
              </w:rPr>
            </w:pPr>
            <w:r w:rsidRPr="008921F5">
              <w:rPr>
                <w:rFonts w:ascii="Calibri" w:hAnsi="Calibri" w:cs="Calibri"/>
                <w:i/>
                <w:iCs/>
              </w:rPr>
              <w:t>FY26</w:t>
            </w:r>
          </w:p>
        </w:tc>
        <w:tc>
          <w:tcPr>
            <w:tcW w:w="1567" w:type="dxa"/>
            <w:vAlign w:val="center"/>
          </w:tcPr>
          <w:p w14:paraId="6143D8F0" w14:textId="77777777" w:rsidR="00083D79" w:rsidRPr="008921F5" w:rsidRDefault="00083D79" w:rsidP="009537FA">
            <w:pPr>
              <w:rPr>
                <w:rFonts w:ascii="Calibri" w:hAnsi="Calibri" w:cs="Calibri"/>
                <w:i/>
                <w:iCs/>
              </w:rPr>
            </w:pPr>
            <w:r w:rsidRPr="008921F5">
              <w:rPr>
                <w:rFonts w:ascii="Calibri" w:hAnsi="Calibri" w:cs="Calibri"/>
                <w:i/>
                <w:iCs/>
              </w:rPr>
              <w:t>FY22-26 Total</w:t>
            </w:r>
          </w:p>
        </w:tc>
      </w:tr>
      <w:tr w:rsidR="00083D79" w:rsidRPr="008921F5" w14:paraId="3B798763" w14:textId="77777777" w:rsidTr="009537FA">
        <w:trPr>
          <w:trHeight w:val="288"/>
        </w:trPr>
        <w:tc>
          <w:tcPr>
            <w:tcW w:w="1557" w:type="dxa"/>
            <w:vAlign w:val="center"/>
          </w:tcPr>
          <w:p w14:paraId="5ABF9E5B" w14:textId="77777777" w:rsidR="00083D79" w:rsidRPr="008921F5" w:rsidRDefault="00083D79" w:rsidP="009537FA">
            <w:pPr>
              <w:rPr>
                <w:rFonts w:ascii="Calibri" w:hAnsi="Calibri" w:cs="Calibri"/>
              </w:rPr>
            </w:pPr>
            <w:r w:rsidRPr="008921F5">
              <w:rPr>
                <w:rFonts w:ascii="Calibri" w:hAnsi="Calibri" w:cs="Calibri"/>
              </w:rPr>
              <w:t>$2,200,000</w:t>
            </w:r>
          </w:p>
        </w:tc>
        <w:tc>
          <w:tcPr>
            <w:tcW w:w="1557" w:type="dxa"/>
            <w:vAlign w:val="center"/>
          </w:tcPr>
          <w:p w14:paraId="042AF137" w14:textId="77777777" w:rsidR="00083D79" w:rsidRPr="008921F5" w:rsidRDefault="00083D79" w:rsidP="009537FA">
            <w:pPr>
              <w:rPr>
                <w:rFonts w:ascii="Calibri" w:hAnsi="Calibri" w:cs="Calibri"/>
              </w:rPr>
            </w:pPr>
            <w:r w:rsidRPr="008921F5">
              <w:rPr>
                <w:rFonts w:ascii="Calibri" w:hAnsi="Calibri" w:cs="Calibri"/>
              </w:rPr>
              <w:t>$300,000</w:t>
            </w:r>
          </w:p>
        </w:tc>
        <w:tc>
          <w:tcPr>
            <w:tcW w:w="1557" w:type="dxa"/>
            <w:vAlign w:val="center"/>
          </w:tcPr>
          <w:p w14:paraId="7E748186" w14:textId="77777777" w:rsidR="00083D79" w:rsidRPr="008921F5" w:rsidRDefault="00083D79" w:rsidP="009537FA">
            <w:pPr>
              <w:rPr>
                <w:rFonts w:ascii="Calibri" w:hAnsi="Calibri" w:cs="Calibri"/>
              </w:rPr>
            </w:pPr>
            <w:r w:rsidRPr="008921F5">
              <w:rPr>
                <w:rFonts w:ascii="Calibri" w:hAnsi="Calibri" w:cs="Calibri"/>
              </w:rPr>
              <w:t>$300,000</w:t>
            </w:r>
          </w:p>
        </w:tc>
        <w:tc>
          <w:tcPr>
            <w:tcW w:w="1556" w:type="dxa"/>
            <w:vAlign w:val="center"/>
          </w:tcPr>
          <w:p w14:paraId="5699FADF" w14:textId="77777777" w:rsidR="00083D79" w:rsidRPr="008921F5" w:rsidRDefault="00083D79" w:rsidP="009537FA">
            <w:pPr>
              <w:rPr>
                <w:rFonts w:ascii="Calibri" w:hAnsi="Calibri" w:cs="Calibri"/>
              </w:rPr>
            </w:pPr>
            <w:r w:rsidRPr="008921F5">
              <w:rPr>
                <w:rFonts w:ascii="Calibri" w:hAnsi="Calibri" w:cs="Calibri"/>
              </w:rPr>
              <w:t>$250,000</w:t>
            </w:r>
          </w:p>
        </w:tc>
        <w:tc>
          <w:tcPr>
            <w:tcW w:w="1556" w:type="dxa"/>
            <w:vAlign w:val="center"/>
          </w:tcPr>
          <w:p w14:paraId="6C3A2D54" w14:textId="77777777" w:rsidR="00083D79" w:rsidRPr="008921F5" w:rsidRDefault="00083D79" w:rsidP="009537FA">
            <w:pPr>
              <w:rPr>
                <w:rFonts w:ascii="Calibri" w:hAnsi="Calibri" w:cs="Calibri"/>
              </w:rPr>
            </w:pPr>
            <w:r w:rsidRPr="008921F5">
              <w:rPr>
                <w:rFonts w:ascii="Calibri" w:hAnsi="Calibri" w:cs="Calibri"/>
              </w:rPr>
              <w:t>$250,000</w:t>
            </w:r>
          </w:p>
        </w:tc>
        <w:tc>
          <w:tcPr>
            <w:tcW w:w="1567" w:type="dxa"/>
            <w:vAlign w:val="center"/>
          </w:tcPr>
          <w:p w14:paraId="0EE9D413" w14:textId="77777777" w:rsidR="00083D79" w:rsidRPr="008921F5" w:rsidRDefault="00083D79" w:rsidP="009537FA">
            <w:pPr>
              <w:rPr>
                <w:rFonts w:ascii="Calibri" w:hAnsi="Calibri" w:cs="Calibri"/>
              </w:rPr>
            </w:pPr>
            <w:r w:rsidRPr="008921F5">
              <w:rPr>
                <w:rFonts w:ascii="Calibri" w:hAnsi="Calibri" w:cs="Calibri"/>
              </w:rPr>
              <w:t>$3,300,000</w:t>
            </w:r>
          </w:p>
        </w:tc>
      </w:tr>
    </w:tbl>
    <w:p w14:paraId="404BBA6E" w14:textId="77777777" w:rsidR="00083D79" w:rsidRPr="008921F5" w:rsidRDefault="00083D79" w:rsidP="00083D79">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7143"/>
      </w:tblGrid>
      <w:tr w:rsidR="00083D79" w:rsidRPr="008921F5" w14:paraId="50E5409C" w14:textId="77777777" w:rsidTr="009537FA">
        <w:tc>
          <w:tcPr>
            <w:tcW w:w="2217" w:type="dxa"/>
            <w:tcBorders>
              <w:top w:val="nil"/>
              <w:left w:val="nil"/>
              <w:right w:val="nil"/>
            </w:tcBorders>
          </w:tcPr>
          <w:p w14:paraId="343BE328" w14:textId="77777777" w:rsidR="00083D79" w:rsidRPr="008921F5" w:rsidRDefault="00083D79" w:rsidP="009537FA">
            <w:pPr>
              <w:ind w:left="-110"/>
              <w:rPr>
                <w:rFonts w:ascii="Calibri" w:hAnsi="Calibri" w:cs="Calibri"/>
                <w:b/>
              </w:rPr>
            </w:pPr>
            <w:r w:rsidRPr="008921F5">
              <w:rPr>
                <w:rFonts w:ascii="Calibri" w:hAnsi="Calibri" w:cs="Calibri"/>
                <w:b/>
              </w:rPr>
              <w:t xml:space="preserve">Abstract: </w:t>
            </w:r>
          </w:p>
        </w:tc>
        <w:tc>
          <w:tcPr>
            <w:tcW w:w="7143" w:type="dxa"/>
            <w:tcBorders>
              <w:top w:val="nil"/>
              <w:left w:val="nil"/>
              <w:right w:val="nil"/>
            </w:tcBorders>
          </w:tcPr>
          <w:p w14:paraId="78863D29" w14:textId="77777777" w:rsidR="00083D79" w:rsidRPr="008921F5" w:rsidRDefault="00083D79" w:rsidP="009537FA">
            <w:pPr>
              <w:rPr>
                <w:rFonts w:ascii="Calibri" w:hAnsi="Calibri" w:cs="Calibri"/>
              </w:rPr>
            </w:pPr>
          </w:p>
        </w:tc>
      </w:tr>
      <w:tr w:rsidR="00083D79" w:rsidRPr="008921F5" w14:paraId="0C0C2856" w14:textId="77777777" w:rsidTr="009537FA">
        <w:trPr>
          <w:trHeight w:val="350"/>
        </w:trPr>
        <w:tc>
          <w:tcPr>
            <w:tcW w:w="9360" w:type="dxa"/>
            <w:gridSpan w:val="2"/>
          </w:tcPr>
          <w:p w14:paraId="05EC7E1C" w14:textId="77777777" w:rsidR="00083D79" w:rsidRPr="008921F5" w:rsidRDefault="00083D79" w:rsidP="009537FA">
            <w:pPr>
              <w:rPr>
                <w:rFonts w:ascii="Calibri" w:hAnsi="Calibri" w:cs="Calibri"/>
                <w:i/>
                <w:iCs/>
              </w:rPr>
            </w:pPr>
            <w:r w:rsidRPr="008921F5">
              <w:rPr>
                <w:rFonts w:ascii="Calibri" w:hAnsi="Calibri" w:cs="Calibri"/>
                <w:i/>
                <w:iCs/>
              </w:rPr>
              <w:t>*This abstract is excerpted from the PI’s Proposal, dated 08.13.2021, budget updated 03.16.2023.</w:t>
            </w:r>
          </w:p>
          <w:p w14:paraId="5CAEBF0D" w14:textId="77777777" w:rsidR="00083D79" w:rsidRPr="008921F5" w:rsidRDefault="00083D79" w:rsidP="009537FA">
            <w:pPr>
              <w:rPr>
                <w:rFonts w:ascii="Calibri" w:hAnsi="Calibri" w:cs="Calibri"/>
                <w:i/>
                <w:iCs/>
              </w:rPr>
            </w:pPr>
          </w:p>
          <w:p w14:paraId="36E44F7B" w14:textId="77777777" w:rsidR="00083D79" w:rsidRPr="008921F5" w:rsidRDefault="00083D79" w:rsidP="009537FA">
            <w:pPr>
              <w:rPr>
                <w:rFonts w:ascii="Calibri" w:hAnsi="Calibri" w:cs="Calibri"/>
              </w:rPr>
            </w:pPr>
            <w:r w:rsidRPr="008921F5">
              <w:rPr>
                <w:rFonts w:ascii="Calibri" w:hAnsi="Calibri" w:cs="Calibri"/>
              </w:rPr>
              <w:t xml:space="preserve">Chugach Heritage Foundation (CHF) is requesting $7.5 million in funding to administer and operate a consolidated repository (facility) located in Anchorage, Alaska to serve as a single consolidated repository for Chugach Artifacts from the EVOS Oil Spill Area. The facility will provide industry standard controls to be used for archival, display and educational purposes of these artifacts. Further, there will be a system to digitize and make information available as necessary to provide management of these critical resources. Currently these Native Artifacts are stored in boxes at a mid-town location in Anchorage. They are at risk of being damaged and </w:t>
            </w:r>
            <w:proofErr w:type="gramStart"/>
            <w:r w:rsidRPr="008921F5">
              <w:rPr>
                <w:rFonts w:ascii="Calibri" w:hAnsi="Calibri" w:cs="Calibri"/>
              </w:rPr>
              <w:t>are not able to</w:t>
            </w:r>
            <w:proofErr w:type="gramEnd"/>
            <w:r w:rsidRPr="008921F5">
              <w:rPr>
                <w:rFonts w:ascii="Calibri" w:hAnsi="Calibri" w:cs="Calibri"/>
              </w:rPr>
              <w:t xml:space="preserve"> </w:t>
            </w:r>
            <w:proofErr w:type="gramStart"/>
            <w:r w:rsidRPr="008921F5">
              <w:rPr>
                <w:rFonts w:ascii="Calibri" w:hAnsi="Calibri" w:cs="Calibri"/>
              </w:rPr>
              <w:t>be shared</w:t>
            </w:r>
            <w:proofErr w:type="gramEnd"/>
            <w:r w:rsidRPr="008921F5">
              <w:rPr>
                <w:rFonts w:ascii="Calibri" w:hAnsi="Calibri" w:cs="Calibri"/>
              </w:rPr>
              <w:t xml:space="preserve"> with CAC Shareholders or residents. </w:t>
            </w:r>
          </w:p>
          <w:p w14:paraId="6FCA01E4" w14:textId="77777777" w:rsidR="00083D79" w:rsidRPr="008921F5" w:rsidRDefault="00083D79" w:rsidP="009537FA">
            <w:pPr>
              <w:rPr>
                <w:rFonts w:ascii="Calibri" w:hAnsi="Calibri" w:cs="Calibri"/>
              </w:rPr>
            </w:pPr>
          </w:p>
          <w:p w14:paraId="33B76A5C" w14:textId="77777777" w:rsidR="00083D79" w:rsidRPr="008921F5" w:rsidRDefault="00083D79" w:rsidP="009537FA">
            <w:pPr>
              <w:rPr>
                <w:rFonts w:ascii="Calibri" w:hAnsi="Calibri" w:cs="Calibri"/>
              </w:rPr>
            </w:pPr>
            <w:r w:rsidRPr="008921F5">
              <w:rPr>
                <w:rFonts w:ascii="Calibri" w:hAnsi="Calibri" w:cs="Calibri"/>
              </w:rPr>
              <w:t xml:space="preserve">The CAC’s shareholder community and the Prince William Sound region </w:t>
            </w:r>
            <w:proofErr w:type="gramStart"/>
            <w:r w:rsidRPr="008921F5">
              <w:rPr>
                <w:rFonts w:ascii="Calibri" w:hAnsi="Calibri" w:cs="Calibri"/>
              </w:rPr>
              <w:t>was</w:t>
            </w:r>
            <w:proofErr w:type="gramEnd"/>
            <w:r w:rsidRPr="008921F5">
              <w:rPr>
                <w:rFonts w:ascii="Calibri" w:hAnsi="Calibri" w:cs="Calibri"/>
              </w:rPr>
              <w:t xml:space="preserve"> the most devastated by the </w:t>
            </w:r>
            <w:r w:rsidRPr="008921F5">
              <w:rPr>
                <w:rFonts w:ascii="Calibri" w:hAnsi="Calibri" w:cs="Calibri"/>
                <w:i/>
                <w:iCs/>
              </w:rPr>
              <w:t>Exxon Valdez</w:t>
            </w:r>
            <w:r w:rsidRPr="008921F5">
              <w:rPr>
                <w:rFonts w:ascii="Calibri" w:hAnsi="Calibri" w:cs="Calibri"/>
              </w:rPr>
              <w:t xml:space="preserve"> Oil Spill. Losses in the Oil Spill Affected Area include damage to our archaeological resources, a non-renewable resource that cannot be recovered as with most other resources.</w:t>
            </w:r>
          </w:p>
          <w:p w14:paraId="1E781FDE" w14:textId="77777777" w:rsidR="00083D79" w:rsidRPr="008921F5" w:rsidRDefault="00083D79" w:rsidP="009537FA">
            <w:pPr>
              <w:rPr>
                <w:rFonts w:ascii="Calibri" w:hAnsi="Calibri" w:cs="Calibri"/>
              </w:rPr>
            </w:pPr>
          </w:p>
          <w:p w14:paraId="016B5654" w14:textId="77777777" w:rsidR="00083D79" w:rsidRPr="008921F5" w:rsidRDefault="00083D79" w:rsidP="009537FA">
            <w:pPr>
              <w:rPr>
                <w:rFonts w:ascii="Calibri" w:hAnsi="Calibri" w:cs="Calibri"/>
              </w:rPr>
            </w:pPr>
            <w:r w:rsidRPr="008921F5">
              <w:rPr>
                <w:rFonts w:ascii="Calibri" w:hAnsi="Calibri" w:cs="Calibri"/>
              </w:rPr>
              <w:t xml:space="preserve">The EVOSTC approved a resolution in 1997 to provide $2.8m in funds for archaeological repositories in the Chugach Region. The funds were used to build and operate display facilities in each community for 20 years. This original approach to archaeological resources did not consider a consolidated, collaborative approach to managing these artifacts and resources for the long-term benefit of the Chugach region or the greater public. Thirty-two years after the oil spill, and archaeological repository and museum to properly archive and care for these cultural collections would provide the best possible case for the highest level of recovery of our archaeological resources that were damaged by the EVOS. </w:t>
            </w:r>
          </w:p>
          <w:p w14:paraId="0DDB7D5B" w14:textId="77777777" w:rsidR="00083D79" w:rsidRPr="008921F5" w:rsidRDefault="00083D79" w:rsidP="009537FA">
            <w:pPr>
              <w:rPr>
                <w:rFonts w:ascii="Calibri" w:hAnsi="Calibri" w:cs="Calibri"/>
              </w:rPr>
            </w:pPr>
          </w:p>
          <w:p w14:paraId="3864BF50" w14:textId="77777777" w:rsidR="00083D79" w:rsidRPr="008921F5" w:rsidRDefault="00083D79" w:rsidP="009537FA">
            <w:pPr>
              <w:rPr>
                <w:rFonts w:ascii="Calibri" w:hAnsi="Calibri" w:cs="Calibri"/>
              </w:rPr>
            </w:pPr>
            <w:r w:rsidRPr="008921F5">
              <w:rPr>
                <w:rFonts w:ascii="Calibri" w:hAnsi="Calibri" w:cs="Calibri"/>
              </w:rPr>
              <w:t>Following this project, the CAC intends to continue to seek funding to expand the facility to allow for other restoration and innovative services for the CAC Shareholders and community residents impacted by the oil spill.</w:t>
            </w:r>
          </w:p>
        </w:tc>
      </w:tr>
    </w:tbl>
    <w:p w14:paraId="2CBEF67E" w14:textId="77777777" w:rsidR="00083D79" w:rsidRDefault="00083D79" w:rsidP="00083D79"/>
    <w:tbl>
      <w:tblPr>
        <w:tblW w:w="6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tblGrid>
      <w:tr w:rsidR="00083D79" w14:paraId="645BB248" w14:textId="77777777" w:rsidTr="009537FA">
        <w:trPr>
          <w:trHeight w:val="360"/>
        </w:trPr>
        <w:tc>
          <w:tcPr>
            <w:tcW w:w="2518" w:type="dxa"/>
            <w:vAlign w:val="center"/>
          </w:tcPr>
          <w:p w14:paraId="3502FCD7" w14:textId="77777777" w:rsidR="00083D79" w:rsidRPr="00A6792C" w:rsidRDefault="00083D79" w:rsidP="009537FA">
            <w:pPr>
              <w:jc w:val="center"/>
              <w:rPr>
                <w:b/>
                <w:bCs/>
                <w:iCs/>
              </w:rPr>
            </w:pPr>
            <w:r>
              <w:rPr>
                <w:b/>
                <w:bCs/>
                <w:iCs/>
              </w:rPr>
              <w:lastRenderedPageBreak/>
              <w:t>Fall 2026</w:t>
            </w:r>
          </w:p>
        </w:tc>
        <w:tc>
          <w:tcPr>
            <w:tcW w:w="1871" w:type="dxa"/>
            <w:vAlign w:val="center"/>
          </w:tcPr>
          <w:p w14:paraId="4EAA9F5E" w14:textId="77777777" w:rsidR="00083D79" w:rsidRDefault="00083D79" w:rsidP="009537FA">
            <w:pPr>
              <w:jc w:val="center"/>
              <w:rPr>
                <w:b/>
                <w:bCs/>
                <w:iCs/>
              </w:rPr>
            </w:pPr>
            <w:r>
              <w:rPr>
                <w:b/>
                <w:bCs/>
                <w:iCs/>
              </w:rPr>
              <w:t xml:space="preserve">FY22-FY23 </w:t>
            </w:r>
          </w:p>
          <w:p w14:paraId="02B0BC22" w14:textId="77777777" w:rsidR="00083D79" w:rsidRDefault="00083D79" w:rsidP="009537FA">
            <w:pPr>
              <w:jc w:val="center"/>
              <w:rPr>
                <w:b/>
                <w:bCs/>
                <w:iCs/>
              </w:rPr>
            </w:pPr>
            <w:r>
              <w:rPr>
                <w:b/>
                <w:bCs/>
                <w:iCs/>
              </w:rPr>
              <w:t>biennial review</w:t>
            </w:r>
          </w:p>
        </w:tc>
        <w:tc>
          <w:tcPr>
            <w:tcW w:w="1871" w:type="dxa"/>
            <w:vAlign w:val="center"/>
          </w:tcPr>
          <w:p w14:paraId="512E15CE" w14:textId="77777777" w:rsidR="00083D79" w:rsidRDefault="00083D79" w:rsidP="009537FA">
            <w:pPr>
              <w:jc w:val="center"/>
              <w:rPr>
                <w:b/>
                <w:bCs/>
                <w:iCs/>
              </w:rPr>
            </w:pPr>
            <w:r>
              <w:rPr>
                <w:b/>
                <w:bCs/>
                <w:iCs/>
              </w:rPr>
              <w:t xml:space="preserve">FY24-FY25 </w:t>
            </w:r>
          </w:p>
          <w:p w14:paraId="7007552E" w14:textId="77777777" w:rsidR="00083D79" w:rsidRPr="00A6792C" w:rsidRDefault="00083D79" w:rsidP="009537FA">
            <w:pPr>
              <w:jc w:val="center"/>
              <w:rPr>
                <w:b/>
                <w:bCs/>
                <w:iCs/>
              </w:rPr>
            </w:pPr>
            <w:r>
              <w:rPr>
                <w:b/>
                <w:bCs/>
                <w:iCs/>
              </w:rPr>
              <w:t>biennial review</w:t>
            </w:r>
          </w:p>
        </w:tc>
      </w:tr>
      <w:tr w:rsidR="00083D79" w14:paraId="58D1EE43" w14:textId="77777777" w:rsidTr="009537FA">
        <w:trPr>
          <w:trHeight w:val="360"/>
        </w:trPr>
        <w:tc>
          <w:tcPr>
            <w:tcW w:w="2518" w:type="dxa"/>
            <w:vAlign w:val="center"/>
          </w:tcPr>
          <w:p w14:paraId="2CD355A4" w14:textId="77777777" w:rsidR="00083D79" w:rsidRPr="00562D28" w:rsidRDefault="00083D79" w:rsidP="009537FA">
            <w:pPr>
              <w:jc w:val="right"/>
              <w:rPr>
                <w:iCs/>
              </w:rPr>
            </w:pPr>
            <w:r w:rsidRPr="00562D28">
              <w:rPr>
                <w:iCs/>
              </w:rPr>
              <w:t>Science Panel</w:t>
            </w:r>
          </w:p>
        </w:tc>
        <w:tc>
          <w:tcPr>
            <w:tcW w:w="1871" w:type="dxa"/>
            <w:vAlign w:val="center"/>
          </w:tcPr>
          <w:p w14:paraId="4289341E" w14:textId="77777777" w:rsidR="00083D79" w:rsidRPr="00683C90" w:rsidRDefault="00083D79" w:rsidP="009537FA">
            <w:pPr>
              <w:jc w:val="center"/>
              <w:rPr>
                <w:iCs/>
              </w:rPr>
            </w:pPr>
            <w:r>
              <w:rPr>
                <w:iCs/>
              </w:rPr>
              <w:t>Not applicable</w:t>
            </w:r>
          </w:p>
        </w:tc>
        <w:tc>
          <w:tcPr>
            <w:tcW w:w="1871" w:type="dxa"/>
            <w:vAlign w:val="center"/>
          </w:tcPr>
          <w:p w14:paraId="24A13DF0" w14:textId="77777777" w:rsidR="00083D79" w:rsidRPr="008547D8" w:rsidRDefault="00083D79" w:rsidP="009537FA">
            <w:pPr>
              <w:jc w:val="center"/>
              <w:rPr>
                <w:iCs/>
                <w:color w:val="4472C4" w:themeColor="accent1"/>
              </w:rPr>
            </w:pPr>
            <w:r w:rsidRPr="008547D8">
              <w:rPr>
                <w:iCs/>
                <w:color w:val="4472C4" w:themeColor="accent1"/>
              </w:rPr>
              <w:t>Not applicable</w:t>
            </w:r>
          </w:p>
        </w:tc>
      </w:tr>
      <w:tr w:rsidR="00083D79" w14:paraId="7B162A7A" w14:textId="77777777" w:rsidTr="009537FA">
        <w:trPr>
          <w:trHeight w:val="360"/>
        </w:trPr>
        <w:tc>
          <w:tcPr>
            <w:tcW w:w="2518" w:type="dxa"/>
            <w:vAlign w:val="center"/>
          </w:tcPr>
          <w:p w14:paraId="08AE6486" w14:textId="77777777" w:rsidR="00083D79" w:rsidRPr="00562D28" w:rsidRDefault="00083D79" w:rsidP="009537FA">
            <w:pPr>
              <w:jc w:val="right"/>
              <w:rPr>
                <w:iCs/>
              </w:rPr>
            </w:pPr>
            <w:r w:rsidRPr="00562D28">
              <w:rPr>
                <w:iCs/>
              </w:rPr>
              <w:t>Executive Director</w:t>
            </w:r>
          </w:p>
        </w:tc>
        <w:tc>
          <w:tcPr>
            <w:tcW w:w="1871" w:type="dxa"/>
            <w:vAlign w:val="center"/>
          </w:tcPr>
          <w:p w14:paraId="2553168A" w14:textId="77777777" w:rsidR="00083D79" w:rsidRPr="00683C90" w:rsidRDefault="00083D79" w:rsidP="009537FA">
            <w:pPr>
              <w:jc w:val="center"/>
              <w:rPr>
                <w:iCs/>
              </w:rPr>
            </w:pPr>
            <w:r>
              <w:rPr>
                <w:iCs/>
              </w:rPr>
              <w:t>No</w:t>
            </w:r>
            <w:r w:rsidRPr="00683C90">
              <w:rPr>
                <w:iCs/>
              </w:rPr>
              <w:t xml:space="preserve"> concerns</w:t>
            </w:r>
          </w:p>
        </w:tc>
        <w:tc>
          <w:tcPr>
            <w:tcW w:w="1871" w:type="dxa"/>
            <w:vAlign w:val="center"/>
          </w:tcPr>
          <w:p w14:paraId="7F9465E6" w14:textId="77777777" w:rsidR="00083D79" w:rsidRPr="008547D8" w:rsidRDefault="00083D79" w:rsidP="009537FA">
            <w:pPr>
              <w:jc w:val="center"/>
              <w:rPr>
                <w:iCs/>
                <w:color w:val="4472C4" w:themeColor="accent1"/>
              </w:rPr>
            </w:pPr>
            <w:r w:rsidRPr="008547D8">
              <w:rPr>
                <w:iCs/>
                <w:color w:val="4472C4" w:themeColor="accent1"/>
              </w:rPr>
              <w:t>No concerns</w:t>
            </w:r>
          </w:p>
        </w:tc>
      </w:tr>
      <w:tr w:rsidR="00083D79" w14:paraId="3E640704" w14:textId="77777777" w:rsidTr="009537FA">
        <w:trPr>
          <w:trHeight w:val="360"/>
        </w:trPr>
        <w:tc>
          <w:tcPr>
            <w:tcW w:w="2518" w:type="dxa"/>
            <w:vAlign w:val="center"/>
          </w:tcPr>
          <w:p w14:paraId="1C688954" w14:textId="77777777" w:rsidR="00083D79" w:rsidRPr="00562D28" w:rsidRDefault="00083D79" w:rsidP="009537FA">
            <w:pPr>
              <w:jc w:val="right"/>
              <w:rPr>
                <w:iCs/>
              </w:rPr>
            </w:pPr>
            <w:r w:rsidRPr="00562D28">
              <w:rPr>
                <w:iCs/>
              </w:rPr>
              <w:t>PAC</w:t>
            </w:r>
          </w:p>
        </w:tc>
        <w:tc>
          <w:tcPr>
            <w:tcW w:w="1871" w:type="dxa"/>
            <w:vAlign w:val="center"/>
          </w:tcPr>
          <w:p w14:paraId="71690A7E" w14:textId="77777777" w:rsidR="00083D79" w:rsidRPr="00683C90" w:rsidRDefault="00083D79" w:rsidP="009537FA">
            <w:pPr>
              <w:jc w:val="center"/>
              <w:rPr>
                <w:iCs/>
              </w:rPr>
            </w:pPr>
            <w:r>
              <w:rPr>
                <w:iCs/>
              </w:rPr>
              <w:t>No</w:t>
            </w:r>
            <w:r w:rsidRPr="00683C90">
              <w:rPr>
                <w:iCs/>
              </w:rPr>
              <w:t xml:space="preserve"> concerns</w:t>
            </w:r>
          </w:p>
        </w:tc>
        <w:tc>
          <w:tcPr>
            <w:tcW w:w="1871" w:type="dxa"/>
            <w:vAlign w:val="center"/>
          </w:tcPr>
          <w:p w14:paraId="65C47FB4" w14:textId="77777777" w:rsidR="00083D79" w:rsidRPr="008547D8" w:rsidRDefault="00083D79" w:rsidP="009537FA">
            <w:pPr>
              <w:jc w:val="center"/>
              <w:rPr>
                <w:iCs/>
                <w:color w:val="4472C4" w:themeColor="accent1"/>
              </w:rPr>
            </w:pPr>
            <w:r w:rsidRPr="008547D8">
              <w:rPr>
                <w:iCs/>
                <w:color w:val="4472C4" w:themeColor="accent1"/>
              </w:rPr>
              <w:t>Did not review</w:t>
            </w:r>
          </w:p>
        </w:tc>
      </w:tr>
    </w:tbl>
    <w:p w14:paraId="1E6DEA24" w14:textId="77777777" w:rsidR="00083D79" w:rsidRDefault="00083D79" w:rsidP="00083D79">
      <w:pPr>
        <w:rPr>
          <w:b/>
          <w:bCs/>
          <w:iCs/>
        </w:rPr>
      </w:pPr>
    </w:p>
    <w:p w14:paraId="79BC17B4" w14:textId="77777777" w:rsidR="00083D79" w:rsidRDefault="00083D79" w:rsidP="00083D79">
      <w:pPr>
        <w:rPr>
          <w:b/>
          <w:bCs/>
          <w:iCs/>
        </w:rPr>
      </w:pPr>
      <w:r>
        <w:rPr>
          <w:b/>
          <w:bCs/>
        </w:rPr>
        <w:t>Executive Director Comments</w:t>
      </w:r>
    </w:p>
    <w:tbl>
      <w:tblPr>
        <w:tblW w:w="0" w:type="auto"/>
        <w:tblLook w:val="04A0" w:firstRow="1" w:lastRow="0" w:firstColumn="1" w:lastColumn="0" w:noHBand="0" w:noVBand="1"/>
      </w:tblPr>
      <w:tblGrid>
        <w:gridCol w:w="10070"/>
      </w:tblGrid>
      <w:tr w:rsidR="00083D79" w14:paraId="019E8486" w14:textId="77777777" w:rsidTr="009537FA">
        <w:tc>
          <w:tcPr>
            <w:tcW w:w="10070" w:type="dxa"/>
            <w:tcBorders>
              <w:bottom w:val="single" w:sz="4" w:space="0" w:color="auto"/>
            </w:tcBorders>
            <w:shd w:val="clear" w:color="auto" w:fill="D9D9D9" w:themeFill="background1" w:themeFillShade="D9"/>
            <w:vAlign w:val="center"/>
          </w:tcPr>
          <w:p w14:paraId="3FE6502C" w14:textId="77777777" w:rsidR="00083D79" w:rsidRPr="00A6792C" w:rsidRDefault="00083D79" w:rsidP="009537FA">
            <w:pPr>
              <w:rPr>
                <w:b/>
                <w:bCs/>
                <w:iCs/>
              </w:rPr>
            </w:pPr>
            <w:r>
              <w:rPr>
                <w:b/>
                <w:bCs/>
                <w:iCs/>
              </w:rPr>
              <w:t>Date: September 2026</w:t>
            </w:r>
          </w:p>
        </w:tc>
      </w:tr>
      <w:tr w:rsidR="00083D79" w14:paraId="1E75269C" w14:textId="77777777" w:rsidTr="009537FA">
        <w:tc>
          <w:tcPr>
            <w:tcW w:w="10070" w:type="dxa"/>
            <w:tcBorders>
              <w:left w:val="nil"/>
              <w:bottom w:val="nil"/>
              <w:right w:val="nil"/>
            </w:tcBorders>
          </w:tcPr>
          <w:p w14:paraId="394EC8AB" w14:textId="365198B6" w:rsidR="00083D79" w:rsidRPr="00E3288D" w:rsidRDefault="00083D79" w:rsidP="009537FA">
            <w:pPr>
              <w:rPr>
                <w:rFonts w:ascii="Calibri" w:hAnsi="Calibri" w:cs="Calibri"/>
              </w:rPr>
            </w:pPr>
            <w:r w:rsidRPr="00083D79">
              <w:rPr>
                <w:rFonts w:ascii="Calibri" w:hAnsi="Calibri" w:cs="Calibri"/>
              </w:rPr>
              <w:t>This project is progressing well. The PIs have been highly collaborative and have maintained close communication with EVOSTC staff and DCCED throughout the project. It has experienced the longest delays among EVOSTC-funded projects due to delays in processing the initial funding and internal CHMAR/CHF delays. Despite these challenges, the project is very well managed, and staff are confident it will continue to make substantial progress toward completion. Construction is expected to be completed by the end of FY27, with occupancy and opening anticipated in early FY28. Project funding is co-managed by DCCED and the EVOSTC Office. Both DCCED and the CHMAR Fiscal Manager are responsive to financial inquiries.</w:t>
            </w:r>
          </w:p>
        </w:tc>
      </w:tr>
    </w:tbl>
    <w:p w14:paraId="0F56EF7D" w14:textId="77777777" w:rsidR="00083D79" w:rsidRDefault="00083D79" w:rsidP="00083D79">
      <w:pPr>
        <w:rPr>
          <w:b/>
          <w:bCs/>
          <w:iCs/>
        </w:rPr>
      </w:pPr>
    </w:p>
    <w:p w14:paraId="152E4676" w14:textId="77777777" w:rsidR="00083D79" w:rsidRDefault="00083D79" w:rsidP="00083D79">
      <w:pPr>
        <w:rPr>
          <w:b/>
          <w:bCs/>
          <w:iCs/>
        </w:rPr>
      </w:pPr>
      <w:r>
        <w:rPr>
          <w:b/>
          <w:bCs/>
        </w:rPr>
        <w:t>PAC Comments</w:t>
      </w:r>
    </w:p>
    <w:tbl>
      <w:tblPr>
        <w:tblW w:w="0" w:type="auto"/>
        <w:tblLook w:val="04A0" w:firstRow="1" w:lastRow="0" w:firstColumn="1" w:lastColumn="0" w:noHBand="0" w:noVBand="1"/>
      </w:tblPr>
      <w:tblGrid>
        <w:gridCol w:w="10070"/>
      </w:tblGrid>
      <w:tr w:rsidR="00083D79" w14:paraId="7BEF1A6E" w14:textId="77777777" w:rsidTr="009537FA">
        <w:tc>
          <w:tcPr>
            <w:tcW w:w="10070" w:type="dxa"/>
            <w:tcBorders>
              <w:bottom w:val="single" w:sz="4" w:space="0" w:color="auto"/>
            </w:tcBorders>
            <w:shd w:val="clear" w:color="auto" w:fill="D9D9D9" w:themeFill="background1" w:themeFillShade="D9"/>
            <w:vAlign w:val="center"/>
          </w:tcPr>
          <w:p w14:paraId="2B51CB40" w14:textId="77777777" w:rsidR="00083D79" w:rsidRPr="00A6792C" w:rsidRDefault="00083D79" w:rsidP="009537FA">
            <w:pPr>
              <w:rPr>
                <w:b/>
                <w:bCs/>
                <w:iCs/>
              </w:rPr>
            </w:pPr>
            <w:r>
              <w:rPr>
                <w:b/>
                <w:bCs/>
                <w:iCs/>
              </w:rPr>
              <w:t>Date: Fall 2026</w:t>
            </w:r>
          </w:p>
        </w:tc>
      </w:tr>
      <w:tr w:rsidR="00083D79" w14:paraId="11CDBF9C" w14:textId="77777777" w:rsidTr="009537FA">
        <w:tc>
          <w:tcPr>
            <w:tcW w:w="10070" w:type="dxa"/>
            <w:tcBorders>
              <w:left w:val="nil"/>
              <w:bottom w:val="nil"/>
              <w:right w:val="nil"/>
            </w:tcBorders>
          </w:tcPr>
          <w:p w14:paraId="1ED5F968" w14:textId="77777777" w:rsidR="00083D79" w:rsidRPr="00207A0D" w:rsidRDefault="00083D79" w:rsidP="009537FA">
            <w:r>
              <w:t>Did not review.</w:t>
            </w:r>
          </w:p>
        </w:tc>
      </w:tr>
    </w:tbl>
    <w:p w14:paraId="1D3C7953" w14:textId="77777777" w:rsidR="00083D79" w:rsidRDefault="00083D79" w:rsidP="00083D79">
      <w:pPr>
        <w:rPr>
          <w:b/>
          <w:bCs/>
          <w:iCs/>
        </w:rPr>
      </w:pPr>
    </w:p>
    <w:p w14:paraId="2DF15858" w14:textId="0507FED3" w:rsidR="0066213C" w:rsidRDefault="0066213C" w:rsidP="0066213C">
      <w:pPr>
        <w:spacing w:after="160" w:line="259" w:lineRule="auto"/>
        <w:rPr>
          <w:rFonts w:ascii="Calibri" w:eastAsiaTheme="majorEastAsia" w:hAnsi="Calibri" w:cs="Calibri"/>
          <w:bCs/>
          <w:sz w:val="32"/>
          <w:szCs w:val="32"/>
        </w:rPr>
      </w:pPr>
      <w:r>
        <w:rPr>
          <w:rFonts w:ascii="Calibri" w:hAnsi="Calibri" w:cs="Calibri"/>
          <w:b/>
          <w:bCs/>
          <w:sz w:val="32"/>
          <w:szCs w:val="32"/>
        </w:rPr>
        <w:br w:type="page"/>
      </w:r>
    </w:p>
    <w:p w14:paraId="11116B07" w14:textId="7E5BEE47" w:rsidR="00B35103" w:rsidRPr="00E3288D" w:rsidRDefault="00B35103" w:rsidP="00B35103">
      <w:pPr>
        <w:pStyle w:val="Heading2"/>
        <w:spacing w:line="240" w:lineRule="auto"/>
        <w:jc w:val="left"/>
        <w:rPr>
          <w:rFonts w:ascii="Calibri" w:hAnsi="Calibri" w:cs="Calibri"/>
          <w:b w:val="0"/>
          <w:bCs/>
          <w:sz w:val="32"/>
          <w:szCs w:val="32"/>
        </w:rPr>
      </w:pPr>
      <w:bookmarkStart w:id="106" w:name="_Toc238561438"/>
      <w:r w:rsidRPr="00E3288D">
        <w:rPr>
          <w:rFonts w:ascii="Calibri" w:hAnsi="Calibri" w:cs="Calibri"/>
          <w:b w:val="0"/>
          <w:bCs/>
          <w:sz w:val="32"/>
          <w:szCs w:val="32"/>
        </w:rPr>
        <w:lastRenderedPageBreak/>
        <w:t>Port Graham Corporation General Restoration and Habitat Protection (25220507)</w:t>
      </w:r>
      <w:bookmarkEnd w:id="106"/>
      <w:r w:rsidR="00CC1391" w:rsidRPr="00CC1391">
        <w:rPr>
          <w:rFonts w:ascii="Calibri" w:hAnsi="Calibri" w:cs="Calibri"/>
          <w:b w:val="0"/>
          <w:bCs/>
          <w:color w:val="EE0000"/>
          <w:sz w:val="32"/>
          <w:szCs w:val="32"/>
        </w:rPr>
        <w:t xml:space="preserve"> Terminated</w:t>
      </w:r>
    </w:p>
    <w:p w14:paraId="64439EF1" w14:textId="77777777" w:rsidR="00B35103" w:rsidRPr="008921F5" w:rsidRDefault="00B35103" w:rsidP="00B35103">
      <w:pPr>
        <w:rPr>
          <w:rFonts w:ascii="Calibri" w:hAnsi="Calibri" w:cs="Calibri"/>
        </w:rPr>
      </w:pPr>
    </w:p>
    <w:p w14:paraId="1135749F" w14:textId="77777777" w:rsidR="00B35103" w:rsidRPr="008921F5" w:rsidRDefault="00B35103" w:rsidP="00B35103">
      <w:pPr>
        <w:rPr>
          <w:rFonts w:ascii="Calibri" w:hAnsi="Calibri" w:cs="Calibri"/>
        </w:rPr>
      </w:pPr>
      <w:r w:rsidRPr="008921F5">
        <w:rPr>
          <w:rFonts w:ascii="Calibri" w:hAnsi="Calibri" w:cs="Calibri"/>
          <w:b/>
          <w:bCs/>
        </w:rPr>
        <w:t xml:space="preserve">Primary Investigator(s): </w:t>
      </w:r>
      <w:r w:rsidRPr="008921F5">
        <w:rPr>
          <w:rFonts w:ascii="Calibri" w:hAnsi="Calibri" w:cs="Calibri"/>
        </w:rPr>
        <w:t>Steve Colligan (PGC)</w:t>
      </w:r>
    </w:p>
    <w:p w14:paraId="4AC7AEE9" w14:textId="77777777" w:rsidR="00B35103" w:rsidRPr="008921F5" w:rsidRDefault="00B35103" w:rsidP="00B35103">
      <w:pPr>
        <w:rPr>
          <w:rFonts w:ascii="Calibri" w:hAnsi="Calibri" w:cs="Calibri"/>
        </w:rPr>
      </w:pPr>
    </w:p>
    <w:p w14:paraId="698DEE7E" w14:textId="77777777" w:rsidR="00B35103" w:rsidRPr="008921F5" w:rsidRDefault="00B35103" w:rsidP="00B35103">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520"/>
        <w:gridCol w:w="1521"/>
        <w:gridCol w:w="1520"/>
        <w:gridCol w:w="1520"/>
        <w:gridCol w:w="1635"/>
      </w:tblGrid>
      <w:tr w:rsidR="00B35103" w:rsidRPr="008921F5" w14:paraId="031BA9A0" w14:textId="77777777" w:rsidTr="009537FA">
        <w:trPr>
          <w:trHeight w:val="288"/>
        </w:trPr>
        <w:tc>
          <w:tcPr>
            <w:tcW w:w="1634" w:type="dxa"/>
            <w:vAlign w:val="center"/>
          </w:tcPr>
          <w:p w14:paraId="05034D6A" w14:textId="77777777" w:rsidR="00B35103" w:rsidRPr="008921F5" w:rsidRDefault="00B35103" w:rsidP="009537FA">
            <w:pPr>
              <w:rPr>
                <w:rFonts w:ascii="Calibri" w:hAnsi="Calibri" w:cs="Calibri"/>
                <w:i/>
                <w:iCs/>
              </w:rPr>
            </w:pPr>
            <w:r w:rsidRPr="008921F5">
              <w:rPr>
                <w:rFonts w:ascii="Calibri" w:hAnsi="Calibri" w:cs="Calibri"/>
                <w:i/>
                <w:iCs/>
              </w:rPr>
              <w:t>FY22</w:t>
            </w:r>
          </w:p>
        </w:tc>
        <w:tc>
          <w:tcPr>
            <w:tcW w:w="1520" w:type="dxa"/>
            <w:vAlign w:val="center"/>
          </w:tcPr>
          <w:p w14:paraId="6ABD95BA" w14:textId="77777777" w:rsidR="00B35103" w:rsidRPr="008921F5" w:rsidRDefault="00B35103" w:rsidP="009537FA">
            <w:pPr>
              <w:rPr>
                <w:rFonts w:ascii="Calibri" w:hAnsi="Calibri" w:cs="Calibri"/>
                <w:i/>
                <w:iCs/>
              </w:rPr>
            </w:pPr>
            <w:r w:rsidRPr="008921F5">
              <w:rPr>
                <w:rFonts w:ascii="Calibri" w:hAnsi="Calibri" w:cs="Calibri"/>
                <w:i/>
                <w:iCs/>
              </w:rPr>
              <w:t>FY23</w:t>
            </w:r>
          </w:p>
        </w:tc>
        <w:tc>
          <w:tcPr>
            <w:tcW w:w="1521" w:type="dxa"/>
            <w:vAlign w:val="center"/>
          </w:tcPr>
          <w:p w14:paraId="0625DF95" w14:textId="77777777" w:rsidR="00B35103" w:rsidRPr="008921F5" w:rsidRDefault="00B35103" w:rsidP="009537FA">
            <w:pPr>
              <w:rPr>
                <w:rFonts w:ascii="Calibri" w:hAnsi="Calibri" w:cs="Calibri"/>
                <w:i/>
                <w:iCs/>
              </w:rPr>
            </w:pPr>
            <w:r w:rsidRPr="008921F5">
              <w:rPr>
                <w:rFonts w:ascii="Calibri" w:hAnsi="Calibri" w:cs="Calibri"/>
                <w:i/>
                <w:iCs/>
              </w:rPr>
              <w:t>FY24</w:t>
            </w:r>
          </w:p>
        </w:tc>
        <w:tc>
          <w:tcPr>
            <w:tcW w:w="1520" w:type="dxa"/>
            <w:vAlign w:val="center"/>
          </w:tcPr>
          <w:p w14:paraId="75FF16E4" w14:textId="77777777" w:rsidR="00B35103" w:rsidRPr="008921F5" w:rsidRDefault="00B35103" w:rsidP="009537FA">
            <w:pPr>
              <w:rPr>
                <w:rFonts w:ascii="Calibri" w:hAnsi="Calibri" w:cs="Calibri"/>
                <w:i/>
                <w:iCs/>
              </w:rPr>
            </w:pPr>
            <w:r w:rsidRPr="008921F5">
              <w:rPr>
                <w:rFonts w:ascii="Calibri" w:hAnsi="Calibri" w:cs="Calibri"/>
                <w:i/>
                <w:iCs/>
              </w:rPr>
              <w:t>FY25</w:t>
            </w:r>
          </w:p>
        </w:tc>
        <w:tc>
          <w:tcPr>
            <w:tcW w:w="1520" w:type="dxa"/>
            <w:vAlign w:val="center"/>
          </w:tcPr>
          <w:p w14:paraId="561E18C5" w14:textId="77777777" w:rsidR="00B35103" w:rsidRPr="008921F5" w:rsidRDefault="00B35103" w:rsidP="009537FA">
            <w:pPr>
              <w:rPr>
                <w:rFonts w:ascii="Calibri" w:hAnsi="Calibri" w:cs="Calibri"/>
                <w:i/>
                <w:iCs/>
              </w:rPr>
            </w:pPr>
            <w:r w:rsidRPr="008921F5">
              <w:rPr>
                <w:rFonts w:ascii="Calibri" w:hAnsi="Calibri" w:cs="Calibri"/>
                <w:i/>
                <w:iCs/>
              </w:rPr>
              <w:t>FY26</w:t>
            </w:r>
          </w:p>
        </w:tc>
        <w:tc>
          <w:tcPr>
            <w:tcW w:w="1635" w:type="dxa"/>
            <w:vAlign w:val="center"/>
          </w:tcPr>
          <w:p w14:paraId="5BA925CA" w14:textId="77777777" w:rsidR="00B35103" w:rsidRPr="008921F5" w:rsidRDefault="00B35103" w:rsidP="009537FA">
            <w:pPr>
              <w:rPr>
                <w:rFonts w:ascii="Calibri" w:hAnsi="Calibri" w:cs="Calibri"/>
                <w:i/>
                <w:iCs/>
              </w:rPr>
            </w:pPr>
            <w:r w:rsidRPr="008921F5">
              <w:rPr>
                <w:rFonts w:ascii="Calibri" w:hAnsi="Calibri" w:cs="Calibri"/>
                <w:i/>
                <w:iCs/>
              </w:rPr>
              <w:t>FY22-26 Total</w:t>
            </w:r>
          </w:p>
        </w:tc>
      </w:tr>
      <w:tr w:rsidR="00B35103" w:rsidRPr="008921F5" w14:paraId="32D8DC4C" w14:textId="77777777" w:rsidTr="009537FA">
        <w:trPr>
          <w:trHeight w:val="288"/>
        </w:trPr>
        <w:tc>
          <w:tcPr>
            <w:tcW w:w="1634" w:type="dxa"/>
            <w:vAlign w:val="center"/>
          </w:tcPr>
          <w:p w14:paraId="57472089" w14:textId="77777777" w:rsidR="00B35103" w:rsidRPr="008921F5" w:rsidRDefault="00B35103" w:rsidP="009537FA">
            <w:pPr>
              <w:rPr>
                <w:rFonts w:ascii="Calibri" w:hAnsi="Calibri" w:cs="Calibri"/>
              </w:rPr>
            </w:pPr>
            <w:r w:rsidRPr="008921F5">
              <w:rPr>
                <w:rFonts w:ascii="Calibri" w:hAnsi="Calibri" w:cs="Calibri"/>
              </w:rPr>
              <w:t>$2,652,396</w:t>
            </w:r>
          </w:p>
        </w:tc>
        <w:tc>
          <w:tcPr>
            <w:tcW w:w="1520" w:type="dxa"/>
            <w:vAlign w:val="center"/>
          </w:tcPr>
          <w:p w14:paraId="5EB81790" w14:textId="77777777" w:rsidR="00B35103" w:rsidRPr="008921F5" w:rsidRDefault="00B35103" w:rsidP="009537FA">
            <w:pPr>
              <w:rPr>
                <w:rFonts w:ascii="Calibri" w:hAnsi="Calibri" w:cs="Calibri"/>
              </w:rPr>
            </w:pPr>
            <w:r w:rsidRPr="008921F5">
              <w:rPr>
                <w:rFonts w:ascii="Calibri" w:hAnsi="Calibri" w:cs="Calibri"/>
              </w:rPr>
              <w:t>$1,485,496</w:t>
            </w:r>
          </w:p>
        </w:tc>
        <w:tc>
          <w:tcPr>
            <w:tcW w:w="1521" w:type="dxa"/>
            <w:vAlign w:val="center"/>
          </w:tcPr>
          <w:p w14:paraId="576CE074" w14:textId="77777777" w:rsidR="00B35103" w:rsidRPr="008921F5" w:rsidRDefault="00B35103" w:rsidP="009537FA">
            <w:pPr>
              <w:rPr>
                <w:rFonts w:ascii="Calibri" w:hAnsi="Calibri" w:cs="Calibri"/>
              </w:rPr>
            </w:pPr>
            <w:r w:rsidRPr="008921F5">
              <w:rPr>
                <w:rFonts w:ascii="Calibri" w:hAnsi="Calibri" w:cs="Calibri"/>
              </w:rPr>
              <w:t>$925,504</w:t>
            </w:r>
          </w:p>
        </w:tc>
        <w:tc>
          <w:tcPr>
            <w:tcW w:w="1520" w:type="dxa"/>
            <w:vAlign w:val="center"/>
          </w:tcPr>
          <w:p w14:paraId="06EBA6A0" w14:textId="77777777" w:rsidR="00B35103" w:rsidRPr="008921F5" w:rsidRDefault="00B35103" w:rsidP="009537FA">
            <w:pPr>
              <w:rPr>
                <w:rFonts w:ascii="Calibri" w:hAnsi="Calibri" w:cs="Calibri"/>
              </w:rPr>
            </w:pPr>
            <w:r w:rsidRPr="008921F5">
              <w:rPr>
                <w:rFonts w:ascii="Calibri" w:hAnsi="Calibri" w:cs="Calibri"/>
              </w:rPr>
              <w:t>$1,092,000</w:t>
            </w:r>
          </w:p>
        </w:tc>
        <w:tc>
          <w:tcPr>
            <w:tcW w:w="1520" w:type="dxa"/>
            <w:vAlign w:val="center"/>
          </w:tcPr>
          <w:p w14:paraId="1963EB7E" w14:textId="77777777" w:rsidR="00B35103" w:rsidRPr="008921F5" w:rsidRDefault="00B35103" w:rsidP="009537FA">
            <w:pPr>
              <w:rPr>
                <w:rFonts w:ascii="Calibri" w:hAnsi="Calibri" w:cs="Calibri"/>
              </w:rPr>
            </w:pPr>
            <w:r w:rsidRPr="008921F5">
              <w:rPr>
                <w:rFonts w:ascii="Calibri" w:hAnsi="Calibri" w:cs="Calibri"/>
              </w:rPr>
              <w:t>$990,895</w:t>
            </w:r>
          </w:p>
        </w:tc>
        <w:tc>
          <w:tcPr>
            <w:tcW w:w="1635" w:type="dxa"/>
            <w:vAlign w:val="center"/>
          </w:tcPr>
          <w:p w14:paraId="294E106D" w14:textId="77777777" w:rsidR="00B35103" w:rsidRPr="008921F5" w:rsidRDefault="00B35103" w:rsidP="009537FA">
            <w:pPr>
              <w:rPr>
                <w:rFonts w:ascii="Calibri" w:hAnsi="Calibri" w:cs="Calibri"/>
              </w:rPr>
            </w:pPr>
            <w:r w:rsidRPr="008921F5">
              <w:rPr>
                <w:rFonts w:ascii="Calibri" w:hAnsi="Calibri" w:cs="Calibri"/>
              </w:rPr>
              <w:t>$7,146,292</w:t>
            </w:r>
          </w:p>
        </w:tc>
      </w:tr>
    </w:tbl>
    <w:p w14:paraId="44881A03" w14:textId="77777777" w:rsidR="00B35103" w:rsidRPr="008921F5" w:rsidRDefault="00B35103" w:rsidP="00B35103">
      <w:pPr>
        <w:rPr>
          <w:rFonts w:ascii="Calibri" w:hAnsi="Calibri" w:cs="Calibri"/>
          <w:i/>
          <w:iCs/>
        </w:rPr>
      </w:pPr>
    </w:p>
    <w:p w14:paraId="345ACD17" w14:textId="77777777" w:rsidR="00B35103" w:rsidRPr="008921F5" w:rsidRDefault="00B35103" w:rsidP="00B35103">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B35103" w:rsidRPr="008921F5" w14:paraId="292C439A" w14:textId="77777777" w:rsidTr="009537FA">
        <w:trPr>
          <w:trHeight w:val="288"/>
        </w:trPr>
        <w:tc>
          <w:tcPr>
            <w:tcW w:w="1557" w:type="dxa"/>
            <w:vAlign w:val="center"/>
          </w:tcPr>
          <w:p w14:paraId="1A7AC9B1" w14:textId="77777777" w:rsidR="00B35103" w:rsidRPr="008921F5" w:rsidRDefault="00B35103" w:rsidP="009537FA">
            <w:pPr>
              <w:rPr>
                <w:rFonts w:ascii="Calibri" w:hAnsi="Calibri" w:cs="Calibri"/>
                <w:i/>
                <w:iCs/>
              </w:rPr>
            </w:pPr>
            <w:r w:rsidRPr="008921F5">
              <w:rPr>
                <w:rFonts w:ascii="Calibri" w:hAnsi="Calibri" w:cs="Calibri"/>
                <w:i/>
                <w:iCs/>
              </w:rPr>
              <w:t>FY22</w:t>
            </w:r>
          </w:p>
        </w:tc>
        <w:tc>
          <w:tcPr>
            <w:tcW w:w="1557" w:type="dxa"/>
            <w:vAlign w:val="center"/>
          </w:tcPr>
          <w:p w14:paraId="73985913" w14:textId="77777777" w:rsidR="00B35103" w:rsidRPr="008921F5" w:rsidRDefault="00B35103" w:rsidP="009537FA">
            <w:pPr>
              <w:rPr>
                <w:rFonts w:ascii="Calibri" w:hAnsi="Calibri" w:cs="Calibri"/>
                <w:i/>
                <w:iCs/>
              </w:rPr>
            </w:pPr>
            <w:r w:rsidRPr="008921F5">
              <w:rPr>
                <w:rFonts w:ascii="Calibri" w:hAnsi="Calibri" w:cs="Calibri"/>
                <w:i/>
                <w:iCs/>
              </w:rPr>
              <w:t>FY23</w:t>
            </w:r>
          </w:p>
        </w:tc>
        <w:tc>
          <w:tcPr>
            <w:tcW w:w="1557" w:type="dxa"/>
            <w:vAlign w:val="center"/>
          </w:tcPr>
          <w:p w14:paraId="369E1C93" w14:textId="77777777" w:rsidR="00B35103" w:rsidRPr="008921F5" w:rsidRDefault="00B35103" w:rsidP="009537FA">
            <w:pPr>
              <w:rPr>
                <w:rFonts w:ascii="Calibri" w:hAnsi="Calibri" w:cs="Calibri"/>
                <w:i/>
                <w:iCs/>
              </w:rPr>
            </w:pPr>
            <w:r w:rsidRPr="008921F5">
              <w:rPr>
                <w:rFonts w:ascii="Calibri" w:hAnsi="Calibri" w:cs="Calibri"/>
                <w:i/>
                <w:iCs/>
              </w:rPr>
              <w:t>FY24</w:t>
            </w:r>
          </w:p>
        </w:tc>
        <w:tc>
          <w:tcPr>
            <w:tcW w:w="1556" w:type="dxa"/>
            <w:vAlign w:val="center"/>
          </w:tcPr>
          <w:p w14:paraId="6ABAF1D1" w14:textId="77777777" w:rsidR="00B35103" w:rsidRPr="008921F5" w:rsidRDefault="00B35103" w:rsidP="009537FA">
            <w:pPr>
              <w:rPr>
                <w:rFonts w:ascii="Calibri" w:hAnsi="Calibri" w:cs="Calibri"/>
                <w:i/>
                <w:iCs/>
              </w:rPr>
            </w:pPr>
            <w:r w:rsidRPr="008921F5">
              <w:rPr>
                <w:rFonts w:ascii="Calibri" w:hAnsi="Calibri" w:cs="Calibri"/>
                <w:i/>
                <w:iCs/>
              </w:rPr>
              <w:t>FY25</w:t>
            </w:r>
          </w:p>
        </w:tc>
        <w:tc>
          <w:tcPr>
            <w:tcW w:w="1556" w:type="dxa"/>
            <w:vAlign w:val="center"/>
          </w:tcPr>
          <w:p w14:paraId="20DBC488" w14:textId="77777777" w:rsidR="00B35103" w:rsidRPr="008921F5" w:rsidRDefault="00B35103" w:rsidP="009537FA">
            <w:pPr>
              <w:rPr>
                <w:rFonts w:ascii="Calibri" w:hAnsi="Calibri" w:cs="Calibri"/>
                <w:i/>
                <w:iCs/>
              </w:rPr>
            </w:pPr>
            <w:r w:rsidRPr="008921F5">
              <w:rPr>
                <w:rFonts w:ascii="Calibri" w:hAnsi="Calibri" w:cs="Calibri"/>
                <w:i/>
                <w:iCs/>
              </w:rPr>
              <w:t>FY26</w:t>
            </w:r>
          </w:p>
        </w:tc>
        <w:tc>
          <w:tcPr>
            <w:tcW w:w="1567" w:type="dxa"/>
            <w:vAlign w:val="center"/>
          </w:tcPr>
          <w:p w14:paraId="2A0F5493" w14:textId="77777777" w:rsidR="00B35103" w:rsidRPr="008921F5" w:rsidRDefault="00B35103" w:rsidP="009537FA">
            <w:pPr>
              <w:rPr>
                <w:rFonts w:ascii="Calibri" w:hAnsi="Calibri" w:cs="Calibri"/>
                <w:i/>
                <w:iCs/>
              </w:rPr>
            </w:pPr>
            <w:r w:rsidRPr="008921F5">
              <w:rPr>
                <w:rFonts w:ascii="Calibri" w:hAnsi="Calibri" w:cs="Calibri"/>
                <w:i/>
                <w:iCs/>
              </w:rPr>
              <w:t>FY22-26 Total</w:t>
            </w:r>
          </w:p>
        </w:tc>
      </w:tr>
      <w:tr w:rsidR="00B35103" w:rsidRPr="008921F5" w14:paraId="54545304" w14:textId="77777777" w:rsidTr="009537FA">
        <w:trPr>
          <w:trHeight w:val="288"/>
        </w:trPr>
        <w:tc>
          <w:tcPr>
            <w:tcW w:w="1557" w:type="dxa"/>
            <w:vAlign w:val="center"/>
          </w:tcPr>
          <w:p w14:paraId="222A2744" w14:textId="77777777" w:rsidR="00B35103" w:rsidRPr="008921F5" w:rsidRDefault="00B35103" w:rsidP="009537FA">
            <w:pPr>
              <w:rPr>
                <w:rFonts w:ascii="Calibri" w:hAnsi="Calibri" w:cs="Calibri"/>
              </w:rPr>
            </w:pPr>
            <w:r w:rsidRPr="008921F5">
              <w:rPr>
                <w:rFonts w:ascii="Calibri" w:hAnsi="Calibri" w:cs="Calibri"/>
              </w:rPr>
              <w:t>$0</w:t>
            </w:r>
          </w:p>
        </w:tc>
        <w:tc>
          <w:tcPr>
            <w:tcW w:w="1557" w:type="dxa"/>
            <w:vAlign w:val="center"/>
          </w:tcPr>
          <w:p w14:paraId="463117A5" w14:textId="77777777" w:rsidR="00B35103" w:rsidRPr="008921F5" w:rsidRDefault="00B35103" w:rsidP="009537FA">
            <w:pPr>
              <w:rPr>
                <w:rFonts w:ascii="Calibri" w:hAnsi="Calibri" w:cs="Calibri"/>
              </w:rPr>
            </w:pPr>
            <w:r w:rsidRPr="008921F5">
              <w:rPr>
                <w:rFonts w:ascii="Calibri" w:hAnsi="Calibri" w:cs="Calibri"/>
              </w:rPr>
              <w:t>$0</w:t>
            </w:r>
          </w:p>
        </w:tc>
        <w:tc>
          <w:tcPr>
            <w:tcW w:w="1557" w:type="dxa"/>
            <w:vAlign w:val="center"/>
          </w:tcPr>
          <w:p w14:paraId="6464FAC4" w14:textId="77777777" w:rsidR="00B35103" w:rsidRPr="008921F5" w:rsidRDefault="00B35103" w:rsidP="009537FA">
            <w:pPr>
              <w:rPr>
                <w:rFonts w:ascii="Calibri" w:hAnsi="Calibri" w:cs="Calibri"/>
              </w:rPr>
            </w:pPr>
            <w:r w:rsidRPr="008921F5">
              <w:rPr>
                <w:rFonts w:ascii="Calibri" w:hAnsi="Calibri" w:cs="Calibri"/>
              </w:rPr>
              <w:t>$0</w:t>
            </w:r>
          </w:p>
        </w:tc>
        <w:tc>
          <w:tcPr>
            <w:tcW w:w="1556" w:type="dxa"/>
            <w:vAlign w:val="center"/>
          </w:tcPr>
          <w:p w14:paraId="10F52BA4" w14:textId="77777777" w:rsidR="00B35103" w:rsidRPr="008921F5" w:rsidRDefault="00B35103" w:rsidP="009537FA">
            <w:pPr>
              <w:rPr>
                <w:rFonts w:ascii="Calibri" w:hAnsi="Calibri" w:cs="Calibri"/>
              </w:rPr>
            </w:pPr>
            <w:r w:rsidRPr="008921F5">
              <w:rPr>
                <w:rFonts w:ascii="Calibri" w:hAnsi="Calibri" w:cs="Calibri"/>
              </w:rPr>
              <w:t>$0</w:t>
            </w:r>
          </w:p>
        </w:tc>
        <w:tc>
          <w:tcPr>
            <w:tcW w:w="1556" w:type="dxa"/>
            <w:vAlign w:val="center"/>
          </w:tcPr>
          <w:p w14:paraId="2897DE6A" w14:textId="77777777" w:rsidR="00B35103" w:rsidRPr="008921F5" w:rsidRDefault="00B35103" w:rsidP="009537FA">
            <w:pPr>
              <w:rPr>
                <w:rFonts w:ascii="Calibri" w:hAnsi="Calibri" w:cs="Calibri"/>
              </w:rPr>
            </w:pPr>
            <w:r w:rsidRPr="008921F5">
              <w:rPr>
                <w:rFonts w:ascii="Calibri" w:hAnsi="Calibri" w:cs="Calibri"/>
              </w:rPr>
              <w:t>$0</w:t>
            </w:r>
          </w:p>
        </w:tc>
        <w:tc>
          <w:tcPr>
            <w:tcW w:w="1567" w:type="dxa"/>
            <w:vAlign w:val="center"/>
          </w:tcPr>
          <w:p w14:paraId="653C45F2" w14:textId="77777777" w:rsidR="00B35103" w:rsidRPr="008921F5" w:rsidRDefault="00B35103" w:rsidP="009537FA">
            <w:pPr>
              <w:rPr>
                <w:rFonts w:ascii="Calibri" w:hAnsi="Calibri" w:cs="Calibri"/>
              </w:rPr>
            </w:pPr>
            <w:r w:rsidRPr="008921F5">
              <w:rPr>
                <w:rFonts w:ascii="Calibri" w:hAnsi="Calibri" w:cs="Calibri"/>
              </w:rPr>
              <w:t>$0</w:t>
            </w:r>
          </w:p>
        </w:tc>
      </w:tr>
    </w:tbl>
    <w:p w14:paraId="4201B531" w14:textId="77777777" w:rsidR="00B35103" w:rsidRPr="008921F5" w:rsidRDefault="00B35103" w:rsidP="00B35103">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7143"/>
      </w:tblGrid>
      <w:tr w:rsidR="00B35103" w:rsidRPr="008921F5" w14:paraId="30954FDC" w14:textId="77777777" w:rsidTr="009537FA">
        <w:tc>
          <w:tcPr>
            <w:tcW w:w="2217" w:type="dxa"/>
            <w:tcBorders>
              <w:top w:val="nil"/>
              <w:left w:val="nil"/>
              <w:right w:val="nil"/>
            </w:tcBorders>
          </w:tcPr>
          <w:p w14:paraId="5690F27D" w14:textId="77777777" w:rsidR="00B35103" w:rsidRPr="008921F5" w:rsidRDefault="00B35103" w:rsidP="009537FA">
            <w:pPr>
              <w:ind w:left="-110"/>
              <w:rPr>
                <w:rFonts w:ascii="Calibri" w:hAnsi="Calibri" w:cs="Calibri"/>
                <w:b/>
              </w:rPr>
            </w:pPr>
            <w:r w:rsidRPr="008921F5">
              <w:rPr>
                <w:rFonts w:ascii="Calibri" w:hAnsi="Calibri" w:cs="Calibri"/>
                <w:b/>
              </w:rPr>
              <w:t xml:space="preserve">Abstract: </w:t>
            </w:r>
          </w:p>
        </w:tc>
        <w:tc>
          <w:tcPr>
            <w:tcW w:w="7143" w:type="dxa"/>
            <w:tcBorders>
              <w:top w:val="nil"/>
              <w:left w:val="nil"/>
              <w:right w:val="nil"/>
            </w:tcBorders>
          </w:tcPr>
          <w:p w14:paraId="11B38F83" w14:textId="77777777" w:rsidR="00B35103" w:rsidRPr="008921F5" w:rsidRDefault="00B35103" w:rsidP="009537FA">
            <w:pPr>
              <w:rPr>
                <w:rFonts w:ascii="Calibri" w:hAnsi="Calibri" w:cs="Calibri"/>
              </w:rPr>
            </w:pPr>
          </w:p>
        </w:tc>
      </w:tr>
      <w:tr w:rsidR="00B35103" w:rsidRPr="008921F5" w14:paraId="2E2D59D3" w14:textId="77777777" w:rsidTr="009537FA">
        <w:trPr>
          <w:trHeight w:val="350"/>
        </w:trPr>
        <w:tc>
          <w:tcPr>
            <w:tcW w:w="9360" w:type="dxa"/>
            <w:gridSpan w:val="2"/>
          </w:tcPr>
          <w:p w14:paraId="6B257865" w14:textId="77777777" w:rsidR="00B35103" w:rsidRPr="008921F5" w:rsidRDefault="00B35103" w:rsidP="009537FA">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Proposal, dated 08.20.2021, budget updated 08.19.2021.</w:t>
            </w:r>
          </w:p>
          <w:p w14:paraId="1788B3DA" w14:textId="77777777" w:rsidR="00B35103" w:rsidRPr="008921F5" w:rsidRDefault="00B35103" w:rsidP="009537FA">
            <w:pPr>
              <w:rPr>
                <w:rFonts w:ascii="Calibri" w:hAnsi="Calibri" w:cs="Calibri"/>
                <w:i/>
              </w:rPr>
            </w:pPr>
          </w:p>
          <w:p w14:paraId="72688118" w14:textId="77777777" w:rsidR="00B35103" w:rsidRPr="008921F5" w:rsidRDefault="00B35103" w:rsidP="009537FA">
            <w:pPr>
              <w:rPr>
                <w:rFonts w:ascii="Calibri" w:hAnsi="Calibri" w:cs="Calibri"/>
              </w:rPr>
            </w:pPr>
            <w:r w:rsidRPr="008921F5">
              <w:rPr>
                <w:rFonts w:ascii="Calibri" w:hAnsi="Calibri" w:cs="Calibri"/>
              </w:rPr>
              <w:t xml:space="preserve">Port Graham Corporation (PGC) is located on the tip of the Kenai peninsula at the sea-bound entry to Cook Inlet. PGC lands encompass high mountain vistas, tidewater and massive glaciers, deep fjords, protected bays and inlets, and an abundance of marine mammals, fish, shellfish, birds and plants, all vital to the people that live on these lands. Access from major population also makes this region a destination for many visitors and user groups. This project will create the tools and infrastructure necessary for PGC to protect subsistence areas, restore resources and services, and protect and enhance critical habitats injured by the 1989 </w:t>
            </w:r>
            <w:r w:rsidRPr="00F925BA">
              <w:rPr>
                <w:rFonts w:ascii="Calibri" w:hAnsi="Calibri" w:cs="Calibri"/>
                <w:i/>
                <w:iCs/>
              </w:rPr>
              <w:t>Exxon Valdez</w:t>
            </w:r>
            <w:r w:rsidRPr="008921F5">
              <w:rPr>
                <w:rFonts w:ascii="Calibri" w:hAnsi="Calibri" w:cs="Calibri"/>
              </w:rPr>
              <w:t xml:space="preserve"> Oil Spill (EVOS). As one of the largest landowners in the oil spill affected area, </w:t>
            </w:r>
            <w:proofErr w:type="gramStart"/>
            <w:r w:rsidRPr="008921F5">
              <w:rPr>
                <w:rFonts w:ascii="Calibri" w:hAnsi="Calibri" w:cs="Calibri"/>
              </w:rPr>
              <w:t>all of</w:t>
            </w:r>
            <w:proofErr w:type="gramEnd"/>
            <w:r w:rsidRPr="008921F5">
              <w:rPr>
                <w:rFonts w:ascii="Calibri" w:hAnsi="Calibri" w:cs="Calibri"/>
              </w:rPr>
              <w:t xml:space="preserve"> the approximately 200 miles of coastline habitat owned and managed by PGC was injured by the Spill. PGC is requesting $7.5M to work in partnership with 3GLP/E-Terra to preserve important land records located in village archives, audit and correct parcel ownership records, collect detailed data to support PGC infrastructure maintenance and development, compile a PGC region-wide base map and records system that meets or exceeds national map standards and invest in facilities that will redirect human use from impacted critical habitats and support other research or restoration activities. Establishing a baseline of data for impacted areas is essential in developing ecosystem wide management plans that continue to provide resources and services to not only PGC shareholders, but also other user groups. This project will benefit multiple species and services considered injured because of the spill. Over a </w:t>
            </w:r>
            <w:proofErr w:type="gramStart"/>
            <w:r w:rsidRPr="008921F5">
              <w:rPr>
                <w:rFonts w:ascii="Calibri" w:hAnsi="Calibri" w:cs="Calibri"/>
              </w:rPr>
              <w:t>5 year</w:t>
            </w:r>
            <w:proofErr w:type="gramEnd"/>
            <w:r w:rsidRPr="008921F5">
              <w:rPr>
                <w:rFonts w:ascii="Calibri" w:hAnsi="Calibri" w:cs="Calibri"/>
              </w:rPr>
              <w:t xml:space="preserve"> period PGC and partners will train and utilize local workforce resources to implement tasks associated with goals. This proposal includes funds necessary to develop data acquisition and management to monitor and enhance habitat on spill damaged PGC land. Following this project, the CAC intends to continue to seek funding to expand the facility to allow for other restoration and innovative services for the CAC Shareholders and community residents impacted by the oil spill.</w:t>
            </w:r>
          </w:p>
        </w:tc>
      </w:tr>
    </w:tbl>
    <w:p w14:paraId="1CDBC0E8" w14:textId="77777777" w:rsidR="00B35103" w:rsidRPr="008921F5" w:rsidRDefault="00B35103" w:rsidP="00B35103">
      <w:pPr>
        <w:rPr>
          <w:rFonts w:ascii="Calibri" w:hAnsi="Calibri" w:cs="Calibri"/>
          <w:i/>
          <w:iCs/>
          <w:sz w:val="20"/>
          <w:szCs w:val="20"/>
        </w:rPr>
      </w:pPr>
      <w:r w:rsidRPr="008921F5">
        <w:rPr>
          <w:rFonts w:ascii="Calibri" w:hAnsi="Calibri" w:cs="Calibri"/>
          <w:i/>
          <w:iCs/>
          <w:sz w:val="20"/>
          <w:szCs w:val="20"/>
        </w:rPr>
        <w:t xml:space="preserve">Note: At the October 13, </w:t>
      </w:r>
      <w:proofErr w:type="gramStart"/>
      <w:r w:rsidRPr="008921F5">
        <w:rPr>
          <w:rFonts w:ascii="Calibri" w:hAnsi="Calibri" w:cs="Calibri"/>
          <w:i/>
          <w:iCs/>
          <w:sz w:val="20"/>
          <w:szCs w:val="20"/>
        </w:rPr>
        <w:t>2021</w:t>
      </w:r>
      <w:proofErr w:type="gramEnd"/>
      <w:r w:rsidRPr="008921F5">
        <w:rPr>
          <w:rFonts w:ascii="Calibri" w:hAnsi="Calibri" w:cs="Calibri"/>
          <w:i/>
          <w:iCs/>
          <w:sz w:val="20"/>
          <w:szCs w:val="20"/>
        </w:rPr>
        <w:t xml:space="preserve"> meeting, the Trustees approved funding this project contingent on the removal of Objective 2 (cabin electrification work).</w:t>
      </w:r>
    </w:p>
    <w:p w14:paraId="3584422C" w14:textId="77777777" w:rsidR="00B35103" w:rsidRDefault="00B35103" w:rsidP="00B35103">
      <w:pPr>
        <w:spacing w:after="160" w:line="259" w:lineRule="auto"/>
      </w:pPr>
      <w:r>
        <w:br w:type="page"/>
      </w:r>
    </w:p>
    <w:p w14:paraId="2DEB6D2C" w14:textId="77777777" w:rsidR="00B35103" w:rsidRDefault="00B35103" w:rsidP="00B35103"/>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245"/>
        <w:gridCol w:w="1871"/>
      </w:tblGrid>
      <w:tr w:rsidR="00B35103" w14:paraId="3F8082A2" w14:textId="77777777" w:rsidTr="009537FA">
        <w:trPr>
          <w:trHeight w:val="360"/>
        </w:trPr>
        <w:tc>
          <w:tcPr>
            <w:tcW w:w="2518" w:type="dxa"/>
            <w:vAlign w:val="center"/>
          </w:tcPr>
          <w:p w14:paraId="3BC80CFF" w14:textId="77777777" w:rsidR="00B35103" w:rsidRPr="00A6792C" w:rsidRDefault="00B35103" w:rsidP="009537FA">
            <w:pPr>
              <w:jc w:val="center"/>
              <w:rPr>
                <w:b/>
                <w:bCs/>
                <w:iCs/>
              </w:rPr>
            </w:pPr>
            <w:r>
              <w:rPr>
                <w:b/>
                <w:bCs/>
                <w:iCs/>
              </w:rPr>
              <w:t>Fall 2026</w:t>
            </w:r>
          </w:p>
        </w:tc>
        <w:tc>
          <w:tcPr>
            <w:tcW w:w="2245" w:type="dxa"/>
            <w:vAlign w:val="center"/>
          </w:tcPr>
          <w:p w14:paraId="04A76E94" w14:textId="77777777" w:rsidR="00B35103" w:rsidRDefault="00B35103" w:rsidP="009537FA">
            <w:pPr>
              <w:jc w:val="center"/>
              <w:rPr>
                <w:b/>
                <w:bCs/>
                <w:iCs/>
              </w:rPr>
            </w:pPr>
            <w:r>
              <w:rPr>
                <w:b/>
                <w:bCs/>
                <w:iCs/>
              </w:rPr>
              <w:t xml:space="preserve">FY22-FY23 </w:t>
            </w:r>
          </w:p>
          <w:p w14:paraId="2649D25F" w14:textId="77777777" w:rsidR="00B35103" w:rsidRDefault="00B35103" w:rsidP="009537FA">
            <w:pPr>
              <w:jc w:val="center"/>
              <w:rPr>
                <w:b/>
                <w:bCs/>
                <w:iCs/>
              </w:rPr>
            </w:pPr>
            <w:r>
              <w:rPr>
                <w:b/>
                <w:bCs/>
                <w:iCs/>
              </w:rPr>
              <w:t>biennial review</w:t>
            </w:r>
          </w:p>
        </w:tc>
        <w:tc>
          <w:tcPr>
            <w:tcW w:w="1871" w:type="dxa"/>
            <w:vAlign w:val="center"/>
          </w:tcPr>
          <w:p w14:paraId="79185F99" w14:textId="77777777" w:rsidR="00B35103" w:rsidRDefault="00B35103" w:rsidP="009537FA">
            <w:pPr>
              <w:jc w:val="center"/>
              <w:rPr>
                <w:b/>
                <w:bCs/>
                <w:iCs/>
              </w:rPr>
            </w:pPr>
            <w:r>
              <w:rPr>
                <w:b/>
                <w:bCs/>
                <w:iCs/>
              </w:rPr>
              <w:t xml:space="preserve">FY24-FY25 </w:t>
            </w:r>
          </w:p>
          <w:p w14:paraId="37186FA9" w14:textId="77777777" w:rsidR="00B35103" w:rsidRPr="00A6792C" w:rsidRDefault="00B35103" w:rsidP="009537FA">
            <w:pPr>
              <w:jc w:val="center"/>
              <w:rPr>
                <w:b/>
                <w:bCs/>
                <w:iCs/>
              </w:rPr>
            </w:pPr>
            <w:r>
              <w:rPr>
                <w:b/>
                <w:bCs/>
                <w:iCs/>
              </w:rPr>
              <w:t>biennial review</w:t>
            </w:r>
          </w:p>
        </w:tc>
      </w:tr>
      <w:tr w:rsidR="00B35103" w14:paraId="45700F7D" w14:textId="77777777" w:rsidTr="009537FA">
        <w:trPr>
          <w:trHeight w:val="360"/>
        </w:trPr>
        <w:tc>
          <w:tcPr>
            <w:tcW w:w="2518" w:type="dxa"/>
            <w:vAlign w:val="center"/>
          </w:tcPr>
          <w:p w14:paraId="40204B55" w14:textId="77777777" w:rsidR="00B35103" w:rsidRPr="00562D28" w:rsidRDefault="00B35103" w:rsidP="009537FA">
            <w:pPr>
              <w:jc w:val="right"/>
              <w:rPr>
                <w:iCs/>
              </w:rPr>
            </w:pPr>
            <w:r w:rsidRPr="00562D28">
              <w:rPr>
                <w:iCs/>
              </w:rPr>
              <w:t>Science Panel</w:t>
            </w:r>
          </w:p>
        </w:tc>
        <w:tc>
          <w:tcPr>
            <w:tcW w:w="2245" w:type="dxa"/>
            <w:vAlign w:val="center"/>
          </w:tcPr>
          <w:p w14:paraId="31F6C47C" w14:textId="77777777" w:rsidR="00B35103" w:rsidRPr="00683C90" w:rsidRDefault="00B35103" w:rsidP="009537FA">
            <w:pPr>
              <w:jc w:val="center"/>
              <w:rPr>
                <w:iCs/>
              </w:rPr>
            </w:pPr>
            <w:r>
              <w:rPr>
                <w:iCs/>
              </w:rPr>
              <w:t>Not applicable</w:t>
            </w:r>
          </w:p>
        </w:tc>
        <w:tc>
          <w:tcPr>
            <w:tcW w:w="1871" w:type="dxa"/>
            <w:vAlign w:val="center"/>
          </w:tcPr>
          <w:p w14:paraId="62DCA342" w14:textId="77777777" w:rsidR="00B35103" w:rsidRPr="00F77F43" w:rsidRDefault="00B35103" w:rsidP="009537FA">
            <w:pPr>
              <w:jc w:val="center"/>
              <w:rPr>
                <w:iCs/>
                <w:color w:val="4472C4" w:themeColor="accent1"/>
              </w:rPr>
            </w:pPr>
            <w:r w:rsidRPr="00F77F43">
              <w:rPr>
                <w:iCs/>
                <w:color w:val="4472C4" w:themeColor="accent1"/>
              </w:rPr>
              <w:t>Not applicable</w:t>
            </w:r>
          </w:p>
        </w:tc>
      </w:tr>
      <w:tr w:rsidR="00B35103" w14:paraId="2E89A390" w14:textId="77777777" w:rsidTr="009537FA">
        <w:trPr>
          <w:trHeight w:val="360"/>
        </w:trPr>
        <w:tc>
          <w:tcPr>
            <w:tcW w:w="2518" w:type="dxa"/>
            <w:vAlign w:val="center"/>
          </w:tcPr>
          <w:p w14:paraId="770F198E" w14:textId="77777777" w:rsidR="00B35103" w:rsidRPr="00562D28" w:rsidRDefault="00B35103" w:rsidP="009537FA">
            <w:pPr>
              <w:jc w:val="right"/>
              <w:rPr>
                <w:iCs/>
              </w:rPr>
            </w:pPr>
            <w:r w:rsidRPr="00562D28">
              <w:rPr>
                <w:iCs/>
              </w:rPr>
              <w:t>Executive Director</w:t>
            </w:r>
          </w:p>
        </w:tc>
        <w:tc>
          <w:tcPr>
            <w:tcW w:w="2245" w:type="dxa"/>
            <w:vAlign w:val="center"/>
          </w:tcPr>
          <w:p w14:paraId="1954530D" w14:textId="77777777" w:rsidR="00B35103" w:rsidRPr="00683C90" w:rsidRDefault="00B35103" w:rsidP="009537FA">
            <w:pPr>
              <w:jc w:val="center"/>
              <w:rPr>
                <w:iCs/>
              </w:rPr>
            </w:pPr>
            <w:r>
              <w:rPr>
                <w:iCs/>
              </w:rPr>
              <w:t xml:space="preserve">Moderate </w:t>
            </w:r>
            <w:r w:rsidRPr="00683C90">
              <w:rPr>
                <w:iCs/>
              </w:rPr>
              <w:t>concerns</w:t>
            </w:r>
          </w:p>
        </w:tc>
        <w:tc>
          <w:tcPr>
            <w:tcW w:w="1871" w:type="dxa"/>
            <w:vAlign w:val="center"/>
          </w:tcPr>
          <w:p w14:paraId="5302D3F1" w14:textId="77777777" w:rsidR="00B35103" w:rsidRPr="00F77F43" w:rsidRDefault="00B35103" w:rsidP="009537FA">
            <w:pPr>
              <w:jc w:val="center"/>
              <w:rPr>
                <w:iCs/>
                <w:color w:val="4472C4" w:themeColor="accent1"/>
              </w:rPr>
            </w:pPr>
            <w:r w:rsidRPr="00F77F43">
              <w:rPr>
                <w:iCs/>
                <w:color w:val="4472C4" w:themeColor="accent1"/>
              </w:rPr>
              <w:t>See comments</w:t>
            </w:r>
          </w:p>
        </w:tc>
      </w:tr>
      <w:tr w:rsidR="00B35103" w14:paraId="2548A68B" w14:textId="77777777" w:rsidTr="009537FA">
        <w:trPr>
          <w:trHeight w:val="360"/>
        </w:trPr>
        <w:tc>
          <w:tcPr>
            <w:tcW w:w="2518" w:type="dxa"/>
            <w:vAlign w:val="center"/>
          </w:tcPr>
          <w:p w14:paraId="71548B13" w14:textId="77777777" w:rsidR="00B35103" w:rsidRPr="00562D28" w:rsidRDefault="00B35103" w:rsidP="009537FA">
            <w:pPr>
              <w:jc w:val="right"/>
              <w:rPr>
                <w:iCs/>
              </w:rPr>
            </w:pPr>
            <w:r w:rsidRPr="00562D28">
              <w:rPr>
                <w:iCs/>
              </w:rPr>
              <w:t>PAC</w:t>
            </w:r>
          </w:p>
        </w:tc>
        <w:tc>
          <w:tcPr>
            <w:tcW w:w="2245" w:type="dxa"/>
            <w:vAlign w:val="center"/>
          </w:tcPr>
          <w:p w14:paraId="536847D8" w14:textId="77777777" w:rsidR="00B35103" w:rsidRPr="00683C90" w:rsidRDefault="00B35103" w:rsidP="009537FA">
            <w:pPr>
              <w:jc w:val="center"/>
              <w:rPr>
                <w:iCs/>
              </w:rPr>
            </w:pPr>
            <w:r>
              <w:rPr>
                <w:iCs/>
              </w:rPr>
              <w:t xml:space="preserve">Moderate </w:t>
            </w:r>
            <w:r w:rsidRPr="00683C90">
              <w:rPr>
                <w:iCs/>
              </w:rPr>
              <w:t>concerns</w:t>
            </w:r>
          </w:p>
        </w:tc>
        <w:tc>
          <w:tcPr>
            <w:tcW w:w="1871" w:type="dxa"/>
            <w:vAlign w:val="center"/>
          </w:tcPr>
          <w:p w14:paraId="629911B1" w14:textId="77777777" w:rsidR="00B35103" w:rsidRPr="00F77F43" w:rsidRDefault="00B35103" w:rsidP="009537FA">
            <w:pPr>
              <w:jc w:val="center"/>
              <w:rPr>
                <w:iCs/>
                <w:color w:val="4472C4" w:themeColor="accent1"/>
              </w:rPr>
            </w:pPr>
            <w:r w:rsidRPr="00F77F43">
              <w:rPr>
                <w:iCs/>
                <w:color w:val="4472C4" w:themeColor="accent1"/>
              </w:rPr>
              <w:t>Did not review</w:t>
            </w:r>
          </w:p>
        </w:tc>
      </w:tr>
    </w:tbl>
    <w:p w14:paraId="6F29E3E8" w14:textId="77777777" w:rsidR="00B35103" w:rsidRDefault="00B35103" w:rsidP="00B35103">
      <w:pPr>
        <w:rPr>
          <w:b/>
          <w:bCs/>
          <w:iCs/>
        </w:rPr>
      </w:pPr>
    </w:p>
    <w:p w14:paraId="35192B13" w14:textId="77777777" w:rsidR="00B35103" w:rsidRDefault="00B35103" w:rsidP="00B35103">
      <w:pPr>
        <w:rPr>
          <w:b/>
          <w:bCs/>
          <w:iCs/>
        </w:rPr>
      </w:pPr>
      <w:r>
        <w:rPr>
          <w:b/>
          <w:bCs/>
        </w:rPr>
        <w:t>Executive Director Comments</w:t>
      </w:r>
    </w:p>
    <w:tbl>
      <w:tblPr>
        <w:tblW w:w="0" w:type="auto"/>
        <w:tblLook w:val="04A0" w:firstRow="1" w:lastRow="0" w:firstColumn="1" w:lastColumn="0" w:noHBand="0" w:noVBand="1"/>
      </w:tblPr>
      <w:tblGrid>
        <w:gridCol w:w="10070"/>
      </w:tblGrid>
      <w:tr w:rsidR="00B35103" w14:paraId="1ED6372E" w14:textId="77777777" w:rsidTr="009537FA">
        <w:tc>
          <w:tcPr>
            <w:tcW w:w="10070" w:type="dxa"/>
            <w:tcBorders>
              <w:bottom w:val="single" w:sz="4" w:space="0" w:color="auto"/>
            </w:tcBorders>
            <w:shd w:val="clear" w:color="auto" w:fill="D9D9D9" w:themeFill="background1" w:themeFillShade="D9"/>
            <w:vAlign w:val="center"/>
          </w:tcPr>
          <w:p w14:paraId="2196520B" w14:textId="77777777" w:rsidR="00B35103" w:rsidRPr="00A6792C" w:rsidRDefault="00B35103" w:rsidP="009537FA">
            <w:pPr>
              <w:rPr>
                <w:b/>
                <w:bCs/>
                <w:iCs/>
              </w:rPr>
            </w:pPr>
            <w:r>
              <w:rPr>
                <w:b/>
                <w:bCs/>
                <w:iCs/>
              </w:rPr>
              <w:t>Date: September 2026</w:t>
            </w:r>
          </w:p>
        </w:tc>
      </w:tr>
      <w:tr w:rsidR="00B35103" w14:paraId="42C4851F" w14:textId="77777777" w:rsidTr="009537FA">
        <w:tc>
          <w:tcPr>
            <w:tcW w:w="10070" w:type="dxa"/>
            <w:tcBorders>
              <w:left w:val="nil"/>
              <w:bottom w:val="nil"/>
              <w:right w:val="nil"/>
            </w:tcBorders>
          </w:tcPr>
          <w:p w14:paraId="679B2FB1" w14:textId="77777777" w:rsidR="00570F89" w:rsidRDefault="00570F89" w:rsidP="00570F89">
            <w:r>
              <w:t>The FY22–FY23 biennial review identified moderate concerns regarding late and incomplete quarterly reports, inconsistent responsiveness, invoice errors, and insufficient supporting documentation. The FY24 recommendation was to request a detailed spending and results plan for FY25–FY26, continue withholding invoice payments until acceptable reports were submitted, and seek Trustee Council intervention if improvements were not evident by the first quarter of FY25.</w:t>
            </w:r>
          </w:p>
          <w:p w14:paraId="47818220" w14:textId="77777777" w:rsidR="00570F89" w:rsidRDefault="00570F89" w:rsidP="00570F89"/>
          <w:p w14:paraId="1B0FA89E" w14:textId="4E69E3E2" w:rsidR="00B35103" w:rsidRPr="008F594D" w:rsidRDefault="00570F89" w:rsidP="00570F89">
            <w:pPr>
              <w:rPr>
                <w:rFonts w:ascii="Calibri" w:hAnsi="Calibri" w:cs="Calibri"/>
              </w:rPr>
            </w:pPr>
            <w:r>
              <w:t>The project was terminated effective August 14, 2026, following audit findings and unresolved deficiencies in billing practices, financial documentation, and project oversight. Final invoice payments remain pending sufficient supporting documentation and resolution of questioned costs, submission and acceptance of corrected FY25 Q1–Q3 reports and the final report, and fulfillment of the Council’s data archiving requirements.</w:t>
            </w:r>
          </w:p>
        </w:tc>
      </w:tr>
    </w:tbl>
    <w:p w14:paraId="0833DA4B" w14:textId="77777777" w:rsidR="00B35103" w:rsidRDefault="00B35103" w:rsidP="00B35103">
      <w:pPr>
        <w:rPr>
          <w:b/>
          <w:bCs/>
          <w:iCs/>
        </w:rPr>
      </w:pPr>
    </w:p>
    <w:p w14:paraId="484A3587" w14:textId="77777777" w:rsidR="00B35103" w:rsidRDefault="00B35103" w:rsidP="00B35103">
      <w:pPr>
        <w:rPr>
          <w:b/>
          <w:bCs/>
          <w:iCs/>
        </w:rPr>
      </w:pPr>
      <w:r>
        <w:rPr>
          <w:b/>
          <w:bCs/>
        </w:rPr>
        <w:t>PAC Comments</w:t>
      </w:r>
    </w:p>
    <w:tbl>
      <w:tblPr>
        <w:tblW w:w="0" w:type="auto"/>
        <w:tblLook w:val="04A0" w:firstRow="1" w:lastRow="0" w:firstColumn="1" w:lastColumn="0" w:noHBand="0" w:noVBand="1"/>
      </w:tblPr>
      <w:tblGrid>
        <w:gridCol w:w="10070"/>
      </w:tblGrid>
      <w:tr w:rsidR="00B35103" w14:paraId="77BD37AE" w14:textId="77777777" w:rsidTr="009537FA">
        <w:tc>
          <w:tcPr>
            <w:tcW w:w="10070" w:type="dxa"/>
            <w:tcBorders>
              <w:bottom w:val="single" w:sz="4" w:space="0" w:color="auto"/>
            </w:tcBorders>
            <w:shd w:val="clear" w:color="auto" w:fill="D9D9D9" w:themeFill="background1" w:themeFillShade="D9"/>
            <w:vAlign w:val="center"/>
          </w:tcPr>
          <w:p w14:paraId="61F4646B" w14:textId="77777777" w:rsidR="00B35103" w:rsidRPr="00A6792C" w:rsidRDefault="00B35103" w:rsidP="009537FA">
            <w:pPr>
              <w:rPr>
                <w:b/>
                <w:bCs/>
                <w:iCs/>
              </w:rPr>
            </w:pPr>
            <w:r>
              <w:rPr>
                <w:b/>
                <w:bCs/>
                <w:iCs/>
              </w:rPr>
              <w:t>Date: Fall 2026</w:t>
            </w:r>
          </w:p>
        </w:tc>
      </w:tr>
      <w:tr w:rsidR="00B35103" w14:paraId="0426406E" w14:textId="77777777" w:rsidTr="009537FA">
        <w:tc>
          <w:tcPr>
            <w:tcW w:w="10070" w:type="dxa"/>
            <w:tcBorders>
              <w:left w:val="nil"/>
              <w:bottom w:val="nil"/>
              <w:right w:val="nil"/>
            </w:tcBorders>
          </w:tcPr>
          <w:p w14:paraId="310E141C" w14:textId="77777777" w:rsidR="00B35103" w:rsidRPr="00207A0D" w:rsidRDefault="00B35103" w:rsidP="009537FA">
            <w:r>
              <w:t>Did not review.</w:t>
            </w:r>
          </w:p>
        </w:tc>
      </w:tr>
    </w:tbl>
    <w:p w14:paraId="4A826FA9" w14:textId="77777777" w:rsidR="00B35103" w:rsidRDefault="00B35103" w:rsidP="00B35103">
      <w:pPr>
        <w:rPr>
          <w:b/>
          <w:bCs/>
          <w:iCs/>
        </w:rPr>
      </w:pPr>
    </w:p>
    <w:p w14:paraId="41E6F97C" w14:textId="77777777" w:rsidR="00B35103" w:rsidRDefault="00B35103">
      <w:pPr>
        <w:spacing w:after="160" w:line="259" w:lineRule="auto"/>
        <w:rPr>
          <w:rFonts w:ascii="Calibri" w:eastAsiaTheme="majorEastAsia" w:hAnsi="Calibri" w:cs="Calibri"/>
          <w:bCs/>
          <w:sz w:val="32"/>
          <w:szCs w:val="32"/>
        </w:rPr>
      </w:pPr>
      <w:r>
        <w:rPr>
          <w:rFonts w:ascii="Calibri" w:hAnsi="Calibri" w:cs="Calibri"/>
          <w:b/>
          <w:bCs/>
          <w:sz w:val="32"/>
          <w:szCs w:val="32"/>
        </w:rPr>
        <w:br w:type="page"/>
      </w:r>
    </w:p>
    <w:p w14:paraId="11F0EB96" w14:textId="09028CFA" w:rsidR="00E3288D" w:rsidRPr="00E3288D" w:rsidRDefault="00E3288D" w:rsidP="00E3288D">
      <w:pPr>
        <w:pStyle w:val="Heading2"/>
        <w:spacing w:line="240" w:lineRule="auto"/>
        <w:jc w:val="left"/>
        <w:rPr>
          <w:rFonts w:ascii="Calibri" w:hAnsi="Calibri" w:cs="Calibri"/>
          <w:b w:val="0"/>
          <w:bCs/>
          <w:sz w:val="32"/>
          <w:szCs w:val="32"/>
        </w:rPr>
      </w:pPr>
      <w:r w:rsidRPr="00E3288D">
        <w:rPr>
          <w:rFonts w:ascii="Calibri" w:hAnsi="Calibri" w:cs="Calibri"/>
          <w:b w:val="0"/>
          <w:bCs/>
          <w:sz w:val="32"/>
          <w:szCs w:val="32"/>
        </w:rPr>
        <w:lastRenderedPageBreak/>
        <w:t>Standardized High-Resolution Wetlands and Hydrography Data Project (25220508)</w:t>
      </w:r>
      <w:bookmarkEnd w:id="104"/>
    </w:p>
    <w:p w14:paraId="628AA1CC" w14:textId="77777777" w:rsidR="00E3288D" w:rsidRPr="008921F5" w:rsidRDefault="00E3288D" w:rsidP="00E3288D">
      <w:pPr>
        <w:rPr>
          <w:rFonts w:ascii="Calibri" w:hAnsi="Calibri" w:cs="Calibri"/>
        </w:rPr>
      </w:pPr>
    </w:p>
    <w:p w14:paraId="7B6DF3CF" w14:textId="77777777" w:rsidR="00E3288D" w:rsidRPr="008921F5" w:rsidRDefault="00E3288D" w:rsidP="00E3288D">
      <w:pPr>
        <w:rPr>
          <w:rFonts w:ascii="Calibri" w:hAnsi="Calibri" w:cs="Calibri"/>
        </w:rPr>
      </w:pPr>
      <w:r w:rsidRPr="008921F5">
        <w:rPr>
          <w:rFonts w:ascii="Calibri" w:hAnsi="Calibri" w:cs="Calibri"/>
          <w:b/>
          <w:bCs/>
        </w:rPr>
        <w:t xml:space="preserve">Primary Investigator(s): </w:t>
      </w:r>
      <w:r w:rsidRPr="008921F5">
        <w:rPr>
          <w:rFonts w:ascii="Calibri" w:hAnsi="Calibri" w:cs="Calibri"/>
        </w:rPr>
        <w:t>Sydney Thielke (USFWS), Leslie Jones (ADNR), Brian Wright (USGS)</w:t>
      </w:r>
    </w:p>
    <w:p w14:paraId="442F5132" w14:textId="77777777" w:rsidR="00E3288D" w:rsidRPr="008921F5" w:rsidRDefault="00E3288D" w:rsidP="00E3288D">
      <w:pPr>
        <w:rPr>
          <w:rFonts w:ascii="Calibri" w:hAnsi="Calibri" w:cs="Calibri"/>
        </w:rPr>
      </w:pPr>
    </w:p>
    <w:p w14:paraId="664AD4E3" w14:textId="77777777" w:rsidR="00E3288D" w:rsidRPr="008921F5" w:rsidRDefault="00E3288D" w:rsidP="00E3288D">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520"/>
        <w:gridCol w:w="1521"/>
        <w:gridCol w:w="1520"/>
        <w:gridCol w:w="1520"/>
        <w:gridCol w:w="1635"/>
      </w:tblGrid>
      <w:tr w:rsidR="00E3288D" w:rsidRPr="008921F5" w14:paraId="235E98EE" w14:textId="77777777" w:rsidTr="007A3CFD">
        <w:trPr>
          <w:trHeight w:val="288"/>
        </w:trPr>
        <w:tc>
          <w:tcPr>
            <w:tcW w:w="1634" w:type="dxa"/>
            <w:vAlign w:val="center"/>
          </w:tcPr>
          <w:p w14:paraId="5FD5ED9E" w14:textId="77777777" w:rsidR="00E3288D" w:rsidRPr="008921F5" w:rsidRDefault="00E3288D" w:rsidP="007A3CFD">
            <w:pPr>
              <w:rPr>
                <w:rFonts w:ascii="Calibri" w:hAnsi="Calibri" w:cs="Calibri"/>
                <w:i/>
                <w:iCs/>
              </w:rPr>
            </w:pPr>
            <w:r w:rsidRPr="008921F5">
              <w:rPr>
                <w:rFonts w:ascii="Calibri" w:hAnsi="Calibri" w:cs="Calibri"/>
                <w:i/>
                <w:iCs/>
              </w:rPr>
              <w:t>FY22</w:t>
            </w:r>
          </w:p>
        </w:tc>
        <w:tc>
          <w:tcPr>
            <w:tcW w:w="1520" w:type="dxa"/>
            <w:vAlign w:val="center"/>
          </w:tcPr>
          <w:p w14:paraId="2D09A87B" w14:textId="77777777" w:rsidR="00E3288D" w:rsidRPr="008921F5" w:rsidRDefault="00E3288D" w:rsidP="007A3CFD">
            <w:pPr>
              <w:rPr>
                <w:rFonts w:ascii="Calibri" w:hAnsi="Calibri" w:cs="Calibri"/>
                <w:i/>
                <w:iCs/>
              </w:rPr>
            </w:pPr>
            <w:r w:rsidRPr="008921F5">
              <w:rPr>
                <w:rFonts w:ascii="Calibri" w:hAnsi="Calibri" w:cs="Calibri"/>
                <w:i/>
                <w:iCs/>
              </w:rPr>
              <w:t>FY23</w:t>
            </w:r>
          </w:p>
        </w:tc>
        <w:tc>
          <w:tcPr>
            <w:tcW w:w="1521" w:type="dxa"/>
            <w:vAlign w:val="center"/>
          </w:tcPr>
          <w:p w14:paraId="6691479B" w14:textId="77777777" w:rsidR="00E3288D" w:rsidRPr="008921F5" w:rsidRDefault="00E3288D" w:rsidP="007A3CFD">
            <w:pPr>
              <w:rPr>
                <w:rFonts w:ascii="Calibri" w:hAnsi="Calibri" w:cs="Calibri"/>
                <w:i/>
                <w:iCs/>
              </w:rPr>
            </w:pPr>
            <w:r w:rsidRPr="008921F5">
              <w:rPr>
                <w:rFonts w:ascii="Calibri" w:hAnsi="Calibri" w:cs="Calibri"/>
                <w:i/>
                <w:iCs/>
              </w:rPr>
              <w:t>FY24</w:t>
            </w:r>
          </w:p>
        </w:tc>
        <w:tc>
          <w:tcPr>
            <w:tcW w:w="1520" w:type="dxa"/>
            <w:vAlign w:val="center"/>
          </w:tcPr>
          <w:p w14:paraId="6E74E5BD" w14:textId="77777777" w:rsidR="00E3288D" w:rsidRPr="008921F5" w:rsidRDefault="00E3288D" w:rsidP="007A3CFD">
            <w:pPr>
              <w:rPr>
                <w:rFonts w:ascii="Calibri" w:hAnsi="Calibri" w:cs="Calibri"/>
                <w:i/>
                <w:iCs/>
              </w:rPr>
            </w:pPr>
            <w:r w:rsidRPr="008921F5">
              <w:rPr>
                <w:rFonts w:ascii="Calibri" w:hAnsi="Calibri" w:cs="Calibri"/>
                <w:i/>
                <w:iCs/>
              </w:rPr>
              <w:t>FY25</w:t>
            </w:r>
          </w:p>
        </w:tc>
        <w:tc>
          <w:tcPr>
            <w:tcW w:w="1520" w:type="dxa"/>
            <w:vAlign w:val="center"/>
          </w:tcPr>
          <w:p w14:paraId="159E7B19" w14:textId="77777777" w:rsidR="00E3288D" w:rsidRPr="008921F5" w:rsidRDefault="00E3288D" w:rsidP="007A3CFD">
            <w:pPr>
              <w:rPr>
                <w:rFonts w:ascii="Calibri" w:hAnsi="Calibri" w:cs="Calibri"/>
                <w:i/>
                <w:iCs/>
              </w:rPr>
            </w:pPr>
            <w:r w:rsidRPr="008921F5">
              <w:rPr>
                <w:rFonts w:ascii="Calibri" w:hAnsi="Calibri" w:cs="Calibri"/>
                <w:i/>
                <w:iCs/>
              </w:rPr>
              <w:t>FY26</w:t>
            </w:r>
          </w:p>
        </w:tc>
        <w:tc>
          <w:tcPr>
            <w:tcW w:w="1635" w:type="dxa"/>
            <w:vAlign w:val="center"/>
          </w:tcPr>
          <w:p w14:paraId="7BE5363C" w14:textId="77777777" w:rsidR="00E3288D" w:rsidRPr="008921F5" w:rsidRDefault="00E3288D" w:rsidP="007A3CFD">
            <w:pPr>
              <w:rPr>
                <w:rFonts w:ascii="Calibri" w:hAnsi="Calibri" w:cs="Calibri"/>
                <w:i/>
                <w:iCs/>
              </w:rPr>
            </w:pPr>
            <w:r w:rsidRPr="008921F5">
              <w:rPr>
                <w:rFonts w:ascii="Calibri" w:hAnsi="Calibri" w:cs="Calibri"/>
                <w:i/>
                <w:iCs/>
              </w:rPr>
              <w:t>FY22-26 Total</w:t>
            </w:r>
          </w:p>
        </w:tc>
      </w:tr>
      <w:tr w:rsidR="00E3288D" w:rsidRPr="008921F5" w14:paraId="70BF769A" w14:textId="77777777" w:rsidTr="007A3CFD">
        <w:trPr>
          <w:trHeight w:val="288"/>
        </w:trPr>
        <w:tc>
          <w:tcPr>
            <w:tcW w:w="1634" w:type="dxa"/>
            <w:vAlign w:val="center"/>
          </w:tcPr>
          <w:p w14:paraId="7F1DA31F" w14:textId="77777777" w:rsidR="00E3288D" w:rsidRPr="008921F5" w:rsidRDefault="00E3288D" w:rsidP="007A3CFD">
            <w:pPr>
              <w:rPr>
                <w:rFonts w:ascii="Calibri" w:hAnsi="Calibri" w:cs="Calibri"/>
              </w:rPr>
            </w:pPr>
            <w:r w:rsidRPr="008921F5">
              <w:rPr>
                <w:rFonts w:ascii="Calibri" w:hAnsi="Calibri" w:cs="Calibri"/>
              </w:rPr>
              <w:t>$3,647,776</w:t>
            </w:r>
          </w:p>
        </w:tc>
        <w:tc>
          <w:tcPr>
            <w:tcW w:w="1520" w:type="dxa"/>
            <w:vAlign w:val="center"/>
          </w:tcPr>
          <w:p w14:paraId="2F07D319" w14:textId="77777777" w:rsidR="00E3288D" w:rsidRPr="008921F5" w:rsidRDefault="00E3288D" w:rsidP="007A3CFD">
            <w:pPr>
              <w:rPr>
                <w:rFonts w:ascii="Calibri" w:hAnsi="Calibri" w:cs="Calibri"/>
              </w:rPr>
            </w:pPr>
            <w:r w:rsidRPr="008921F5">
              <w:rPr>
                <w:rFonts w:ascii="Calibri" w:hAnsi="Calibri" w:cs="Calibri"/>
              </w:rPr>
              <w:t>$32,921</w:t>
            </w:r>
          </w:p>
        </w:tc>
        <w:tc>
          <w:tcPr>
            <w:tcW w:w="1521" w:type="dxa"/>
            <w:vAlign w:val="center"/>
          </w:tcPr>
          <w:p w14:paraId="5A3A4337" w14:textId="77777777" w:rsidR="00E3288D" w:rsidRPr="008921F5" w:rsidRDefault="00E3288D" w:rsidP="007A3CFD">
            <w:pPr>
              <w:rPr>
                <w:rFonts w:ascii="Calibri" w:hAnsi="Calibri" w:cs="Calibri"/>
              </w:rPr>
            </w:pPr>
            <w:r w:rsidRPr="008921F5">
              <w:rPr>
                <w:rFonts w:ascii="Calibri" w:hAnsi="Calibri" w:cs="Calibri"/>
              </w:rPr>
              <w:t>$32,921</w:t>
            </w:r>
          </w:p>
        </w:tc>
        <w:tc>
          <w:tcPr>
            <w:tcW w:w="1520" w:type="dxa"/>
            <w:vAlign w:val="center"/>
          </w:tcPr>
          <w:p w14:paraId="08318CB8" w14:textId="77777777" w:rsidR="00E3288D" w:rsidRPr="008921F5" w:rsidRDefault="00E3288D" w:rsidP="007A3CFD">
            <w:pPr>
              <w:rPr>
                <w:rFonts w:ascii="Calibri" w:hAnsi="Calibri" w:cs="Calibri"/>
              </w:rPr>
            </w:pPr>
            <w:r w:rsidRPr="008921F5">
              <w:rPr>
                <w:rFonts w:ascii="Calibri" w:hAnsi="Calibri" w:cs="Calibri"/>
              </w:rPr>
              <w:t>$32,921</w:t>
            </w:r>
          </w:p>
        </w:tc>
        <w:tc>
          <w:tcPr>
            <w:tcW w:w="1520" w:type="dxa"/>
            <w:vAlign w:val="center"/>
          </w:tcPr>
          <w:p w14:paraId="6FF02C5B" w14:textId="77777777" w:rsidR="00E3288D" w:rsidRPr="008921F5" w:rsidRDefault="00E3288D" w:rsidP="007A3CFD">
            <w:pPr>
              <w:rPr>
                <w:rFonts w:ascii="Calibri" w:hAnsi="Calibri" w:cs="Calibri"/>
              </w:rPr>
            </w:pPr>
            <w:r w:rsidRPr="008921F5">
              <w:rPr>
                <w:rFonts w:ascii="Calibri" w:hAnsi="Calibri" w:cs="Calibri"/>
              </w:rPr>
              <w:t>$0</w:t>
            </w:r>
          </w:p>
        </w:tc>
        <w:tc>
          <w:tcPr>
            <w:tcW w:w="1635" w:type="dxa"/>
            <w:vAlign w:val="center"/>
          </w:tcPr>
          <w:p w14:paraId="6BE2A421" w14:textId="77777777" w:rsidR="00E3288D" w:rsidRPr="008921F5" w:rsidRDefault="00E3288D" w:rsidP="007A3CFD">
            <w:pPr>
              <w:rPr>
                <w:rFonts w:ascii="Calibri" w:hAnsi="Calibri" w:cs="Calibri"/>
              </w:rPr>
            </w:pPr>
            <w:r w:rsidRPr="008921F5">
              <w:rPr>
                <w:rFonts w:ascii="Calibri" w:hAnsi="Calibri" w:cs="Calibri"/>
              </w:rPr>
              <w:t>$3,746,540</w:t>
            </w:r>
          </w:p>
        </w:tc>
      </w:tr>
    </w:tbl>
    <w:p w14:paraId="7C35F272" w14:textId="77777777" w:rsidR="00E3288D" w:rsidRPr="008921F5" w:rsidRDefault="00E3288D" w:rsidP="00E3288D">
      <w:pPr>
        <w:rPr>
          <w:rFonts w:ascii="Calibri" w:hAnsi="Calibri" w:cs="Calibri"/>
          <w:i/>
          <w:iCs/>
        </w:rPr>
      </w:pPr>
    </w:p>
    <w:p w14:paraId="3CA2ED09" w14:textId="77777777" w:rsidR="00E3288D" w:rsidRPr="008921F5" w:rsidRDefault="00E3288D" w:rsidP="00E3288D">
      <w:pPr>
        <w:rPr>
          <w:rFonts w:ascii="Calibri" w:hAnsi="Calibri" w:cs="Calibri"/>
          <w:iCs/>
        </w:rPr>
      </w:pPr>
      <w:r w:rsidRPr="008921F5">
        <w:rPr>
          <w:rFonts w:ascii="Calibri" w:hAnsi="Calibri" w:cs="Calibri"/>
          <w:iCs/>
        </w:rPr>
        <w:t xml:space="preserve">Non-EVOSTC Funding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6"/>
        <w:gridCol w:w="1556"/>
        <w:gridCol w:w="1567"/>
      </w:tblGrid>
      <w:tr w:rsidR="00E3288D" w:rsidRPr="008921F5" w14:paraId="011622BF" w14:textId="77777777" w:rsidTr="007A3CFD">
        <w:trPr>
          <w:trHeight w:val="288"/>
        </w:trPr>
        <w:tc>
          <w:tcPr>
            <w:tcW w:w="1557" w:type="dxa"/>
            <w:vAlign w:val="center"/>
          </w:tcPr>
          <w:p w14:paraId="516C4238" w14:textId="77777777" w:rsidR="00E3288D" w:rsidRPr="008921F5" w:rsidRDefault="00E3288D" w:rsidP="007A3CFD">
            <w:pPr>
              <w:rPr>
                <w:rFonts w:ascii="Calibri" w:hAnsi="Calibri" w:cs="Calibri"/>
                <w:i/>
                <w:iCs/>
              </w:rPr>
            </w:pPr>
            <w:r w:rsidRPr="008921F5">
              <w:rPr>
                <w:rFonts w:ascii="Calibri" w:hAnsi="Calibri" w:cs="Calibri"/>
                <w:i/>
                <w:iCs/>
              </w:rPr>
              <w:t>FY22</w:t>
            </w:r>
          </w:p>
        </w:tc>
        <w:tc>
          <w:tcPr>
            <w:tcW w:w="1557" w:type="dxa"/>
            <w:vAlign w:val="center"/>
          </w:tcPr>
          <w:p w14:paraId="413530EA" w14:textId="77777777" w:rsidR="00E3288D" w:rsidRPr="008921F5" w:rsidRDefault="00E3288D" w:rsidP="007A3CFD">
            <w:pPr>
              <w:rPr>
                <w:rFonts w:ascii="Calibri" w:hAnsi="Calibri" w:cs="Calibri"/>
                <w:i/>
                <w:iCs/>
              </w:rPr>
            </w:pPr>
            <w:r w:rsidRPr="008921F5">
              <w:rPr>
                <w:rFonts w:ascii="Calibri" w:hAnsi="Calibri" w:cs="Calibri"/>
                <w:i/>
                <w:iCs/>
              </w:rPr>
              <w:t>FY23</w:t>
            </w:r>
          </w:p>
        </w:tc>
        <w:tc>
          <w:tcPr>
            <w:tcW w:w="1557" w:type="dxa"/>
            <w:vAlign w:val="center"/>
          </w:tcPr>
          <w:p w14:paraId="30A2614B" w14:textId="77777777" w:rsidR="00E3288D" w:rsidRPr="008921F5" w:rsidRDefault="00E3288D" w:rsidP="007A3CFD">
            <w:pPr>
              <w:rPr>
                <w:rFonts w:ascii="Calibri" w:hAnsi="Calibri" w:cs="Calibri"/>
                <w:i/>
                <w:iCs/>
              </w:rPr>
            </w:pPr>
            <w:r w:rsidRPr="008921F5">
              <w:rPr>
                <w:rFonts w:ascii="Calibri" w:hAnsi="Calibri" w:cs="Calibri"/>
                <w:i/>
                <w:iCs/>
              </w:rPr>
              <w:t>FY24</w:t>
            </w:r>
          </w:p>
        </w:tc>
        <w:tc>
          <w:tcPr>
            <w:tcW w:w="1556" w:type="dxa"/>
            <w:vAlign w:val="center"/>
          </w:tcPr>
          <w:p w14:paraId="607B3D61" w14:textId="77777777" w:rsidR="00E3288D" w:rsidRPr="008921F5" w:rsidRDefault="00E3288D" w:rsidP="007A3CFD">
            <w:pPr>
              <w:rPr>
                <w:rFonts w:ascii="Calibri" w:hAnsi="Calibri" w:cs="Calibri"/>
                <w:i/>
                <w:iCs/>
              </w:rPr>
            </w:pPr>
            <w:r w:rsidRPr="008921F5">
              <w:rPr>
                <w:rFonts w:ascii="Calibri" w:hAnsi="Calibri" w:cs="Calibri"/>
                <w:i/>
                <w:iCs/>
              </w:rPr>
              <w:t>FY25</w:t>
            </w:r>
          </w:p>
        </w:tc>
        <w:tc>
          <w:tcPr>
            <w:tcW w:w="1556" w:type="dxa"/>
            <w:vAlign w:val="center"/>
          </w:tcPr>
          <w:p w14:paraId="72EEA8D9" w14:textId="77777777" w:rsidR="00E3288D" w:rsidRPr="008921F5" w:rsidRDefault="00E3288D" w:rsidP="007A3CFD">
            <w:pPr>
              <w:rPr>
                <w:rFonts w:ascii="Calibri" w:hAnsi="Calibri" w:cs="Calibri"/>
                <w:i/>
                <w:iCs/>
              </w:rPr>
            </w:pPr>
            <w:r w:rsidRPr="008921F5">
              <w:rPr>
                <w:rFonts w:ascii="Calibri" w:hAnsi="Calibri" w:cs="Calibri"/>
                <w:i/>
                <w:iCs/>
              </w:rPr>
              <w:t>FY26</w:t>
            </w:r>
          </w:p>
        </w:tc>
        <w:tc>
          <w:tcPr>
            <w:tcW w:w="1567" w:type="dxa"/>
            <w:vAlign w:val="center"/>
          </w:tcPr>
          <w:p w14:paraId="48D07B47" w14:textId="77777777" w:rsidR="00E3288D" w:rsidRPr="008921F5" w:rsidRDefault="00E3288D" w:rsidP="007A3CFD">
            <w:pPr>
              <w:rPr>
                <w:rFonts w:ascii="Calibri" w:hAnsi="Calibri" w:cs="Calibri"/>
                <w:i/>
                <w:iCs/>
              </w:rPr>
            </w:pPr>
            <w:r w:rsidRPr="008921F5">
              <w:rPr>
                <w:rFonts w:ascii="Calibri" w:hAnsi="Calibri" w:cs="Calibri"/>
                <w:i/>
                <w:iCs/>
              </w:rPr>
              <w:t>FY22-26 Total</w:t>
            </w:r>
          </w:p>
        </w:tc>
      </w:tr>
      <w:tr w:rsidR="00E3288D" w:rsidRPr="008921F5" w14:paraId="4D93624D" w14:textId="77777777" w:rsidTr="007A3CFD">
        <w:trPr>
          <w:trHeight w:val="288"/>
        </w:trPr>
        <w:tc>
          <w:tcPr>
            <w:tcW w:w="1557" w:type="dxa"/>
            <w:vAlign w:val="center"/>
          </w:tcPr>
          <w:p w14:paraId="493FA598" w14:textId="77777777" w:rsidR="00E3288D" w:rsidRPr="008921F5" w:rsidRDefault="00E3288D" w:rsidP="007A3CFD">
            <w:pPr>
              <w:rPr>
                <w:rFonts w:ascii="Calibri" w:hAnsi="Calibri" w:cs="Calibri"/>
              </w:rPr>
            </w:pPr>
            <w:r w:rsidRPr="008921F5">
              <w:rPr>
                <w:rFonts w:ascii="Calibri" w:hAnsi="Calibri" w:cs="Calibri"/>
              </w:rPr>
              <w:t>$25,596</w:t>
            </w:r>
          </w:p>
        </w:tc>
        <w:tc>
          <w:tcPr>
            <w:tcW w:w="1557" w:type="dxa"/>
            <w:vAlign w:val="center"/>
          </w:tcPr>
          <w:p w14:paraId="29C09881" w14:textId="77777777" w:rsidR="00E3288D" w:rsidRPr="008921F5" w:rsidRDefault="00E3288D" w:rsidP="007A3CFD">
            <w:pPr>
              <w:rPr>
                <w:rFonts w:ascii="Calibri" w:hAnsi="Calibri" w:cs="Calibri"/>
              </w:rPr>
            </w:pPr>
            <w:r w:rsidRPr="008921F5">
              <w:rPr>
                <w:rFonts w:ascii="Calibri" w:hAnsi="Calibri" w:cs="Calibri"/>
              </w:rPr>
              <w:t>$25,596</w:t>
            </w:r>
          </w:p>
        </w:tc>
        <w:tc>
          <w:tcPr>
            <w:tcW w:w="1557" w:type="dxa"/>
            <w:vAlign w:val="center"/>
          </w:tcPr>
          <w:p w14:paraId="5CA75B76" w14:textId="77777777" w:rsidR="00E3288D" w:rsidRPr="008921F5" w:rsidRDefault="00E3288D" w:rsidP="007A3CFD">
            <w:pPr>
              <w:rPr>
                <w:rFonts w:ascii="Calibri" w:hAnsi="Calibri" w:cs="Calibri"/>
              </w:rPr>
            </w:pPr>
            <w:r w:rsidRPr="008921F5">
              <w:rPr>
                <w:rFonts w:ascii="Calibri" w:hAnsi="Calibri" w:cs="Calibri"/>
              </w:rPr>
              <w:t>$25,596</w:t>
            </w:r>
          </w:p>
        </w:tc>
        <w:tc>
          <w:tcPr>
            <w:tcW w:w="1556" w:type="dxa"/>
            <w:vAlign w:val="center"/>
          </w:tcPr>
          <w:p w14:paraId="1B6CAC77" w14:textId="77777777" w:rsidR="00E3288D" w:rsidRPr="008921F5" w:rsidRDefault="00E3288D" w:rsidP="007A3CFD">
            <w:pPr>
              <w:rPr>
                <w:rFonts w:ascii="Calibri" w:hAnsi="Calibri" w:cs="Calibri"/>
              </w:rPr>
            </w:pPr>
            <w:r w:rsidRPr="008921F5">
              <w:rPr>
                <w:rFonts w:ascii="Calibri" w:hAnsi="Calibri" w:cs="Calibri"/>
              </w:rPr>
              <w:t>$25,596</w:t>
            </w:r>
          </w:p>
        </w:tc>
        <w:tc>
          <w:tcPr>
            <w:tcW w:w="1556" w:type="dxa"/>
            <w:vAlign w:val="center"/>
          </w:tcPr>
          <w:p w14:paraId="3321089B" w14:textId="77777777" w:rsidR="00E3288D" w:rsidRPr="008921F5" w:rsidRDefault="00E3288D" w:rsidP="007A3CFD">
            <w:pPr>
              <w:rPr>
                <w:rFonts w:ascii="Calibri" w:hAnsi="Calibri" w:cs="Calibri"/>
              </w:rPr>
            </w:pPr>
            <w:r w:rsidRPr="008921F5">
              <w:rPr>
                <w:rFonts w:ascii="Calibri" w:hAnsi="Calibri" w:cs="Calibri"/>
              </w:rPr>
              <w:t>$0</w:t>
            </w:r>
          </w:p>
        </w:tc>
        <w:tc>
          <w:tcPr>
            <w:tcW w:w="1567" w:type="dxa"/>
            <w:vAlign w:val="center"/>
          </w:tcPr>
          <w:p w14:paraId="1553DEB4" w14:textId="77777777" w:rsidR="00E3288D" w:rsidRPr="008921F5" w:rsidRDefault="00E3288D" w:rsidP="007A3CFD">
            <w:pPr>
              <w:rPr>
                <w:rFonts w:ascii="Calibri" w:hAnsi="Calibri" w:cs="Calibri"/>
              </w:rPr>
            </w:pPr>
            <w:r w:rsidRPr="008921F5">
              <w:rPr>
                <w:rFonts w:ascii="Calibri" w:hAnsi="Calibri" w:cs="Calibri"/>
              </w:rPr>
              <w:t>$102,384</w:t>
            </w:r>
          </w:p>
        </w:tc>
      </w:tr>
    </w:tbl>
    <w:p w14:paraId="2A2F05AE" w14:textId="77777777" w:rsidR="00E3288D" w:rsidRPr="008921F5" w:rsidRDefault="00E3288D" w:rsidP="00E3288D">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E3288D" w:rsidRPr="008921F5" w14:paraId="2C1F95F4" w14:textId="77777777" w:rsidTr="007A3CFD">
        <w:tc>
          <w:tcPr>
            <w:tcW w:w="2312" w:type="dxa"/>
            <w:tcBorders>
              <w:top w:val="nil"/>
              <w:left w:val="nil"/>
              <w:right w:val="nil"/>
            </w:tcBorders>
          </w:tcPr>
          <w:p w14:paraId="68F9B8A7" w14:textId="77777777" w:rsidR="00E3288D" w:rsidRPr="008921F5" w:rsidRDefault="00E3288D" w:rsidP="007A3CFD">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4F2DD3B5" w14:textId="77777777" w:rsidR="00E3288D" w:rsidRPr="008921F5" w:rsidRDefault="00E3288D" w:rsidP="007A3CFD">
            <w:pPr>
              <w:rPr>
                <w:rFonts w:ascii="Calibri" w:hAnsi="Calibri" w:cs="Calibri"/>
              </w:rPr>
            </w:pPr>
          </w:p>
        </w:tc>
      </w:tr>
      <w:tr w:rsidR="00E3288D" w:rsidRPr="008921F5" w14:paraId="536774F0" w14:textId="77777777" w:rsidTr="007A3CFD">
        <w:trPr>
          <w:trHeight w:val="350"/>
        </w:trPr>
        <w:tc>
          <w:tcPr>
            <w:tcW w:w="10062" w:type="dxa"/>
            <w:gridSpan w:val="2"/>
          </w:tcPr>
          <w:p w14:paraId="52C88B41" w14:textId="77777777" w:rsidR="00E3288D" w:rsidRPr="008921F5" w:rsidRDefault="00E3288D" w:rsidP="007A3CFD">
            <w:pPr>
              <w:rPr>
                <w:rFonts w:ascii="Calibri" w:hAnsi="Calibri" w:cs="Calibri"/>
                <w:i/>
                <w:iCs/>
              </w:rPr>
            </w:pPr>
            <w:r w:rsidRPr="008921F5">
              <w:rPr>
                <w:rFonts w:ascii="Calibri" w:hAnsi="Calibri" w:cs="Calibri"/>
                <w:i/>
                <w:iCs/>
              </w:rPr>
              <w:t>*This abstract is excerpted from the PI’s Proposal, dated 08.13.2021, budget updated 08.13.2021.</w:t>
            </w:r>
          </w:p>
          <w:p w14:paraId="72931FBE" w14:textId="77777777" w:rsidR="00E3288D" w:rsidRPr="008921F5" w:rsidRDefault="00E3288D" w:rsidP="007A3CFD">
            <w:pPr>
              <w:rPr>
                <w:rFonts w:ascii="Calibri" w:hAnsi="Calibri" w:cs="Calibri"/>
              </w:rPr>
            </w:pPr>
          </w:p>
          <w:p w14:paraId="1135A1C7" w14:textId="77777777" w:rsidR="00E3288D" w:rsidRPr="008921F5" w:rsidRDefault="00E3288D" w:rsidP="007A3CFD">
            <w:pPr>
              <w:rPr>
                <w:rFonts w:ascii="Calibri" w:hAnsi="Calibri" w:cs="Calibri"/>
              </w:rPr>
            </w:pPr>
            <w:r w:rsidRPr="008921F5">
              <w:rPr>
                <w:rFonts w:ascii="Calibri" w:hAnsi="Calibri" w:cs="Calibri"/>
              </w:rPr>
              <w:t xml:space="preserve">This is an extension of </w:t>
            </w:r>
            <w:proofErr w:type="gramStart"/>
            <w:r w:rsidRPr="008921F5">
              <w:rPr>
                <w:rFonts w:ascii="Calibri" w:hAnsi="Calibri" w:cs="Calibri"/>
              </w:rPr>
              <w:t>the project,</w:t>
            </w:r>
            <w:proofErr w:type="gramEnd"/>
            <w:r w:rsidRPr="008921F5">
              <w:rPr>
                <w:rFonts w:ascii="Calibri" w:hAnsi="Calibri" w:cs="Calibri"/>
              </w:rPr>
              <w:t xml:space="preserve"> Standardized High-Resolution Wetlands and Hydrography Data across the EVOS Region, funded by the EVOSTC for FY2021 to produce wetland and hydrologic data for EVOS region watersheds.  Continuous coverage of high-resolution NWI and NHD products </w:t>
            </w:r>
            <w:proofErr w:type="gramStart"/>
            <w:r w:rsidRPr="008921F5">
              <w:rPr>
                <w:rFonts w:ascii="Calibri" w:hAnsi="Calibri" w:cs="Calibri"/>
              </w:rPr>
              <w:t>do</w:t>
            </w:r>
            <w:proofErr w:type="gramEnd"/>
            <w:r w:rsidRPr="008921F5">
              <w:rPr>
                <w:rFonts w:ascii="Calibri" w:hAnsi="Calibri" w:cs="Calibri"/>
              </w:rPr>
              <w:t xml:space="preserve"> not exist for the EVOS region, yet these data are critically important for continued management and recovery of injured resources and services. This proposal requests $3.7 million to update wetlands mapping across 17 million acres (including the lower Copper River and Bering Glacier watersheds), update hydrography mapping on 2.5 million acres of the Bering River </w:t>
            </w:r>
            <w:proofErr w:type="gramStart"/>
            <w:r w:rsidRPr="008921F5">
              <w:rPr>
                <w:rFonts w:ascii="Calibri" w:hAnsi="Calibri" w:cs="Calibri"/>
              </w:rPr>
              <w:t>watershed, and</w:t>
            </w:r>
            <w:proofErr w:type="gramEnd"/>
            <w:r w:rsidRPr="008921F5">
              <w:rPr>
                <w:rFonts w:ascii="Calibri" w:hAnsi="Calibri" w:cs="Calibri"/>
              </w:rPr>
              <w:t xml:space="preserve"> collect 670,000 acres of LiDAR data to enhance wetland mapping in the Copper River Delta. The final products will be integrated into statewide databases, compliant with national standards, and publicly available. </w:t>
            </w:r>
          </w:p>
          <w:p w14:paraId="518C1C8B" w14:textId="77777777" w:rsidR="00E3288D" w:rsidRPr="008921F5" w:rsidRDefault="00E3288D" w:rsidP="007A3CFD">
            <w:pPr>
              <w:rPr>
                <w:rFonts w:ascii="Calibri" w:hAnsi="Calibri" w:cs="Calibri"/>
              </w:rPr>
            </w:pPr>
          </w:p>
          <w:p w14:paraId="072FE4C1" w14:textId="77777777" w:rsidR="00E3288D" w:rsidRPr="008921F5" w:rsidRDefault="00E3288D" w:rsidP="007A3CFD">
            <w:pPr>
              <w:rPr>
                <w:rFonts w:ascii="Calibri" w:hAnsi="Calibri" w:cs="Calibri"/>
              </w:rPr>
            </w:pPr>
            <w:r w:rsidRPr="008921F5">
              <w:rPr>
                <w:rFonts w:ascii="Calibri" w:hAnsi="Calibri" w:cs="Calibri"/>
              </w:rPr>
              <w:t xml:space="preserve">The NWI provides the location, characteristics and extent of wetlands, intertidal, and nearshore marine habitats. The NHD characterizes water drainage networks, including features such as rivers, streams, lakes, ponds, glaciers, and watersheds. The NWI and NHD are used, where available in Alaska, for habitat management, species assessments (including anadromous waters), and to make informed decisions about development activities. The data </w:t>
            </w:r>
            <w:proofErr w:type="gramStart"/>
            <w:r w:rsidRPr="008921F5">
              <w:rPr>
                <w:rFonts w:ascii="Calibri" w:hAnsi="Calibri" w:cs="Calibri"/>
              </w:rPr>
              <w:t>serve</w:t>
            </w:r>
            <w:proofErr w:type="gramEnd"/>
            <w:r w:rsidRPr="008921F5">
              <w:rPr>
                <w:rFonts w:ascii="Calibri" w:hAnsi="Calibri" w:cs="Calibri"/>
              </w:rPr>
              <w:t xml:space="preserve"> as baseline geospatial information needed to monitor aquatic and wetland dependent species, including those that move between freshwater and marine habitats such as salmon and migratory birds. This includes providing information about coastal wetlands and the contribution of freshwater inputs to estuarine and nearshore habitats. This proposal will provide geospatial data that can be used to assess intertidal systems, from the headwater inputs to marine interface, that support habitat for injured species and injured subsistence and recreation activities.</w:t>
            </w:r>
          </w:p>
        </w:tc>
      </w:tr>
    </w:tbl>
    <w:p w14:paraId="7FC0C584" w14:textId="77777777" w:rsidR="00E3288D" w:rsidRDefault="00E3288D" w:rsidP="00E3288D"/>
    <w:tbl>
      <w:tblPr>
        <w:tblW w:w="6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tblGrid>
      <w:tr w:rsidR="00E3288D" w14:paraId="4549D95C" w14:textId="77777777" w:rsidTr="007A3CFD">
        <w:trPr>
          <w:trHeight w:val="360"/>
        </w:trPr>
        <w:tc>
          <w:tcPr>
            <w:tcW w:w="2518" w:type="dxa"/>
            <w:vAlign w:val="center"/>
          </w:tcPr>
          <w:p w14:paraId="21664A19" w14:textId="77777777" w:rsidR="00E3288D" w:rsidRPr="00A6792C" w:rsidRDefault="00E3288D" w:rsidP="007A3CFD">
            <w:pPr>
              <w:jc w:val="center"/>
              <w:rPr>
                <w:b/>
                <w:bCs/>
                <w:iCs/>
              </w:rPr>
            </w:pPr>
            <w:r>
              <w:rPr>
                <w:b/>
                <w:bCs/>
                <w:iCs/>
              </w:rPr>
              <w:t>Fall 2026</w:t>
            </w:r>
          </w:p>
        </w:tc>
        <w:tc>
          <w:tcPr>
            <w:tcW w:w="1871" w:type="dxa"/>
            <w:vAlign w:val="center"/>
          </w:tcPr>
          <w:p w14:paraId="6C355F58" w14:textId="77777777" w:rsidR="00E3288D" w:rsidRDefault="00E3288D" w:rsidP="007A3CFD">
            <w:pPr>
              <w:jc w:val="center"/>
              <w:rPr>
                <w:b/>
                <w:bCs/>
                <w:iCs/>
              </w:rPr>
            </w:pPr>
            <w:r>
              <w:rPr>
                <w:b/>
                <w:bCs/>
                <w:iCs/>
              </w:rPr>
              <w:t xml:space="preserve">FY22-FY23 </w:t>
            </w:r>
          </w:p>
          <w:p w14:paraId="5697B0FF" w14:textId="77777777" w:rsidR="00E3288D" w:rsidRDefault="00E3288D" w:rsidP="007A3CFD">
            <w:pPr>
              <w:jc w:val="center"/>
              <w:rPr>
                <w:b/>
                <w:bCs/>
                <w:iCs/>
              </w:rPr>
            </w:pPr>
            <w:r>
              <w:rPr>
                <w:b/>
                <w:bCs/>
                <w:iCs/>
              </w:rPr>
              <w:t>biennial review</w:t>
            </w:r>
          </w:p>
        </w:tc>
        <w:tc>
          <w:tcPr>
            <w:tcW w:w="1871" w:type="dxa"/>
            <w:vAlign w:val="center"/>
          </w:tcPr>
          <w:p w14:paraId="146E148F" w14:textId="77777777" w:rsidR="00E3288D" w:rsidRDefault="00E3288D" w:rsidP="007A3CFD">
            <w:pPr>
              <w:jc w:val="center"/>
              <w:rPr>
                <w:b/>
                <w:bCs/>
                <w:iCs/>
              </w:rPr>
            </w:pPr>
            <w:r>
              <w:rPr>
                <w:b/>
                <w:bCs/>
                <w:iCs/>
              </w:rPr>
              <w:t xml:space="preserve">FY24-FY25 </w:t>
            </w:r>
          </w:p>
          <w:p w14:paraId="5E177755" w14:textId="77777777" w:rsidR="00E3288D" w:rsidRPr="00A6792C" w:rsidRDefault="00E3288D" w:rsidP="007A3CFD">
            <w:pPr>
              <w:jc w:val="center"/>
              <w:rPr>
                <w:b/>
                <w:bCs/>
                <w:iCs/>
              </w:rPr>
            </w:pPr>
            <w:r>
              <w:rPr>
                <w:b/>
                <w:bCs/>
                <w:iCs/>
              </w:rPr>
              <w:t>biennial review</w:t>
            </w:r>
          </w:p>
        </w:tc>
      </w:tr>
      <w:tr w:rsidR="00E3288D" w14:paraId="5C0F5D8E" w14:textId="77777777" w:rsidTr="007A3CFD">
        <w:trPr>
          <w:trHeight w:val="360"/>
        </w:trPr>
        <w:tc>
          <w:tcPr>
            <w:tcW w:w="2518" w:type="dxa"/>
            <w:vAlign w:val="center"/>
          </w:tcPr>
          <w:p w14:paraId="3D248453" w14:textId="77777777" w:rsidR="00E3288D" w:rsidRPr="00562D28" w:rsidRDefault="00E3288D" w:rsidP="007A3CFD">
            <w:pPr>
              <w:jc w:val="right"/>
              <w:rPr>
                <w:iCs/>
              </w:rPr>
            </w:pPr>
            <w:r w:rsidRPr="00562D28">
              <w:rPr>
                <w:iCs/>
              </w:rPr>
              <w:t>Science Panel</w:t>
            </w:r>
          </w:p>
        </w:tc>
        <w:tc>
          <w:tcPr>
            <w:tcW w:w="1871" w:type="dxa"/>
            <w:vAlign w:val="center"/>
          </w:tcPr>
          <w:p w14:paraId="3CF53F31" w14:textId="7EF85658" w:rsidR="00E3288D" w:rsidRPr="00683C90" w:rsidRDefault="00E3288D" w:rsidP="007A3CFD">
            <w:pPr>
              <w:jc w:val="center"/>
              <w:rPr>
                <w:iCs/>
              </w:rPr>
            </w:pPr>
            <w:r>
              <w:rPr>
                <w:iCs/>
              </w:rPr>
              <w:t>Not applicable</w:t>
            </w:r>
          </w:p>
        </w:tc>
        <w:tc>
          <w:tcPr>
            <w:tcW w:w="1871" w:type="dxa"/>
            <w:vAlign w:val="center"/>
          </w:tcPr>
          <w:p w14:paraId="278608E1" w14:textId="316FE24C" w:rsidR="00E3288D" w:rsidRPr="008547D8" w:rsidRDefault="00E3288D" w:rsidP="007A3CFD">
            <w:pPr>
              <w:jc w:val="center"/>
              <w:rPr>
                <w:iCs/>
                <w:color w:val="4472C4" w:themeColor="accent1"/>
              </w:rPr>
            </w:pPr>
            <w:r w:rsidRPr="008547D8">
              <w:rPr>
                <w:iCs/>
                <w:color w:val="4472C4" w:themeColor="accent1"/>
              </w:rPr>
              <w:t>Not applicable</w:t>
            </w:r>
          </w:p>
        </w:tc>
      </w:tr>
      <w:tr w:rsidR="00E3288D" w14:paraId="30667886" w14:textId="77777777" w:rsidTr="007A3CFD">
        <w:trPr>
          <w:trHeight w:val="360"/>
        </w:trPr>
        <w:tc>
          <w:tcPr>
            <w:tcW w:w="2518" w:type="dxa"/>
            <w:vAlign w:val="center"/>
          </w:tcPr>
          <w:p w14:paraId="5484E4CE" w14:textId="77777777" w:rsidR="00E3288D" w:rsidRPr="00562D28" w:rsidRDefault="00E3288D" w:rsidP="007A3CFD">
            <w:pPr>
              <w:jc w:val="right"/>
              <w:rPr>
                <w:iCs/>
              </w:rPr>
            </w:pPr>
            <w:r w:rsidRPr="00562D28">
              <w:rPr>
                <w:iCs/>
              </w:rPr>
              <w:t>Executive Director</w:t>
            </w:r>
          </w:p>
        </w:tc>
        <w:tc>
          <w:tcPr>
            <w:tcW w:w="1871" w:type="dxa"/>
            <w:vAlign w:val="center"/>
          </w:tcPr>
          <w:p w14:paraId="094A92F9" w14:textId="1434D520" w:rsidR="00E3288D" w:rsidRPr="00683C90" w:rsidRDefault="00E3288D" w:rsidP="007A3CFD">
            <w:pPr>
              <w:jc w:val="center"/>
              <w:rPr>
                <w:iCs/>
              </w:rPr>
            </w:pPr>
            <w:r>
              <w:rPr>
                <w:iCs/>
              </w:rPr>
              <w:t>No</w:t>
            </w:r>
            <w:r w:rsidRPr="00683C90">
              <w:rPr>
                <w:iCs/>
              </w:rPr>
              <w:t xml:space="preserve"> concerns</w:t>
            </w:r>
          </w:p>
        </w:tc>
        <w:tc>
          <w:tcPr>
            <w:tcW w:w="1871" w:type="dxa"/>
            <w:vAlign w:val="center"/>
          </w:tcPr>
          <w:p w14:paraId="0CF50FA9" w14:textId="62334462" w:rsidR="00E3288D" w:rsidRPr="008547D8" w:rsidRDefault="00E3288D" w:rsidP="007A3CFD">
            <w:pPr>
              <w:jc w:val="center"/>
              <w:rPr>
                <w:iCs/>
                <w:color w:val="4472C4" w:themeColor="accent1"/>
              </w:rPr>
            </w:pPr>
            <w:r w:rsidRPr="008547D8">
              <w:rPr>
                <w:iCs/>
                <w:color w:val="4472C4" w:themeColor="accent1"/>
              </w:rPr>
              <w:t>No concerns</w:t>
            </w:r>
          </w:p>
        </w:tc>
      </w:tr>
      <w:tr w:rsidR="00E3288D" w14:paraId="7B17621C" w14:textId="77777777" w:rsidTr="007A3CFD">
        <w:trPr>
          <w:trHeight w:val="360"/>
        </w:trPr>
        <w:tc>
          <w:tcPr>
            <w:tcW w:w="2518" w:type="dxa"/>
            <w:vAlign w:val="center"/>
          </w:tcPr>
          <w:p w14:paraId="662A7402" w14:textId="77777777" w:rsidR="00E3288D" w:rsidRPr="00562D28" w:rsidRDefault="00E3288D" w:rsidP="007A3CFD">
            <w:pPr>
              <w:jc w:val="right"/>
              <w:rPr>
                <w:iCs/>
              </w:rPr>
            </w:pPr>
            <w:r w:rsidRPr="00562D28">
              <w:rPr>
                <w:iCs/>
              </w:rPr>
              <w:t>PAC</w:t>
            </w:r>
          </w:p>
        </w:tc>
        <w:tc>
          <w:tcPr>
            <w:tcW w:w="1871" w:type="dxa"/>
            <w:vAlign w:val="center"/>
          </w:tcPr>
          <w:p w14:paraId="05B16DF0" w14:textId="7D6CAB7D" w:rsidR="00E3288D" w:rsidRPr="00683C90" w:rsidRDefault="00E3288D" w:rsidP="007A3CFD">
            <w:pPr>
              <w:jc w:val="center"/>
              <w:rPr>
                <w:iCs/>
              </w:rPr>
            </w:pPr>
            <w:r>
              <w:rPr>
                <w:iCs/>
              </w:rPr>
              <w:t>No</w:t>
            </w:r>
            <w:r w:rsidRPr="00683C90">
              <w:rPr>
                <w:iCs/>
              </w:rPr>
              <w:t xml:space="preserve"> concerns</w:t>
            </w:r>
          </w:p>
        </w:tc>
        <w:tc>
          <w:tcPr>
            <w:tcW w:w="1871" w:type="dxa"/>
            <w:vAlign w:val="center"/>
          </w:tcPr>
          <w:p w14:paraId="02D3314F" w14:textId="77777777" w:rsidR="00E3288D" w:rsidRPr="008547D8" w:rsidRDefault="00E3288D" w:rsidP="007A3CFD">
            <w:pPr>
              <w:jc w:val="center"/>
              <w:rPr>
                <w:iCs/>
                <w:color w:val="4472C4" w:themeColor="accent1"/>
              </w:rPr>
            </w:pPr>
            <w:r w:rsidRPr="008547D8">
              <w:rPr>
                <w:iCs/>
                <w:color w:val="4472C4" w:themeColor="accent1"/>
              </w:rPr>
              <w:t>Did not review</w:t>
            </w:r>
          </w:p>
        </w:tc>
      </w:tr>
    </w:tbl>
    <w:p w14:paraId="65B55C75" w14:textId="77777777" w:rsidR="00E3288D" w:rsidRDefault="00E3288D" w:rsidP="00E3288D">
      <w:pPr>
        <w:rPr>
          <w:b/>
          <w:bCs/>
          <w:iCs/>
        </w:rPr>
      </w:pPr>
    </w:p>
    <w:p w14:paraId="338F60AB" w14:textId="77777777" w:rsidR="00E3288D" w:rsidRDefault="00E3288D" w:rsidP="00E3288D">
      <w:pPr>
        <w:rPr>
          <w:b/>
          <w:bCs/>
          <w:iCs/>
        </w:rPr>
      </w:pPr>
      <w:r>
        <w:rPr>
          <w:b/>
          <w:bCs/>
        </w:rPr>
        <w:lastRenderedPageBreak/>
        <w:t>Executive Director Comments</w:t>
      </w:r>
    </w:p>
    <w:tbl>
      <w:tblPr>
        <w:tblW w:w="0" w:type="auto"/>
        <w:tblLook w:val="04A0" w:firstRow="1" w:lastRow="0" w:firstColumn="1" w:lastColumn="0" w:noHBand="0" w:noVBand="1"/>
      </w:tblPr>
      <w:tblGrid>
        <w:gridCol w:w="10070"/>
      </w:tblGrid>
      <w:tr w:rsidR="00E3288D" w14:paraId="21523E09" w14:textId="77777777" w:rsidTr="007A3CFD">
        <w:tc>
          <w:tcPr>
            <w:tcW w:w="10070" w:type="dxa"/>
            <w:tcBorders>
              <w:bottom w:val="single" w:sz="4" w:space="0" w:color="auto"/>
            </w:tcBorders>
            <w:shd w:val="clear" w:color="auto" w:fill="D9D9D9" w:themeFill="background1" w:themeFillShade="D9"/>
            <w:vAlign w:val="center"/>
          </w:tcPr>
          <w:p w14:paraId="1E7C4AE7" w14:textId="77777777" w:rsidR="00E3288D" w:rsidRPr="00A6792C" w:rsidRDefault="00E3288D" w:rsidP="007A3CFD">
            <w:pPr>
              <w:rPr>
                <w:b/>
                <w:bCs/>
                <w:iCs/>
              </w:rPr>
            </w:pPr>
            <w:r>
              <w:rPr>
                <w:b/>
                <w:bCs/>
                <w:iCs/>
              </w:rPr>
              <w:t>Date: September 2026</w:t>
            </w:r>
          </w:p>
        </w:tc>
      </w:tr>
      <w:tr w:rsidR="00E3288D" w14:paraId="2BBA34A6" w14:textId="77777777" w:rsidTr="007A3CFD">
        <w:tc>
          <w:tcPr>
            <w:tcW w:w="10070" w:type="dxa"/>
            <w:tcBorders>
              <w:left w:val="nil"/>
              <w:bottom w:val="nil"/>
              <w:right w:val="nil"/>
            </w:tcBorders>
          </w:tcPr>
          <w:p w14:paraId="6B22A8FF" w14:textId="58955083" w:rsidR="00E3288D" w:rsidRPr="00E3288D" w:rsidRDefault="00E3288D" w:rsidP="007A3CFD">
            <w:pPr>
              <w:rPr>
                <w:rFonts w:ascii="Calibri" w:hAnsi="Calibri" w:cs="Calibri"/>
              </w:rPr>
            </w:pPr>
            <w:r w:rsidRPr="29C0E70A">
              <w:rPr>
                <w:rFonts w:ascii="Calibri" w:hAnsi="Calibri" w:cs="Calibri"/>
              </w:rPr>
              <w:t xml:space="preserve">This project </w:t>
            </w:r>
            <w:r w:rsidR="00F77F43">
              <w:rPr>
                <w:rFonts w:ascii="Calibri" w:hAnsi="Calibri" w:cs="Calibri"/>
              </w:rPr>
              <w:t>is progressing as planned. Staff note that t</w:t>
            </w:r>
            <w:r w:rsidRPr="29C0E70A">
              <w:rPr>
                <w:rFonts w:ascii="Calibri" w:hAnsi="Calibri" w:cs="Calibri"/>
              </w:rPr>
              <w:t>he PI is easy to work with and responsive</w:t>
            </w:r>
            <w:r>
              <w:rPr>
                <w:rFonts w:ascii="Calibri" w:hAnsi="Calibri" w:cs="Calibri"/>
              </w:rPr>
              <w:t xml:space="preserve"> to EVOSTC questions and financial inquiries</w:t>
            </w:r>
            <w:r w:rsidRPr="29C0E70A">
              <w:rPr>
                <w:rFonts w:ascii="Calibri" w:hAnsi="Calibri" w:cs="Calibri"/>
              </w:rPr>
              <w:t xml:space="preserve">. </w:t>
            </w:r>
            <w:r w:rsidR="00F77F43" w:rsidRPr="29C0E70A">
              <w:rPr>
                <w:rFonts w:ascii="Calibri" w:hAnsi="Calibri" w:cs="Calibri"/>
              </w:rPr>
              <w:t>This project is expected to be completed by the end of FY26.</w:t>
            </w:r>
          </w:p>
        </w:tc>
      </w:tr>
    </w:tbl>
    <w:p w14:paraId="2182A171" w14:textId="77777777" w:rsidR="00E3288D" w:rsidRDefault="00E3288D" w:rsidP="00E3288D">
      <w:pPr>
        <w:rPr>
          <w:b/>
          <w:bCs/>
          <w:iCs/>
        </w:rPr>
      </w:pPr>
    </w:p>
    <w:p w14:paraId="2B783D6D" w14:textId="77777777" w:rsidR="00E3288D" w:rsidRDefault="00E3288D" w:rsidP="00E3288D">
      <w:pPr>
        <w:rPr>
          <w:b/>
          <w:bCs/>
          <w:iCs/>
        </w:rPr>
      </w:pPr>
      <w:r>
        <w:rPr>
          <w:b/>
          <w:bCs/>
        </w:rPr>
        <w:t>PAC Comments</w:t>
      </w:r>
    </w:p>
    <w:tbl>
      <w:tblPr>
        <w:tblW w:w="0" w:type="auto"/>
        <w:tblLook w:val="04A0" w:firstRow="1" w:lastRow="0" w:firstColumn="1" w:lastColumn="0" w:noHBand="0" w:noVBand="1"/>
      </w:tblPr>
      <w:tblGrid>
        <w:gridCol w:w="10070"/>
      </w:tblGrid>
      <w:tr w:rsidR="00E3288D" w14:paraId="2EE4033F" w14:textId="77777777" w:rsidTr="007A3CFD">
        <w:tc>
          <w:tcPr>
            <w:tcW w:w="10070" w:type="dxa"/>
            <w:tcBorders>
              <w:bottom w:val="single" w:sz="4" w:space="0" w:color="auto"/>
            </w:tcBorders>
            <w:shd w:val="clear" w:color="auto" w:fill="D9D9D9" w:themeFill="background1" w:themeFillShade="D9"/>
            <w:vAlign w:val="center"/>
          </w:tcPr>
          <w:p w14:paraId="3ED93C1D" w14:textId="77777777" w:rsidR="00E3288D" w:rsidRPr="00A6792C" w:rsidRDefault="00E3288D" w:rsidP="007A3CFD">
            <w:pPr>
              <w:rPr>
                <w:b/>
                <w:bCs/>
                <w:iCs/>
              </w:rPr>
            </w:pPr>
            <w:r>
              <w:rPr>
                <w:b/>
                <w:bCs/>
                <w:iCs/>
              </w:rPr>
              <w:t>Date: Fall 2026</w:t>
            </w:r>
          </w:p>
        </w:tc>
      </w:tr>
      <w:tr w:rsidR="00E3288D" w14:paraId="23250925" w14:textId="77777777" w:rsidTr="007A3CFD">
        <w:tc>
          <w:tcPr>
            <w:tcW w:w="10070" w:type="dxa"/>
            <w:tcBorders>
              <w:left w:val="nil"/>
              <w:bottom w:val="nil"/>
              <w:right w:val="nil"/>
            </w:tcBorders>
          </w:tcPr>
          <w:p w14:paraId="7C5D5223" w14:textId="77777777" w:rsidR="00E3288D" w:rsidRPr="00207A0D" w:rsidRDefault="00E3288D" w:rsidP="007A3CFD">
            <w:r>
              <w:t>Did not review.</w:t>
            </w:r>
          </w:p>
        </w:tc>
      </w:tr>
    </w:tbl>
    <w:p w14:paraId="5EDC90CE" w14:textId="77777777" w:rsidR="00E3288D" w:rsidRDefault="00E3288D" w:rsidP="00E3288D">
      <w:pPr>
        <w:rPr>
          <w:b/>
          <w:bCs/>
          <w:iCs/>
        </w:rPr>
      </w:pPr>
    </w:p>
    <w:p w14:paraId="4A85E28F" w14:textId="4CFBD6B7" w:rsidR="00E3288D" w:rsidRDefault="00E3288D">
      <w:pPr>
        <w:spacing w:after="160" w:line="259" w:lineRule="auto"/>
      </w:pPr>
      <w:r>
        <w:br w:type="page"/>
      </w:r>
    </w:p>
    <w:p w14:paraId="057590D5" w14:textId="77777777" w:rsidR="008F594D" w:rsidRPr="008F594D" w:rsidRDefault="008F594D" w:rsidP="008F594D">
      <w:pPr>
        <w:pStyle w:val="Heading2"/>
        <w:spacing w:line="240" w:lineRule="auto"/>
        <w:jc w:val="left"/>
        <w:rPr>
          <w:b w:val="0"/>
          <w:bCs/>
          <w:sz w:val="32"/>
          <w:szCs w:val="32"/>
        </w:rPr>
      </w:pPr>
      <w:bookmarkStart w:id="107" w:name="_Toc238561439"/>
      <w:r w:rsidRPr="008F594D">
        <w:rPr>
          <w:b w:val="0"/>
          <w:bCs/>
          <w:sz w:val="32"/>
          <w:szCs w:val="32"/>
        </w:rPr>
        <w:lastRenderedPageBreak/>
        <w:t>Kenai Peninsula Streambank Rehabilitation and Protection (26220602)</w:t>
      </w:r>
      <w:bookmarkEnd w:id="107"/>
    </w:p>
    <w:p w14:paraId="0A41DFB9" w14:textId="77777777" w:rsidR="008F594D" w:rsidRPr="008921F5" w:rsidRDefault="008F594D" w:rsidP="008F594D">
      <w:pPr>
        <w:rPr>
          <w:rFonts w:ascii="Calibri" w:hAnsi="Calibri" w:cs="Calibri"/>
        </w:rPr>
      </w:pPr>
    </w:p>
    <w:p w14:paraId="1C30735B" w14:textId="77777777" w:rsidR="008F594D" w:rsidRPr="008921F5" w:rsidRDefault="008F594D" w:rsidP="008F594D">
      <w:pPr>
        <w:rPr>
          <w:rFonts w:ascii="Calibri" w:hAnsi="Calibri" w:cs="Calibri"/>
        </w:rPr>
      </w:pPr>
      <w:r w:rsidRPr="008921F5">
        <w:rPr>
          <w:rFonts w:ascii="Calibri" w:hAnsi="Calibri" w:cs="Calibri"/>
          <w:b/>
          <w:bCs/>
        </w:rPr>
        <w:t xml:space="preserve">Primary Investigator(s): </w:t>
      </w:r>
      <w:r w:rsidRPr="008921F5">
        <w:rPr>
          <w:rFonts w:ascii="Calibri" w:hAnsi="Calibri" w:cs="Calibri"/>
        </w:rPr>
        <w:t>Jessica Johnson (ADF&amp;G)</w:t>
      </w:r>
    </w:p>
    <w:p w14:paraId="09C637EA" w14:textId="77777777" w:rsidR="008F594D" w:rsidRPr="008921F5" w:rsidRDefault="008F594D" w:rsidP="008F594D">
      <w:pPr>
        <w:rPr>
          <w:rFonts w:ascii="Calibri" w:hAnsi="Calibri" w:cs="Calibri"/>
        </w:rPr>
      </w:pPr>
    </w:p>
    <w:p w14:paraId="145BB4EC" w14:textId="77777777" w:rsidR="008F594D" w:rsidRPr="008921F5" w:rsidRDefault="008F594D" w:rsidP="008F594D">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8F594D" w:rsidRPr="008921F5" w14:paraId="17EBE86C" w14:textId="77777777" w:rsidTr="007A3CFD">
        <w:trPr>
          <w:trHeight w:val="288"/>
        </w:trPr>
        <w:tc>
          <w:tcPr>
            <w:tcW w:w="1678" w:type="dxa"/>
            <w:vAlign w:val="center"/>
          </w:tcPr>
          <w:p w14:paraId="1D387BF5" w14:textId="77777777" w:rsidR="008F594D" w:rsidRPr="008921F5" w:rsidRDefault="008F594D" w:rsidP="007A3CFD">
            <w:pPr>
              <w:rPr>
                <w:rFonts w:ascii="Calibri" w:hAnsi="Calibri" w:cs="Calibri"/>
                <w:i/>
                <w:iCs/>
              </w:rPr>
            </w:pPr>
            <w:r w:rsidRPr="008921F5">
              <w:rPr>
                <w:rFonts w:ascii="Calibri" w:hAnsi="Calibri" w:cs="Calibri"/>
                <w:i/>
                <w:iCs/>
              </w:rPr>
              <w:t>FY22</w:t>
            </w:r>
          </w:p>
        </w:tc>
        <w:tc>
          <w:tcPr>
            <w:tcW w:w="1678" w:type="dxa"/>
            <w:vAlign w:val="center"/>
          </w:tcPr>
          <w:p w14:paraId="1AF81EA7" w14:textId="77777777" w:rsidR="008F594D" w:rsidRPr="008921F5" w:rsidRDefault="008F594D" w:rsidP="007A3CFD">
            <w:pPr>
              <w:rPr>
                <w:rFonts w:ascii="Calibri" w:hAnsi="Calibri" w:cs="Calibri"/>
                <w:i/>
                <w:iCs/>
              </w:rPr>
            </w:pPr>
            <w:r w:rsidRPr="008921F5">
              <w:rPr>
                <w:rFonts w:ascii="Calibri" w:hAnsi="Calibri" w:cs="Calibri"/>
                <w:i/>
                <w:iCs/>
              </w:rPr>
              <w:t>FY23</w:t>
            </w:r>
          </w:p>
        </w:tc>
        <w:tc>
          <w:tcPr>
            <w:tcW w:w="1679" w:type="dxa"/>
            <w:vAlign w:val="center"/>
          </w:tcPr>
          <w:p w14:paraId="3BBCAC6F" w14:textId="77777777" w:rsidR="008F594D" w:rsidRPr="008921F5" w:rsidRDefault="008F594D" w:rsidP="007A3CFD">
            <w:pPr>
              <w:rPr>
                <w:rFonts w:ascii="Calibri" w:hAnsi="Calibri" w:cs="Calibri"/>
                <w:i/>
                <w:iCs/>
              </w:rPr>
            </w:pPr>
            <w:r w:rsidRPr="008921F5">
              <w:rPr>
                <w:rFonts w:ascii="Calibri" w:hAnsi="Calibri" w:cs="Calibri"/>
                <w:i/>
                <w:iCs/>
              </w:rPr>
              <w:t>FY24</w:t>
            </w:r>
          </w:p>
        </w:tc>
        <w:tc>
          <w:tcPr>
            <w:tcW w:w="1678" w:type="dxa"/>
            <w:vAlign w:val="center"/>
          </w:tcPr>
          <w:p w14:paraId="502FE7E7" w14:textId="77777777" w:rsidR="008F594D" w:rsidRPr="008921F5" w:rsidRDefault="008F594D" w:rsidP="007A3CFD">
            <w:pPr>
              <w:rPr>
                <w:rFonts w:ascii="Calibri" w:hAnsi="Calibri" w:cs="Calibri"/>
                <w:i/>
                <w:iCs/>
              </w:rPr>
            </w:pPr>
            <w:r w:rsidRPr="008921F5">
              <w:rPr>
                <w:rFonts w:ascii="Calibri" w:hAnsi="Calibri" w:cs="Calibri"/>
                <w:i/>
                <w:iCs/>
              </w:rPr>
              <w:t>FY25</w:t>
            </w:r>
          </w:p>
        </w:tc>
        <w:tc>
          <w:tcPr>
            <w:tcW w:w="1678" w:type="dxa"/>
            <w:vAlign w:val="center"/>
          </w:tcPr>
          <w:p w14:paraId="58E070FE" w14:textId="77777777" w:rsidR="008F594D" w:rsidRPr="008921F5" w:rsidRDefault="008F594D" w:rsidP="007A3CFD">
            <w:pPr>
              <w:rPr>
                <w:rFonts w:ascii="Calibri" w:hAnsi="Calibri" w:cs="Calibri"/>
                <w:i/>
                <w:iCs/>
              </w:rPr>
            </w:pPr>
            <w:r w:rsidRPr="008921F5">
              <w:rPr>
                <w:rFonts w:ascii="Calibri" w:hAnsi="Calibri" w:cs="Calibri"/>
                <w:i/>
                <w:iCs/>
              </w:rPr>
              <w:t>FY26</w:t>
            </w:r>
          </w:p>
        </w:tc>
        <w:tc>
          <w:tcPr>
            <w:tcW w:w="1679" w:type="dxa"/>
            <w:vAlign w:val="center"/>
          </w:tcPr>
          <w:p w14:paraId="355BA594" w14:textId="77777777" w:rsidR="008F594D" w:rsidRPr="008921F5" w:rsidRDefault="008F594D" w:rsidP="007A3CFD">
            <w:pPr>
              <w:rPr>
                <w:rFonts w:ascii="Calibri" w:hAnsi="Calibri" w:cs="Calibri"/>
                <w:i/>
                <w:iCs/>
              </w:rPr>
            </w:pPr>
            <w:r w:rsidRPr="008921F5">
              <w:rPr>
                <w:rFonts w:ascii="Calibri" w:hAnsi="Calibri" w:cs="Calibri"/>
                <w:i/>
                <w:iCs/>
              </w:rPr>
              <w:t>FY22-26 Total</w:t>
            </w:r>
          </w:p>
        </w:tc>
      </w:tr>
      <w:tr w:rsidR="008F594D" w:rsidRPr="008921F5" w14:paraId="6D497FBA" w14:textId="77777777" w:rsidTr="007A3CFD">
        <w:trPr>
          <w:trHeight w:val="288"/>
        </w:trPr>
        <w:tc>
          <w:tcPr>
            <w:tcW w:w="1678" w:type="dxa"/>
            <w:vAlign w:val="center"/>
          </w:tcPr>
          <w:p w14:paraId="50403FEA"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4BE0D530" w14:textId="77777777" w:rsidR="008F594D" w:rsidRPr="008921F5" w:rsidRDefault="008F594D" w:rsidP="007A3CFD">
            <w:pPr>
              <w:rPr>
                <w:rFonts w:ascii="Calibri" w:hAnsi="Calibri" w:cs="Calibri"/>
              </w:rPr>
            </w:pPr>
            <w:r w:rsidRPr="008921F5">
              <w:rPr>
                <w:rFonts w:ascii="Calibri" w:hAnsi="Calibri" w:cs="Calibri"/>
              </w:rPr>
              <w:t>$395,796</w:t>
            </w:r>
          </w:p>
        </w:tc>
        <w:tc>
          <w:tcPr>
            <w:tcW w:w="1679" w:type="dxa"/>
            <w:vAlign w:val="center"/>
          </w:tcPr>
          <w:p w14:paraId="0B5F82D5"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6A2AEA89"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0B747CB7" w14:textId="77777777" w:rsidR="008F594D" w:rsidRPr="008921F5" w:rsidRDefault="008F594D" w:rsidP="007A3CFD">
            <w:pPr>
              <w:rPr>
                <w:rFonts w:ascii="Calibri" w:hAnsi="Calibri" w:cs="Calibri"/>
              </w:rPr>
            </w:pPr>
            <w:r w:rsidRPr="008921F5">
              <w:rPr>
                <w:rFonts w:ascii="Calibri" w:hAnsi="Calibri" w:cs="Calibri"/>
              </w:rPr>
              <w:t>$0</w:t>
            </w:r>
          </w:p>
        </w:tc>
        <w:tc>
          <w:tcPr>
            <w:tcW w:w="1679" w:type="dxa"/>
            <w:vAlign w:val="center"/>
          </w:tcPr>
          <w:p w14:paraId="0EE11E06" w14:textId="77777777" w:rsidR="008F594D" w:rsidRPr="008921F5" w:rsidRDefault="008F594D" w:rsidP="007A3CFD">
            <w:pPr>
              <w:rPr>
                <w:rFonts w:ascii="Calibri" w:hAnsi="Calibri" w:cs="Calibri"/>
              </w:rPr>
            </w:pPr>
            <w:r w:rsidRPr="008921F5">
              <w:rPr>
                <w:rFonts w:ascii="Calibri" w:hAnsi="Calibri" w:cs="Calibri"/>
              </w:rPr>
              <w:t>$395,796</w:t>
            </w:r>
          </w:p>
        </w:tc>
      </w:tr>
    </w:tbl>
    <w:p w14:paraId="37B60193" w14:textId="77777777" w:rsidR="008F594D" w:rsidRPr="008921F5" w:rsidRDefault="008F594D" w:rsidP="008F594D">
      <w:pPr>
        <w:rPr>
          <w:rFonts w:ascii="Calibri" w:hAnsi="Calibri" w:cs="Calibri"/>
          <w:i/>
          <w:iCs/>
        </w:rPr>
      </w:pPr>
    </w:p>
    <w:p w14:paraId="5C6739BF" w14:textId="77777777" w:rsidR="008F594D" w:rsidRPr="008921F5" w:rsidRDefault="008F594D" w:rsidP="008F594D">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8F594D" w:rsidRPr="008921F5" w14:paraId="4691BA79" w14:textId="77777777" w:rsidTr="007A3CFD">
        <w:trPr>
          <w:trHeight w:val="288"/>
        </w:trPr>
        <w:tc>
          <w:tcPr>
            <w:tcW w:w="1678" w:type="dxa"/>
            <w:vAlign w:val="center"/>
          </w:tcPr>
          <w:p w14:paraId="7F1F29F4" w14:textId="77777777" w:rsidR="008F594D" w:rsidRPr="008921F5" w:rsidRDefault="008F594D" w:rsidP="007A3CFD">
            <w:pPr>
              <w:rPr>
                <w:rFonts w:ascii="Calibri" w:hAnsi="Calibri" w:cs="Calibri"/>
                <w:i/>
                <w:iCs/>
              </w:rPr>
            </w:pPr>
            <w:r w:rsidRPr="008921F5">
              <w:rPr>
                <w:rFonts w:ascii="Calibri" w:hAnsi="Calibri" w:cs="Calibri"/>
                <w:i/>
                <w:iCs/>
              </w:rPr>
              <w:t>FY22</w:t>
            </w:r>
          </w:p>
        </w:tc>
        <w:tc>
          <w:tcPr>
            <w:tcW w:w="1678" w:type="dxa"/>
            <w:vAlign w:val="center"/>
          </w:tcPr>
          <w:p w14:paraId="6999601D" w14:textId="77777777" w:rsidR="008F594D" w:rsidRPr="008921F5" w:rsidRDefault="008F594D" w:rsidP="007A3CFD">
            <w:pPr>
              <w:rPr>
                <w:rFonts w:ascii="Calibri" w:hAnsi="Calibri" w:cs="Calibri"/>
                <w:i/>
                <w:iCs/>
              </w:rPr>
            </w:pPr>
            <w:r w:rsidRPr="008921F5">
              <w:rPr>
                <w:rFonts w:ascii="Calibri" w:hAnsi="Calibri" w:cs="Calibri"/>
                <w:i/>
                <w:iCs/>
              </w:rPr>
              <w:t>FY23</w:t>
            </w:r>
          </w:p>
        </w:tc>
        <w:tc>
          <w:tcPr>
            <w:tcW w:w="1679" w:type="dxa"/>
            <w:vAlign w:val="center"/>
          </w:tcPr>
          <w:p w14:paraId="3C0916B8" w14:textId="77777777" w:rsidR="008F594D" w:rsidRPr="008921F5" w:rsidRDefault="008F594D" w:rsidP="007A3CFD">
            <w:pPr>
              <w:rPr>
                <w:rFonts w:ascii="Calibri" w:hAnsi="Calibri" w:cs="Calibri"/>
                <w:i/>
                <w:iCs/>
              </w:rPr>
            </w:pPr>
            <w:r w:rsidRPr="008921F5">
              <w:rPr>
                <w:rFonts w:ascii="Calibri" w:hAnsi="Calibri" w:cs="Calibri"/>
                <w:i/>
                <w:iCs/>
              </w:rPr>
              <w:t>FY24</w:t>
            </w:r>
          </w:p>
        </w:tc>
        <w:tc>
          <w:tcPr>
            <w:tcW w:w="1678" w:type="dxa"/>
            <w:vAlign w:val="center"/>
          </w:tcPr>
          <w:p w14:paraId="43B9770C" w14:textId="77777777" w:rsidR="008F594D" w:rsidRPr="008921F5" w:rsidRDefault="008F594D" w:rsidP="007A3CFD">
            <w:pPr>
              <w:rPr>
                <w:rFonts w:ascii="Calibri" w:hAnsi="Calibri" w:cs="Calibri"/>
                <w:i/>
                <w:iCs/>
              </w:rPr>
            </w:pPr>
            <w:r w:rsidRPr="008921F5">
              <w:rPr>
                <w:rFonts w:ascii="Calibri" w:hAnsi="Calibri" w:cs="Calibri"/>
                <w:i/>
                <w:iCs/>
              </w:rPr>
              <w:t>FY25</w:t>
            </w:r>
          </w:p>
        </w:tc>
        <w:tc>
          <w:tcPr>
            <w:tcW w:w="1678" w:type="dxa"/>
            <w:vAlign w:val="center"/>
          </w:tcPr>
          <w:p w14:paraId="3D18D7E8" w14:textId="77777777" w:rsidR="008F594D" w:rsidRPr="008921F5" w:rsidRDefault="008F594D" w:rsidP="007A3CFD">
            <w:pPr>
              <w:rPr>
                <w:rFonts w:ascii="Calibri" w:hAnsi="Calibri" w:cs="Calibri"/>
                <w:i/>
                <w:iCs/>
              </w:rPr>
            </w:pPr>
            <w:r w:rsidRPr="008921F5">
              <w:rPr>
                <w:rFonts w:ascii="Calibri" w:hAnsi="Calibri" w:cs="Calibri"/>
                <w:i/>
                <w:iCs/>
              </w:rPr>
              <w:t>FY26</w:t>
            </w:r>
          </w:p>
        </w:tc>
        <w:tc>
          <w:tcPr>
            <w:tcW w:w="1679" w:type="dxa"/>
            <w:vAlign w:val="center"/>
          </w:tcPr>
          <w:p w14:paraId="7D1FC33B" w14:textId="77777777" w:rsidR="008F594D" w:rsidRPr="008921F5" w:rsidRDefault="008F594D" w:rsidP="007A3CFD">
            <w:pPr>
              <w:rPr>
                <w:rFonts w:ascii="Calibri" w:hAnsi="Calibri" w:cs="Calibri"/>
                <w:i/>
                <w:iCs/>
              </w:rPr>
            </w:pPr>
            <w:r w:rsidRPr="008921F5">
              <w:rPr>
                <w:rFonts w:ascii="Calibri" w:hAnsi="Calibri" w:cs="Calibri"/>
                <w:i/>
                <w:iCs/>
              </w:rPr>
              <w:t>FY22-26 Total</w:t>
            </w:r>
          </w:p>
        </w:tc>
      </w:tr>
      <w:tr w:rsidR="008F594D" w:rsidRPr="008921F5" w14:paraId="540947C8" w14:textId="77777777" w:rsidTr="007A3CFD">
        <w:trPr>
          <w:trHeight w:val="288"/>
        </w:trPr>
        <w:tc>
          <w:tcPr>
            <w:tcW w:w="1678" w:type="dxa"/>
            <w:vAlign w:val="center"/>
          </w:tcPr>
          <w:p w14:paraId="5FABA087"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563A3C73" w14:textId="77777777" w:rsidR="008F594D" w:rsidRPr="008921F5" w:rsidRDefault="008F594D" w:rsidP="007A3CFD">
            <w:pPr>
              <w:rPr>
                <w:rFonts w:ascii="Calibri" w:hAnsi="Calibri" w:cs="Calibri"/>
              </w:rPr>
            </w:pPr>
            <w:r w:rsidRPr="008921F5">
              <w:rPr>
                <w:rFonts w:ascii="Calibri" w:hAnsi="Calibri" w:cs="Calibri"/>
              </w:rPr>
              <w:t>$209,840</w:t>
            </w:r>
          </w:p>
        </w:tc>
        <w:tc>
          <w:tcPr>
            <w:tcW w:w="1679" w:type="dxa"/>
            <w:vAlign w:val="center"/>
          </w:tcPr>
          <w:p w14:paraId="132DE6B7"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62F8B346"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7A02787E" w14:textId="77777777" w:rsidR="008F594D" w:rsidRPr="008921F5" w:rsidRDefault="008F594D" w:rsidP="007A3CFD">
            <w:pPr>
              <w:rPr>
                <w:rFonts w:ascii="Calibri" w:hAnsi="Calibri" w:cs="Calibri"/>
              </w:rPr>
            </w:pPr>
            <w:r w:rsidRPr="008921F5">
              <w:rPr>
                <w:rFonts w:ascii="Calibri" w:hAnsi="Calibri" w:cs="Calibri"/>
              </w:rPr>
              <w:t>$0</w:t>
            </w:r>
          </w:p>
        </w:tc>
        <w:tc>
          <w:tcPr>
            <w:tcW w:w="1679" w:type="dxa"/>
            <w:vAlign w:val="center"/>
          </w:tcPr>
          <w:p w14:paraId="4BD56179" w14:textId="77777777" w:rsidR="008F594D" w:rsidRPr="008921F5" w:rsidRDefault="008F594D" w:rsidP="007A3CFD">
            <w:pPr>
              <w:rPr>
                <w:rFonts w:ascii="Calibri" w:hAnsi="Calibri" w:cs="Calibri"/>
              </w:rPr>
            </w:pPr>
            <w:r w:rsidRPr="008921F5">
              <w:rPr>
                <w:rFonts w:ascii="Calibri" w:hAnsi="Calibri" w:cs="Calibri"/>
              </w:rPr>
              <w:t>$209,840</w:t>
            </w:r>
          </w:p>
        </w:tc>
      </w:tr>
    </w:tbl>
    <w:p w14:paraId="0313A1EC" w14:textId="77777777" w:rsidR="008F594D" w:rsidRPr="008921F5" w:rsidRDefault="008F594D" w:rsidP="008F594D">
      <w:pP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F594D" w:rsidRPr="008921F5" w14:paraId="3EDE1A0C" w14:textId="77777777" w:rsidTr="007A3CFD">
        <w:tc>
          <w:tcPr>
            <w:tcW w:w="2312" w:type="dxa"/>
            <w:tcBorders>
              <w:top w:val="nil"/>
              <w:left w:val="nil"/>
              <w:right w:val="nil"/>
            </w:tcBorders>
          </w:tcPr>
          <w:p w14:paraId="23377B2E" w14:textId="77777777" w:rsidR="008F594D" w:rsidRPr="008921F5" w:rsidRDefault="008F594D" w:rsidP="007A3CFD">
            <w:pPr>
              <w:ind w:left="-110"/>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227D6024" w14:textId="77777777" w:rsidR="008F594D" w:rsidRPr="008921F5" w:rsidRDefault="008F594D" w:rsidP="007A3CFD">
            <w:pPr>
              <w:rPr>
                <w:rFonts w:ascii="Calibri" w:hAnsi="Calibri" w:cs="Calibri"/>
              </w:rPr>
            </w:pPr>
          </w:p>
        </w:tc>
      </w:tr>
      <w:tr w:rsidR="008F594D" w:rsidRPr="008921F5" w14:paraId="7E256A91" w14:textId="77777777" w:rsidTr="007A3CFD">
        <w:trPr>
          <w:trHeight w:val="350"/>
        </w:trPr>
        <w:tc>
          <w:tcPr>
            <w:tcW w:w="10062" w:type="dxa"/>
            <w:gridSpan w:val="2"/>
          </w:tcPr>
          <w:p w14:paraId="699A1772" w14:textId="77777777" w:rsidR="008F594D" w:rsidRPr="008921F5" w:rsidRDefault="008F594D" w:rsidP="007A3CFD">
            <w:pPr>
              <w:rPr>
                <w:rFonts w:ascii="Calibri" w:hAnsi="Calibri" w:cs="Calibri"/>
                <w:i/>
                <w:iCs/>
              </w:rPr>
            </w:pPr>
            <w:r w:rsidRPr="008921F5">
              <w:rPr>
                <w:rFonts w:ascii="Calibri" w:hAnsi="Calibri" w:cs="Calibri"/>
              </w:rPr>
              <w:t>*</w:t>
            </w:r>
            <w:r w:rsidRPr="008921F5">
              <w:rPr>
                <w:rFonts w:ascii="Calibri" w:hAnsi="Calibri" w:cs="Calibri"/>
                <w:i/>
                <w:iCs/>
              </w:rPr>
              <w:t>This abstract is excerpted from the PI’s Proposal, dated 08.12.2021, budget updated 08.12.2021.</w:t>
            </w:r>
          </w:p>
          <w:p w14:paraId="57826F7E" w14:textId="77777777" w:rsidR="008F594D" w:rsidRPr="008921F5" w:rsidRDefault="008F594D" w:rsidP="007A3CFD">
            <w:pPr>
              <w:rPr>
                <w:rFonts w:ascii="Calibri" w:hAnsi="Calibri" w:cs="Calibri"/>
                <w:i/>
              </w:rPr>
            </w:pPr>
          </w:p>
          <w:p w14:paraId="41FC1103" w14:textId="77777777" w:rsidR="008F594D" w:rsidRPr="008921F5" w:rsidRDefault="008F594D" w:rsidP="007A3CFD">
            <w:pPr>
              <w:rPr>
                <w:rFonts w:ascii="Calibri" w:hAnsi="Calibri" w:cs="Calibri"/>
              </w:rPr>
            </w:pPr>
            <w:r w:rsidRPr="008921F5">
              <w:rPr>
                <w:rFonts w:ascii="Calibri" w:hAnsi="Calibri" w:cs="Calibri"/>
              </w:rPr>
              <w:t>The Alaska Department of Fish and Game (ADF&amp;G) will partner with the United States Fish and Wildlife Service (USFWS), Kenai Soil and Water Conservation District (KSWCD), Alaska State Parks, local governments, and private landowners to locate, assess, and prioritize sites and install restoration and rehabilitation projects over a three-year period. Projects on public lands will be funded with EVOS funds via ADF&amp;G and projects on private land will be funded with a mix of EVOS and USFWS Partners for Fish and Wildlife Program funding via KSWCD. This structure is already in use on the Kenai Peninsula for streambank habitat projects. ADF&amp;G and USFWS staff will provide technical and design assistance and on-the-ground project construction oversight. ADF&amp;G and USFWS staff will also provide outreach and education to agencies and the public through presentations, consultations, site visits, and an annual 2-day hands-on workshop. KSWCD will provide administrative support including coordinating with partners, processing cost-share payments to landowners, and assisting with outreach and education. This project will benefit EVOS impacted species including sockeye salmon, pink salmon, and Dolly Varden, as well as Chinook and coho salmon and will help maintain fish populations for recreational, commercial, and subsistence fisheries.</w:t>
            </w:r>
          </w:p>
        </w:tc>
      </w:tr>
    </w:tbl>
    <w:p w14:paraId="7C762BA4" w14:textId="77777777" w:rsidR="008F594D" w:rsidRPr="008921F5" w:rsidRDefault="008F594D" w:rsidP="008F594D">
      <w:pPr>
        <w:rPr>
          <w:rFonts w:ascii="Calibri" w:hAnsi="Calibri" w:cs="Calibri"/>
        </w:rPr>
      </w:pPr>
    </w:p>
    <w:p w14:paraId="4ED167D4" w14:textId="77777777" w:rsidR="008F594D" w:rsidRDefault="008F594D" w:rsidP="008F594D"/>
    <w:tbl>
      <w:tblPr>
        <w:tblW w:w="6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1871"/>
      </w:tblGrid>
      <w:tr w:rsidR="008F594D" w14:paraId="432C3576" w14:textId="77777777" w:rsidTr="007A3CFD">
        <w:trPr>
          <w:trHeight w:val="360"/>
        </w:trPr>
        <w:tc>
          <w:tcPr>
            <w:tcW w:w="2518" w:type="dxa"/>
            <w:vAlign w:val="center"/>
          </w:tcPr>
          <w:p w14:paraId="52890C67" w14:textId="77777777" w:rsidR="008F594D" w:rsidRPr="00A6792C" w:rsidRDefault="008F594D" w:rsidP="007A3CFD">
            <w:pPr>
              <w:jc w:val="center"/>
              <w:rPr>
                <w:b/>
                <w:bCs/>
                <w:iCs/>
              </w:rPr>
            </w:pPr>
            <w:r>
              <w:rPr>
                <w:b/>
                <w:bCs/>
                <w:iCs/>
              </w:rPr>
              <w:t>Fall 2026</w:t>
            </w:r>
          </w:p>
        </w:tc>
        <w:tc>
          <w:tcPr>
            <w:tcW w:w="1871" w:type="dxa"/>
            <w:vAlign w:val="center"/>
          </w:tcPr>
          <w:p w14:paraId="6EADA3D5" w14:textId="77777777" w:rsidR="008F594D" w:rsidRDefault="008F594D" w:rsidP="007A3CFD">
            <w:pPr>
              <w:jc w:val="center"/>
              <w:rPr>
                <w:b/>
                <w:bCs/>
                <w:iCs/>
              </w:rPr>
            </w:pPr>
            <w:r>
              <w:rPr>
                <w:b/>
                <w:bCs/>
                <w:iCs/>
              </w:rPr>
              <w:t xml:space="preserve">FY22-FY23 </w:t>
            </w:r>
          </w:p>
          <w:p w14:paraId="1673091C" w14:textId="77777777" w:rsidR="008F594D" w:rsidRDefault="008F594D" w:rsidP="007A3CFD">
            <w:pPr>
              <w:jc w:val="center"/>
              <w:rPr>
                <w:b/>
                <w:bCs/>
                <w:iCs/>
              </w:rPr>
            </w:pPr>
            <w:r>
              <w:rPr>
                <w:b/>
                <w:bCs/>
                <w:iCs/>
              </w:rPr>
              <w:t>biennial review</w:t>
            </w:r>
          </w:p>
        </w:tc>
        <w:tc>
          <w:tcPr>
            <w:tcW w:w="1871" w:type="dxa"/>
            <w:vAlign w:val="center"/>
          </w:tcPr>
          <w:p w14:paraId="56312BD8" w14:textId="77777777" w:rsidR="008F594D" w:rsidRDefault="008F594D" w:rsidP="007A3CFD">
            <w:pPr>
              <w:jc w:val="center"/>
              <w:rPr>
                <w:b/>
                <w:bCs/>
                <w:iCs/>
              </w:rPr>
            </w:pPr>
            <w:r>
              <w:rPr>
                <w:b/>
                <w:bCs/>
                <w:iCs/>
              </w:rPr>
              <w:t xml:space="preserve">FY24-FY25 </w:t>
            </w:r>
          </w:p>
          <w:p w14:paraId="376BF1E8" w14:textId="77777777" w:rsidR="008F594D" w:rsidRPr="00A6792C" w:rsidRDefault="008F594D" w:rsidP="007A3CFD">
            <w:pPr>
              <w:jc w:val="center"/>
              <w:rPr>
                <w:b/>
                <w:bCs/>
                <w:iCs/>
              </w:rPr>
            </w:pPr>
            <w:r>
              <w:rPr>
                <w:b/>
                <w:bCs/>
                <w:iCs/>
              </w:rPr>
              <w:t>biennial review</w:t>
            </w:r>
          </w:p>
        </w:tc>
      </w:tr>
      <w:tr w:rsidR="008F594D" w14:paraId="2AD114EE" w14:textId="77777777" w:rsidTr="007A3CFD">
        <w:trPr>
          <w:trHeight w:val="360"/>
        </w:trPr>
        <w:tc>
          <w:tcPr>
            <w:tcW w:w="2518" w:type="dxa"/>
            <w:vAlign w:val="center"/>
          </w:tcPr>
          <w:p w14:paraId="120BC417" w14:textId="77777777" w:rsidR="008F594D" w:rsidRPr="00562D28" w:rsidRDefault="008F594D" w:rsidP="007A3CFD">
            <w:pPr>
              <w:jc w:val="right"/>
              <w:rPr>
                <w:iCs/>
              </w:rPr>
            </w:pPr>
            <w:r w:rsidRPr="00562D28">
              <w:rPr>
                <w:iCs/>
              </w:rPr>
              <w:t>Science Panel</w:t>
            </w:r>
          </w:p>
        </w:tc>
        <w:tc>
          <w:tcPr>
            <w:tcW w:w="1871" w:type="dxa"/>
            <w:vAlign w:val="center"/>
          </w:tcPr>
          <w:p w14:paraId="686E601F" w14:textId="50F7C207" w:rsidR="008F594D" w:rsidRPr="00683C90" w:rsidRDefault="008F594D" w:rsidP="007A3CFD">
            <w:pPr>
              <w:jc w:val="center"/>
              <w:rPr>
                <w:iCs/>
              </w:rPr>
            </w:pPr>
            <w:r>
              <w:rPr>
                <w:iCs/>
              </w:rPr>
              <w:t>Not applicable</w:t>
            </w:r>
          </w:p>
        </w:tc>
        <w:tc>
          <w:tcPr>
            <w:tcW w:w="1871" w:type="dxa"/>
            <w:vAlign w:val="center"/>
          </w:tcPr>
          <w:p w14:paraId="6D6A872F" w14:textId="78B05D0F" w:rsidR="008F594D" w:rsidRPr="00000103" w:rsidRDefault="008F594D" w:rsidP="007A3CFD">
            <w:pPr>
              <w:jc w:val="center"/>
              <w:rPr>
                <w:iCs/>
                <w:color w:val="4472C4" w:themeColor="accent1"/>
              </w:rPr>
            </w:pPr>
            <w:r w:rsidRPr="00000103">
              <w:rPr>
                <w:iCs/>
                <w:color w:val="4472C4" w:themeColor="accent1"/>
              </w:rPr>
              <w:t>Not applicable</w:t>
            </w:r>
          </w:p>
        </w:tc>
      </w:tr>
      <w:tr w:rsidR="008F594D" w14:paraId="555B3B39" w14:textId="77777777" w:rsidTr="00F203A4">
        <w:trPr>
          <w:trHeight w:val="360"/>
        </w:trPr>
        <w:tc>
          <w:tcPr>
            <w:tcW w:w="2518" w:type="dxa"/>
            <w:vAlign w:val="center"/>
          </w:tcPr>
          <w:p w14:paraId="321CB5DE" w14:textId="77777777" w:rsidR="008F594D" w:rsidRPr="00562D28" w:rsidRDefault="008F594D" w:rsidP="008F594D">
            <w:pPr>
              <w:jc w:val="right"/>
              <w:rPr>
                <w:iCs/>
              </w:rPr>
            </w:pPr>
            <w:r w:rsidRPr="00562D28">
              <w:rPr>
                <w:iCs/>
              </w:rPr>
              <w:t>Executive Director</w:t>
            </w:r>
          </w:p>
        </w:tc>
        <w:tc>
          <w:tcPr>
            <w:tcW w:w="1871" w:type="dxa"/>
          </w:tcPr>
          <w:p w14:paraId="1279E376" w14:textId="36EF4CBB" w:rsidR="008F594D" w:rsidRPr="00683C90" w:rsidRDefault="008F594D" w:rsidP="008F594D">
            <w:pPr>
              <w:jc w:val="center"/>
              <w:rPr>
                <w:iCs/>
              </w:rPr>
            </w:pPr>
            <w:r w:rsidRPr="00380DB2">
              <w:rPr>
                <w:iCs/>
              </w:rPr>
              <w:t>No concerns</w:t>
            </w:r>
          </w:p>
        </w:tc>
        <w:tc>
          <w:tcPr>
            <w:tcW w:w="1871" w:type="dxa"/>
            <w:vAlign w:val="center"/>
          </w:tcPr>
          <w:p w14:paraId="6917E93A" w14:textId="77E9C3FE" w:rsidR="008F594D" w:rsidRPr="00000103" w:rsidRDefault="008F594D" w:rsidP="008F594D">
            <w:pPr>
              <w:jc w:val="center"/>
              <w:rPr>
                <w:iCs/>
                <w:color w:val="4472C4" w:themeColor="accent1"/>
              </w:rPr>
            </w:pPr>
            <w:r w:rsidRPr="00000103">
              <w:rPr>
                <w:iCs/>
                <w:color w:val="4472C4" w:themeColor="accent1"/>
              </w:rPr>
              <w:t>No concerns</w:t>
            </w:r>
          </w:p>
        </w:tc>
      </w:tr>
      <w:tr w:rsidR="008F594D" w14:paraId="328C33A4" w14:textId="77777777" w:rsidTr="00F203A4">
        <w:trPr>
          <w:trHeight w:val="360"/>
        </w:trPr>
        <w:tc>
          <w:tcPr>
            <w:tcW w:w="2518" w:type="dxa"/>
            <w:vAlign w:val="center"/>
          </w:tcPr>
          <w:p w14:paraId="27FBDBCA" w14:textId="77777777" w:rsidR="008F594D" w:rsidRPr="00562D28" w:rsidRDefault="008F594D" w:rsidP="008F594D">
            <w:pPr>
              <w:jc w:val="right"/>
              <w:rPr>
                <w:iCs/>
              </w:rPr>
            </w:pPr>
            <w:r w:rsidRPr="00562D28">
              <w:rPr>
                <w:iCs/>
              </w:rPr>
              <w:t>PAC</w:t>
            </w:r>
          </w:p>
        </w:tc>
        <w:tc>
          <w:tcPr>
            <w:tcW w:w="1871" w:type="dxa"/>
          </w:tcPr>
          <w:p w14:paraId="042BA54F" w14:textId="07DD71FB" w:rsidR="008F594D" w:rsidRPr="00683C90" w:rsidRDefault="008F594D" w:rsidP="008F594D">
            <w:pPr>
              <w:jc w:val="center"/>
              <w:rPr>
                <w:iCs/>
              </w:rPr>
            </w:pPr>
            <w:r w:rsidRPr="00380DB2">
              <w:rPr>
                <w:iCs/>
              </w:rPr>
              <w:t>No concerns</w:t>
            </w:r>
          </w:p>
        </w:tc>
        <w:tc>
          <w:tcPr>
            <w:tcW w:w="1871" w:type="dxa"/>
            <w:vAlign w:val="center"/>
          </w:tcPr>
          <w:p w14:paraId="197181C5" w14:textId="77777777" w:rsidR="008F594D" w:rsidRPr="00000103" w:rsidRDefault="008F594D" w:rsidP="008F594D">
            <w:pPr>
              <w:jc w:val="center"/>
              <w:rPr>
                <w:iCs/>
                <w:color w:val="4472C4" w:themeColor="accent1"/>
              </w:rPr>
            </w:pPr>
            <w:r w:rsidRPr="00000103">
              <w:rPr>
                <w:iCs/>
                <w:color w:val="4472C4" w:themeColor="accent1"/>
              </w:rPr>
              <w:t>Did not review</w:t>
            </w:r>
          </w:p>
        </w:tc>
      </w:tr>
    </w:tbl>
    <w:p w14:paraId="057FAD3C" w14:textId="77777777" w:rsidR="008F594D" w:rsidRDefault="008F594D" w:rsidP="008F594D">
      <w:pPr>
        <w:rPr>
          <w:b/>
          <w:bCs/>
          <w:iCs/>
        </w:rPr>
      </w:pPr>
    </w:p>
    <w:p w14:paraId="0C751A86" w14:textId="77777777" w:rsidR="008F594D" w:rsidRDefault="008F594D" w:rsidP="008F594D">
      <w:pPr>
        <w:rPr>
          <w:b/>
          <w:bCs/>
          <w:iCs/>
        </w:rPr>
      </w:pPr>
      <w:r>
        <w:rPr>
          <w:b/>
          <w:bCs/>
        </w:rPr>
        <w:t>Executive Director Comments</w:t>
      </w:r>
    </w:p>
    <w:tbl>
      <w:tblPr>
        <w:tblW w:w="0" w:type="auto"/>
        <w:tblLook w:val="04A0" w:firstRow="1" w:lastRow="0" w:firstColumn="1" w:lastColumn="0" w:noHBand="0" w:noVBand="1"/>
      </w:tblPr>
      <w:tblGrid>
        <w:gridCol w:w="10070"/>
      </w:tblGrid>
      <w:tr w:rsidR="008F594D" w14:paraId="76759AB3" w14:textId="77777777" w:rsidTr="007A3CFD">
        <w:tc>
          <w:tcPr>
            <w:tcW w:w="10070" w:type="dxa"/>
            <w:tcBorders>
              <w:bottom w:val="single" w:sz="4" w:space="0" w:color="auto"/>
            </w:tcBorders>
            <w:shd w:val="clear" w:color="auto" w:fill="D9D9D9" w:themeFill="background1" w:themeFillShade="D9"/>
            <w:vAlign w:val="center"/>
          </w:tcPr>
          <w:p w14:paraId="03873E81" w14:textId="77777777" w:rsidR="008F594D" w:rsidRPr="00A6792C" w:rsidRDefault="008F594D" w:rsidP="007A3CFD">
            <w:pPr>
              <w:rPr>
                <w:b/>
                <w:bCs/>
                <w:iCs/>
              </w:rPr>
            </w:pPr>
            <w:r>
              <w:rPr>
                <w:b/>
                <w:bCs/>
                <w:iCs/>
              </w:rPr>
              <w:t>Date: September 2026</w:t>
            </w:r>
          </w:p>
        </w:tc>
      </w:tr>
      <w:tr w:rsidR="008F594D" w14:paraId="1B82CA38" w14:textId="77777777" w:rsidTr="007A3CFD">
        <w:tc>
          <w:tcPr>
            <w:tcW w:w="10070" w:type="dxa"/>
            <w:tcBorders>
              <w:left w:val="nil"/>
              <w:bottom w:val="nil"/>
              <w:right w:val="nil"/>
            </w:tcBorders>
          </w:tcPr>
          <w:p w14:paraId="18BCBBF1" w14:textId="6D6C8E51" w:rsidR="008F594D" w:rsidRPr="008F594D" w:rsidRDefault="008F594D" w:rsidP="007A3CFD">
            <w:pPr>
              <w:rPr>
                <w:rFonts w:ascii="Calibri" w:hAnsi="Calibri" w:cs="Calibri"/>
              </w:rPr>
            </w:pPr>
            <w:r w:rsidRPr="29C0E70A">
              <w:rPr>
                <w:rFonts w:ascii="Calibri" w:hAnsi="Calibri" w:cs="Calibri"/>
              </w:rPr>
              <w:t xml:space="preserve">This project was very successful and finished earlier this fiscal year. </w:t>
            </w:r>
            <w:r w:rsidR="00000103">
              <w:rPr>
                <w:rFonts w:ascii="Calibri" w:hAnsi="Calibri" w:cs="Calibri"/>
              </w:rPr>
              <w:t xml:space="preserve">Staff note that the </w:t>
            </w:r>
            <w:r w:rsidRPr="29C0E70A">
              <w:rPr>
                <w:rFonts w:ascii="Calibri" w:hAnsi="Calibri" w:cs="Calibri"/>
              </w:rPr>
              <w:t xml:space="preserve">PI Jess was easy to work with and responsive to questions. The final report has been submitted, reviewed, approved, and posted. </w:t>
            </w:r>
            <w:r w:rsidRPr="00FF3DBD">
              <w:rPr>
                <w:rFonts w:ascii="Calibri" w:hAnsi="Calibri" w:cs="Calibri"/>
              </w:rPr>
              <w:t>$20,274.88</w:t>
            </w:r>
            <w:r>
              <w:rPr>
                <w:rFonts w:ascii="Calibri" w:hAnsi="Calibri" w:cs="Calibri"/>
              </w:rPr>
              <w:t xml:space="preserve"> in unused funding</w:t>
            </w:r>
            <w:r w:rsidR="00000103">
              <w:rPr>
                <w:rFonts w:ascii="Calibri" w:hAnsi="Calibri" w:cs="Calibri"/>
              </w:rPr>
              <w:t xml:space="preserve"> is expected to be returned from ADF&amp;G</w:t>
            </w:r>
            <w:r>
              <w:rPr>
                <w:rFonts w:ascii="Calibri" w:hAnsi="Calibri" w:cs="Calibri"/>
              </w:rPr>
              <w:t>.</w:t>
            </w:r>
          </w:p>
        </w:tc>
      </w:tr>
    </w:tbl>
    <w:p w14:paraId="03948CA1" w14:textId="77777777" w:rsidR="008F594D" w:rsidRDefault="008F594D" w:rsidP="008F594D">
      <w:pPr>
        <w:rPr>
          <w:b/>
          <w:bCs/>
          <w:iCs/>
        </w:rPr>
      </w:pPr>
    </w:p>
    <w:p w14:paraId="74E3BE7F" w14:textId="77777777" w:rsidR="008F594D" w:rsidRDefault="008F594D" w:rsidP="008F594D">
      <w:pPr>
        <w:rPr>
          <w:b/>
          <w:bCs/>
          <w:iCs/>
        </w:rPr>
      </w:pPr>
      <w:r>
        <w:rPr>
          <w:b/>
          <w:bCs/>
        </w:rPr>
        <w:lastRenderedPageBreak/>
        <w:t>PAC Comments</w:t>
      </w:r>
    </w:p>
    <w:tbl>
      <w:tblPr>
        <w:tblW w:w="0" w:type="auto"/>
        <w:tblLook w:val="04A0" w:firstRow="1" w:lastRow="0" w:firstColumn="1" w:lastColumn="0" w:noHBand="0" w:noVBand="1"/>
      </w:tblPr>
      <w:tblGrid>
        <w:gridCol w:w="10070"/>
      </w:tblGrid>
      <w:tr w:rsidR="008F594D" w14:paraId="63284F98" w14:textId="77777777" w:rsidTr="007A3CFD">
        <w:tc>
          <w:tcPr>
            <w:tcW w:w="10070" w:type="dxa"/>
            <w:tcBorders>
              <w:bottom w:val="single" w:sz="4" w:space="0" w:color="auto"/>
            </w:tcBorders>
            <w:shd w:val="clear" w:color="auto" w:fill="D9D9D9" w:themeFill="background1" w:themeFillShade="D9"/>
            <w:vAlign w:val="center"/>
          </w:tcPr>
          <w:p w14:paraId="60100F50" w14:textId="77777777" w:rsidR="008F594D" w:rsidRPr="00A6792C" w:rsidRDefault="008F594D" w:rsidP="007A3CFD">
            <w:pPr>
              <w:rPr>
                <w:b/>
                <w:bCs/>
                <w:iCs/>
              </w:rPr>
            </w:pPr>
            <w:r>
              <w:rPr>
                <w:b/>
                <w:bCs/>
                <w:iCs/>
              </w:rPr>
              <w:t>Date: Fall 2026</w:t>
            </w:r>
          </w:p>
        </w:tc>
      </w:tr>
      <w:tr w:rsidR="008F594D" w14:paraId="52468DEF" w14:textId="77777777" w:rsidTr="007A3CFD">
        <w:tc>
          <w:tcPr>
            <w:tcW w:w="10070" w:type="dxa"/>
            <w:tcBorders>
              <w:left w:val="nil"/>
              <w:bottom w:val="nil"/>
              <w:right w:val="nil"/>
            </w:tcBorders>
          </w:tcPr>
          <w:p w14:paraId="1C826AC3" w14:textId="77777777" w:rsidR="008F594D" w:rsidRPr="00207A0D" w:rsidRDefault="008F594D" w:rsidP="007A3CFD">
            <w:r>
              <w:t>Did not review.</w:t>
            </w:r>
          </w:p>
        </w:tc>
      </w:tr>
    </w:tbl>
    <w:p w14:paraId="77BFF485" w14:textId="77777777" w:rsidR="008F594D" w:rsidRDefault="008F594D" w:rsidP="008F594D">
      <w:pPr>
        <w:rPr>
          <w:b/>
          <w:bCs/>
          <w:iCs/>
        </w:rPr>
      </w:pPr>
    </w:p>
    <w:p w14:paraId="57E569DA" w14:textId="50AB0A37" w:rsidR="008F594D" w:rsidRDefault="008F594D">
      <w:pPr>
        <w:spacing w:after="160" w:line="259" w:lineRule="auto"/>
      </w:pPr>
      <w:r>
        <w:br w:type="page"/>
      </w:r>
    </w:p>
    <w:p w14:paraId="2E43DA44" w14:textId="77777777" w:rsidR="008F594D" w:rsidRPr="008F594D" w:rsidRDefault="008F594D" w:rsidP="008F594D">
      <w:pPr>
        <w:pStyle w:val="Heading2"/>
        <w:spacing w:line="240" w:lineRule="auto"/>
        <w:jc w:val="left"/>
        <w:rPr>
          <w:rFonts w:ascii="Calibri" w:hAnsi="Calibri" w:cs="Calibri"/>
          <w:b w:val="0"/>
          <w:bCs/>
          <w:sz w:val="32"/>
          <w:szCs w:val="32"/>
        </w:rPr>
      </w:pPr>
      <w:bookmarkStart w:id="108" w:name="_Toc238561440"/>
      <w:r w:rsidRPr="008F594D">
        <w:rPr>
          <w:rFonts w:ascii="Calibri" w:hAnsi="Calibri" w:cs="Calibri"/>
          <w:b w:val="0"/>
          <w:bCs/>
          <w:sz w:val="32"/>
          <w:szCs w:val="32"/>
        </w:rPr>
        <w:lastRenderedPageBreak/>
        <w:t>Port Graham Habitat Enhancement Project (26220608)</w:t>
      </w:r>
      <w:bookmarkEnd w:id="108"/>
    </w:p>
    <w:p w14:paraId="7C19240A" w14:textId="77777777" w:rsidR="008F594D" w:rsidRPr="008921F5" w:rsidRDefault="008F594D" w:rsidP="008F594D">
      <w:pPr>
        <w:rPr>
          <w:rFonts w:ascii="Calibri" w:hAnsi="Calibri" w:cs="Calibri"/>
        </w:rPr>
      </w:pPr>
    </w:p>
    <w:p w14:paraId="6B887C75" w14:textId="77777777" w:rsidR="008F594D" w:rsidRPr="008921F5" w:rsidRDefault="008F594D" w:rsidP="008F594D">
      <w:pPr>
        <w:ind w:left="720" w:hanging="720"/>
        <w:rPr>
          <w:rFonts w:ascii="Calibri" w:hAnsi="Calibri" w:cs="Calibri"/>
        </w:rPr>
      </w:pPr>
      <w:r w:rsidRPr="008921F5">
        <w:rPr>
          <w:rFonts w:ascii="Calibri" w:hAnsi="Calibri" w:cs="Calibri"/>
          <w:b/>
          <w:bCs/>
        </w:rPr>
        <w:t xml:space="preserve">Primary Investigator(s): </w:t>
      </w:r>
      <w:r w:rsidRPr="008921F5">
        <w:rPr>
          <w:rFonts w:ascii="Calibri" w:hAnsi="Calibri" w:cs="Calibri"/>
        </w:rPr>
        <w:t>Jon Shepard (Port Graham Corporation), Kyle Graham (USFWS), Nathan Lojewski (Chugachmiut), Patrick Norman (Native Village of Port Graham)</w:t>
      </w:r>
    </w:p>
    <w:p w14:paraId="6E1B72D6" w14:textId="77777777" w:rsidR="008F594D" w:rsidRPr="008921F5" w:rsidRDefault="008F594D" w:rsidP="008F594D">
      <w:pPr>
        <w:rPr>
          <w:rFonts w:ascii="Calibri" w:hAnsi="Calibri" w:cs="Calibri"/>
        </w:rPr>
      </w:pPr>
    </w:p>
    <w:p w14:paraId="2E116FF5" w14:textId="77777777" w:rsidR="008F594D" w:rsidRPr="008921F5" w:rsidRDefault="008F594D" w:rsidP="008F594D">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8F594D" w:rsidRPr="008921F5" w14:paraId="60296174" w14:textId="77777777" w:rsidTr="007A3CFD">
        <w:trPr>
          <w:trHeight w:val="288"/>
        </w:trPr>
        <w:tc>
          <w:tcPr>
            <w:tcW w:w="1678" w:type="dxa"/>
            <w:vAlign w:val="center"/>
          </w:tcPr>
          <w:p w14:paraId="6E00D95A" w14:textId="77777777" w:rsidR="008F594D" w:rsidRPr="008921F5" w:rsidRDefault="008F594D" w:rsidP="007A3CFD">
            <w:pPr>
              <w:rPr>
                <w:rFonts w:ascii="Calibri" w:hAnsi="Calibri" w:cs="Calibri"/>
                <w:i/>
                <w:iCs/>
              </w:rPr>
            </w:pPr>
            <w:r w:rsidRPr="008921F5">
              <w:rPr>
                <w:rFonts w:ascii="Calibri" w:hAnsi="Calibri" w:cs="Calibri"/>
                <w:i/>
                <w:iCs/>
              </w:rPr>
              <w:t>FY22</w:t>
            </w:r>
          </w:p>
        </w:tc>
        <w:tc>
          <w:tcPr>
            <w:tcW w:w="1678" w:type="dxa"/>
            <w:vAlign w:val="center"/>
          </w:tcPr>
          <w:p w14:paraId="319F393F" w14:textId="77777777" w:rsidR="008F594D" w:rsidRPr="008921F5" w:rsidRDefault="008F594D" w:rsidP="007A3CFD">
            <w:pPr>
              <w:rPr>
                <w:rFonts w:ascii="Calibri" w:hAnsi="Calibri" w:cs="Calibri"/>
                <w:i/>
                <w:iCs/>
              </w:rPr>
            </w:pPr>
            <w:r w:rsidRPr="008921F5">
              <w:rPr>
                <w:rFonts w:ascii="Calibri" w:hAnsi="Calibri" w:cs="Calibri"/>
                <w:i/>
                <w:iCs/>
              </w:rPr>
              <w:t>FY23</w:t>
            </w:r>
          </w:p>
        </w:tc>
        <w:tc>
          <w:tcPr>
            <w:tcW w:w="1679" w:type="dxa"/>
            <w:vAlign w:val="center"/>
          </w:tcPr>
          <w:p w14:paraId="446400ED" w14:textId="77777777" w:rsidR="008F594D" w:rsidRPr="008921F5" w:rsidRDefault="008F594D" w:rsidP="007A3CFD">
            <w:pPr>
              <w:rPr>
                <w:rFonts w:ascii="Calibri" w:hAnsi="Calibri" w:cs="Calibri"/>
                <w:i/>
                <w:iCs/>
              </w:rPr>
            </w:pPr>
            <w:r w:rsidRPr="008921F5">
              <w:rPr>
                <w:rFonts w:ascii="Calibri" w:hAnsi="Calibri" w:cs="Calibri"/>
                <w:i/>
                <w:iCs/>
              </w:rPr>
              <w:t>FY24</w:t>
            </w:r>
          </w:p>
        </w:tc>
        <w:tc>
          <w:tcPr>
            <w:tcW w:w="1678" w:type="dxa"/>
            <w:vAlign w:val="center"/>
          </w:tcPr>
          <w:p w14:paraId="4B84522C" w14:textId="77777777" w:rsidR="008F594D" w:rsidRPr="008921F5" w:rsidRDefault="008F594D" w:rsidP="007A3CFD">
            <w:pPr>
              <w:rPr>
                <w:rFonts w:ascii="Calibri" w:hAnsi="Calibri" w:cs="Calibri"/>
                <w:i/>
                <w:iCs/>
              </w:rPr>
            </w:pPr>
            <w:r w:rsidRPr="008921F5">
              <w:rPr>
                <w:rFonts w:ascii="Calibri" w:hAnsi="Calibri" w:cs="Calibri"/>
                <w:i/>
                <w:iCs/>
              </w:rPr>
              <w:t>FY25</w:t>
            </w:r>
          </w:p>
        </w:tc>
        <w:tc>
          <w:tcPr>
            <w:tcW w:w="1678" w:type="dxa"/>
            <w:vAlign w:val="center"/>
          </w:tcPr>
          <w:p w14:paraId="2E51462A" w14:textId="77777777" w:rsidR="008F594D" w:rsidRPr="008921F5" w:rsidRDefault="008F594D" w:rsidP="007A3CFD">
            <w:pPr>
              <w:rPr>
                <w:rFonts w:ascii="Calibri" w:hAnsi="Calibri" w:cs="Calibri"/>
                <w:i/>
                <w:iCs/>
              </w:rPr>
            </w:pPr>
            <w:r w:rsidRPr="008921F5">
              <w:rPr>
                <w:rFonts w:ascii="Calibri" w:hAnsi="Calibri" w:cs="Calibri"/>
                <w:i/>
                <w:iCs/>
              </w:rPr>
              <w:t>FY26</w:t>
            </w:r>
          </w:p>
        </w:tc>
        <w:tc>
          <w:tcPr>
            <w:tcW w:w="1679" w:type="dxa"/>
            <w:vAlign w:val="center"/>
          </w:tcPr>
          <w:p w14:paraId="7EFD8D79" w14:textId="77777777" w:rsidR="008F594D" w:rsidRPr="008921F5" w:rsidRDefault="008F594D" w:rsidP="007A3CFD">
            <w:pPr>
              <w:rPr>
                <w:rFonts w:ascii="Calibri" w:hAnsi="Calibri" w:cs="Calibri"/>
                <w:i/>
                <w:iCs/>
              </w:rPr>
            </w:pPr>
            <w:r w:rsidRPr="008921F5">
              <w:rPr>
                <w:rFonts w:ascii="Calibri" w:hAnsi="Calibri" w:cs="Calibri"/>
                <w:i/>
                <w:iCs/>
              </w:rPr>
              <w:t>FY22-26 Total</w:t>
            </w:r>
          </w:p>
        </w:tc>
      </w:tr>
      <w:tr w:rsidR="008F594D" w:rsidRPr="008921F5" w14:paraId="422FCC77" w14:textId="77777777" w:rsidTr="007A3CFD">
        <w:trPr>
          <w:trHeight w:val="288"/>
        </w:trPr>
        <w:tc>
          <w:tcPr>
            <w:tcW w:w="1678" w:type="dxa"/>
            <w:vAlign w:val="center"/>
          </w:tcPr>
          <w:p w14:paraId="2E8C7AC8" w14:textId="77777777" w:rsidR="008F594D" w:rsidRPr="008921F5" w:rsidRDefault="008F594D" w:rsidP="007A3CFD">
            <w:pPr>
              <w:rPr>
                <w:rFonts w:ascii="Calibri" w:hAnsi="Calibri" w:cs="Calibri"/>
              </w:rPr>
            </w:pPr>
            <w:r w:rsidRPr="008921F5">
              <w:rPr>
                <w:rFonts w:ascii="Calibri" w:hAnsi="Calibri" w:cs="Calibri"/>
              </w:rPr>
              <w:t>$2,000,000</w:t>
            </w:r>
          </w:p>
        </w:tc>
        <w:tc>
          <w:tcPr>
            <w:tcW w:w="1678" w:type="dxa"/>
            <w:vAlign w:val="center"/>
          </w:tcPr>
          <w:p w14:paraId="5E4F03C0" w14:textId="77777777" w:rsidR="008F594D" w:rsidRPr="008921F5" w:rsidRDefault="008F594D" w:rsidP="007A3CFD">
            <w:pPr>
              <w:rPr>
                <w:rFonts w:ascii="Calibri" w:hAnsi="Calibri" w:cs="Calibri"/>
              </w:rPr>
            </w:pPr>
            <w:r w:rsidRPr="008921F5">
              <w:rPr>
                <w:rFonts w:ascii="Calibri" w:hAnsi="Calibri" w:cs="Calibri"/>
              </w:rPr>
              <w:t>$1,500,000</w:t>
            </w:r>
          </w:p>
        </w:tc>
        <w:tc>
          <w:tcPr>
            <w:tcW w:w="1679" w:type="dxa"/>
            <w:vAlign w:val="center"/>
          </w:tcPr>
          <w:p w14:paraId="184FC654" w14:textId="77777777" w:rsidR="008F594D" w:rsidRPr="008921F5" w:rsidRDefault="008F594D" w:rsidP="007A3CFD">
            <w:pPr>
              <w:rPr>
                <w:rFonts w:ascii="Calibri" w:hAnsi="Calibri" w:cs="Calibri"/>
              </w:rPr>
            </w:pPr>
            <w:r w:rsidRPr="008921F5">
              <w:rPr>
                <w:rFonts w:ascii="Calibri" w:hAnsi="Calibri" w:cs="Calibri"/>
              </w:rPr>
              <w:t>$1,500,000</w:t>
            </w:r>
          </w:p>
        </w:tc>
        <w:tc>
          <w:tcPr>
            <w:tcW w:w="1678" w:type="dxa"/>
            <w:vAlign w:val="center"/>
          </w:tcPr>
          <w:p w14:paraId="4778355E" w14:textId="77777777" w:rsidR="008F594D" w:rsidRPr="008921F5" w:rsidRDefault="008F594D" w:rsidP="007A3CFD">
            <w:pPr>
              <w:rPr>
                <w:rFonts w:ascii="Calibri" w:hAnsi="Calibri" w:cs="Calibri"/>
              </w:rPr>
            </w:pPr>
            <w:r w:rsidRPr="008921F5">
              <w:rPr>
                <w:rFonts w:ascii="Calibri" w:hAnsi="Calibri" w:cs="Calibri"/>
              </w:rPr>
              <w:t>$1,000,000</w:t>
            </w:r>
          </w:p>
        </w:tc>
        <w:tc>
          <w:tcPr>
            <w:tcW w:w="1678" w:type="dxa"/>
            <w:vAlign w:val="center"/>
          </w:tcPr>
          <w:p w14:paraId="69A44178" w14:textId="77777777" w:rsidR="008F594D" w:rsidRPr="008921F5" w:rsidRDefault="008F594D" w:rsidP="007A3CFD">
            <w:pPr>
              <w:rPr>
                <w:rFonts w:ascii="Calibri" w:hAnsi="Calibri" w:cs="Calibri"/>
              </w:rPr>
            </w:pPr>
            <w:r w:rsidRPr="008921F5">
              <w:rPr>
                <w:rFonts w:ascii="Calibri" w:hAnsi="Calibri" w:cs="Calibri"/>
              </w:rPr>
              <w:t>$679,087</w:t>
            </w:r>
          </w:p>
        </w:tc>
        <w:tc>
          <w:tcPr>
            <w:tcW w:w="1679" w:type="dxa"/>
            <w:vAlign w:val="center"/>
          </w:tcPr>
          <w:p w14:paraId="5D708F21" w14:textId="77777777" w:rsidR="008F594D" w:rsidRPr="008921F5" w:rsidRDefault="008F594D" w:rsidP="007A3CFD">
            <w:pPr>
              <w:rPr>
                <w:rFonts w:ascii="Calibri" w:hAnsi="Calibri" w:cs="Calibri"/>
              </w:rPr>
            </w:pPr>
            <w:r w:rsidRPr="008921F5">
              <w:rPr>
                <w:rFonts w:ascii="Calibri" w:hAnsi="Calibri" w:cs="Calibri"/>
              </w:rPr>
              <w:t>$6,679,087</w:t>
            </w:r>
          </w:p>
        </w:tc>
      </w:tr>
    </w:tbl>
    <w:p w14:paraId="3EC3C527" w14:textId="77777777" w:rsidR="008F594D" w:rsidRPr="008921F5" w:rsidRDefault="008F594D" w:rsidP="008F594D">
      <w:pPr>
        <w:rPr>
          <w:rFonts w:ascii="Calibri" w:hAnsi="Calibri" w:cs="Calibri"/>
          <w:i/>
          <w:iCs/>
        </w:rPr>
      </w:pPr>
    </w:p>
    <w:p w14:paraId="776F2D6D" w14:textId="77777777" w:rsidR="008F594D" w:rsidRPr="008921F5" w:rsidRDefault="008F594D" w:rsidP="008F594D">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9"/>
        <w:gridCol w:w="1678"/>
        <w:gridCol w:w="1678"/>
        <w:gridCol w:w="1679"/>
      </w:tblGrid>
      <w:tr w:rsidR="008F594D" w:rsidRPr="008921F5" w14:paraId="74891DE5" w14:textId="77777777" w:rsidTr="007A3CFD">
        <w:trPr>
          <w:trHeight w:val="288"/>
        </w:trPr>
        <w:tc>
          <w:tcPr>
            <w:tcW w:w="1678" w:type="dxa"/>
            <w:vAlign w:val="center"/>
          </w:tcPr>
          <w:p w14:paraId="7F2E9AA4" w14:textId="77777777" w:rsidR="008F594D" w:rsidRPr="008921F5" w:rsidRDefault="008F594D" w:rsidP="007A3CFD">
            <w:pPr>
              <w:rPr>
                <w:rFonts w:ascii="Calibri" w:hAnsi="Calibri" w:cs="Calibri"/>
                <w:i/>
                <w:iCs/>
              </w:rPr>
            </w:pPr>
            <w:r w:rsidRPr="008921F5">
              <w:rPr>
                <w:rFonts w:ascii="Calibri" w:hAnsi="Calibri" w:cs="Calibri"/>
                <w:i/>
                <w:iCs/>
              </w:rPr>
              <w:t>FY22</w:t>
            </w:r>
          </w:p>
        </w:tc>
        <w:tc>
          <w:tcPr>
            <w:tcW w:w="1678" w:type="dxa"/>
            <w:vAlign w:val="center"/>
          </w:tcPr>
          <w:p w14:paraId="39EF8315" w14:textId="77777777" w:rsidR="008F594D" w:rsidRPr="008921F5" w:rsidRDefault="008F594D" w:rsidP="007A3CFD">
            <w:pPr>
              <w:rPr>
                <w:rFonts w:ascii="Calibri" w:hAnsi="Calibri" w:cs="Calibri"/>
                <w:i/>
                <w:iCs/>
              </w:rPr>
            </w:pPr>
            <w:r w:rsidRPr="008921F5">
              <w:rPr>
                <w:rFonts w:ascii="Calibri" w:hAnsi="Calibri" w:cs="Calibri"/>
                <w:i/>
                <w:iCs/>
              </w:rPr>
              <w:t>FY23</w:t>
            </w:r>
          </w:p>
        </w:tc>
        <w:tc>
          <w:tcPr>
            <w:tcW w:w="1679" w:type="dxa"/>
            <w:vAlign w:val="center"/>
          </w:tcPr>
          <w:p w14:paraId="3484A00F" w14:textId="77777777" w:rsidR="008F594D" w:rsidRPr="008921F5" w:rsidRDefault="008F594D" w:rsidP="007A3CFD">
            <w:pPr>
              <w:rPr>
                <w:rFonts w:ascii="Calibri" w:hAnsi="Calibri" w:cs="Calibri"/>
                <w:i/>
                <w:iCs/>
              </w:rPr>
            </w:pPr>
            <w:r w:rsidRPr="008921F5">
              <w:rPr>
                <w:rFonts w:ascii="Calibri" w:hAnsi="Calibri" w:cs="Calibri"/>
                <w:i/>
                <w:iCs/>
              </w:rPr>
              <w:t>FY24</w:t>
            </w:r>
          </w:p>
        </w:tc>
        <w:tc>
          <w:tcPr>
            <w:tcW w:w="1678" w:type="dxa"/>
            <w:vAlign w:val="center"/>
          </w:tcPr>
          <w:p w14:paraId="5EFD3AB6" w14:textId="77777777" w:rsidR="008F594D" w:rsidRPr="008921F5" w:rsidRDefault="008F594D" w:rsidP="007A3CFD">
            <w:pPr>
              <w:rPr>
                <w:rFonts w:ascii="Calibri" w:hAnsi="Calibri" w:cs="Calibri"/>
                <w:i/>
                <w:iCs/>
              </w:rPr>
            </w:pPr>
            <w:r w:rsidRPr="008921F5">
              <w:rPr>
                <w:rFonts w:ascii="Calibri" w:hAnsi="Calibri" w:cs="Calibri"/>
                <w:i/>
                <w:iCs/>
              </w:rPr>
              <w:t>FY25</w:t>
            </w:r>
          </w:p>
        </w:tc>
        <w:tc>
          <w:tcPr>
            <w:tcW w:w="1678" w:type="dxa"/>
            <w:vAlign w:val="center"/>
          </w:tcPr>
          <w:p w14:paraId="33C23B19" w14:textId="77777777" w:rsidR="008F594D" w:rsidRPr="008921F5" w:rsidRDefault="008F594D" w:rsidP="007A3CFD">
            <w:pPr>
              <w:rPr>
                <w:rFonts w:ascii="Calibri" w:hAnsi="Calibri" w:cs="Calibri"/>
                <w:i/>
                <w:iCs/>
              </w:rPr>
            </w:pPr>
            <w:r w:rsidRPr="008921F5">
              <w:rPr>
                <w:rFonts w:ascii="Calibri" w:hAnsi="Calibri" w:cs="Calibri"/>
                <w:i/>
                <w:iCs/>
              </w:rPr>
              <w:t>FY26</w:t>
            </w:r>
          </w:p>
        </w:tc>
        <w:tc>
          <w:tcPr>
            <w:tcW w:w="1679" w:type="dxa"/>
            <w:vAlign w:val="center"/>
          </w:tcPr>
          <w:p w14:paraId="3D6205E6" w14:textId="77777777" w:rsidR="008F594D" w:rsidRPr="008921F5" w:rsidRDefault="008F594D" w:rsidP="007A3CFD">
            <w:pPr>
              <w:rPr>
                <w:rFonts w:ascii="Calibri" w:hAnsi="Calibri" w:cs="Calibri"/>
                <w:i/>
                <w:iCs/>
              </w:rPr>
            </w:pPr>
            <w:r w:rsidRPr="008921F5">
              <w:rPr>
                <w:rFonts w:ascii="Calibri" w:hAnsi="Calibri" w:cs="Calibri"/>
                <w:i/>
                <w:iCs/>
              </w:rPr>
              <w:t>FY22-26 Total</w:t>
            </w:r>
          </w:p>
        </w:tc>
      </w:tr>
      <w:tr w:rsidR="008F594D" w:rsidRPr="008921F5" w14:paraId="136D291F" w14:textId="77777777" w:rsidTr="007A3CFD">
        <w:trPr>
          <w:trHeight w:val="288"/>
        </w:trPr>
        <w:tc>
          <w:tcPr>
            <w:tcW w:w="1678" w:type="dxa"/>
            <w:vAlign w:val="center"/>
          </w:tcPr>
          <w:p w14:paraId="4B4CD61F" w14:textId="77777777" w:rsidR="008F594D" w:rsidRPr="008921F5" w:rsidRDefault="008F594D" w:rsidP="007A3CFD">
            <w:pPr>
              <w:rPr>
                <w:rFonts w:ascii="Calibri" w:hAnsi="Calibri" w:cs="Calibri"/>
              </w:rPr>
            </w:pPr>
            <w:r w:rsidRPr="008921F5">
              <w:rPr>
                <w:rFonts w:ascii="Calibri" w:hAnsi="Calibri" w:cs="Calibri"/>
              </w:rPr>
              <w:t>$450,000</w:t>
            </w:r>
          </w:p>
        </w:tc>
        <w:tc>
          <w:tcPr>
            <w:tcW w:w="1678" w:type="dxa"/>
            <w:vAlign w:val="center"/>
          </w:tcPr>
          <w:p w14:paraId="5DBF4DE2" w14:textId="77777777" w:rsidR="008F594D" w:rsidRPr="008921F5" w:rsidRDefault="008F594D" w:rsidP="007A3CFD">
            <w:pPr>
              <w:rPr>
                <w:rFonts w:ascii="Calibri" w:hAnsi="Calibri" w:cs="Calibri"/>
              </w:rPr>
            </w:pPr>
            <w:r w:rsidRPr="008921F5">
              <w:rPr>
                <w:rFonts w:ascii="Calibri" w:hAnsi="Calibri" w:cs="Calibri"/>
              </w:rPr>
              <w:t>$1,767,376</w:t>
            </w:r>
          </w:p>
        </w:tc>
        <w:tc>
          <w:tcPr>
            <w:tcW w:w="1679" w:type="dxa"/>
            <w:vAlign w:val="center"/>
          </w:tcPr>
          <w:p w14:paraId="0F1BC327" w14:textId="77777777" w:rsidR="008F594D" w:rsidRPr="008921F5" w:rsidRDefault="008F594D" w:rsidP="007A3CFD">
            <w:pPr>
              <w:rPr>
                <w:rFonts w:ascii="Calibri" w:hAnsi="Calibri" w:cs="Calibri"/>
              </w:rPr>
            </w:pPr>
            <w:r w:rsidRPr="008921F5">
              <w:rPr>
                <w:rFonts w:ascii="Calibri" w:hAnsi="Calibri" w:cs="Calibri"/>
              </w:rPr>
              <w:t>$1,767,376</w:t>
            </w:r>
          </w:p>
        </w:tc>
        <w:tc>
          <w:tcPr>
            <w:tcW w:w="1678" w:type="dxa"/>
            <w:vAlign w:val="center"/>
          </w:tcPr>
          <w:p w14:paraId="371A5FCC" w14:textId="77777777" w:rsidR="008F594D" w:rsidRPr="008921F5" w:rsidRDefault="008F594D" w:rsidP="007A3CFD">
            <w:pPr>
              <w:rPr>
                <w:rFonts w:ascii="Calibri" w:hAnsi="Calibri" w:cs="Calibri"/>
              </w:rPr>
            </w:pPr>
            <w:r w:rsidRPr="008921F5">
              <w:rPr>
                <w:rFonts w:ascii="Calibri" w:hAnsi="Calibri" w:cs="Calibri"/>
              </w:rPr>
              <w:t>$0</w:t>
            </w:r>
          </w:p>
        </w:tc>
        <w:tc>
          <w:tcPr>
            <w:tcW w:w="1678" w:type="dxa"/>
            <w:vAlign w:val="center"/>
          </w:tcPr>
          <w:p w14:paraId="09D9EA88" w14:textId="77777777" w:rsidR="008F594D" w:rsidRPr="008921F5" w:rsidRDefault="008F594D" w:rsidP="007A3CFD">
            <w:pPr>
              <w:rPr>
                <w:rFonts w:ascii="Calibri" w:hAnsi="Calibri" w:cs="Calibri"/>
              </w:rPr>
            </w:pPr>
            <w:r w:rsidRPr="008921F5">
              <w:rPr>
                <w:rFonts w:ascii="Calibri" w:hAnsi="Calibri" w:cs="Calibri"/>
              </w:rPr>
              <w:t>$0</w:t>
            </w:r>
          </w:p>
        </w:tc>
        <w:tc>
          <w:tcPr>
            <w:tcW w:w="1679" w:type="dxa"/>
            <w:vAlign w:val="center"/>
          </w:tcPr>
          <w:p w14:paraId="08071995" w14:textId="77777777" w:rsidR="008F594D" w:rsidRPr="008921F5" w:rsidRDefault="008F594D" w:rsidP="007A3CFD">
            <w:pPr>
              <w:rPr>
                <w:rFonts w:ascii="Calibri" w:hAnsi="Calibri" w:cs="Calibri"/>
              </w:rPr>
            </w:pPr>
            <w:r w:rsidRPr="008921F5">
              <w:rPr>
                <w:rFonts w:ascii="Calibri" w:hAnsi="Calibri" w:cs="Calibri"/>
              </w:rPr>
              <w:t>$3,984,752</w:t>
            </w:r>
          </w:p>
        </w:tc>
      </w:tr>
    </w:tbl>
    <w:p w14:paraId="5DCF4262" w14:textId="77777777" w:rsidR="008F594D" w:rsidRPr="008921F5" w:rsidRDefault="008F594D" w:rsidP="008F594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8F594D" w:rsidRPr="008921F5" w14:paraId="1EB784F1" w14:textId="77777777" w:rsidTr="007A3CFD">
        <w:tc>
          <w:tcPr>
            <w:tcW w:w="2312" w:type="dxa"/>
            <w:tcBorders>
              <w:top w:val="nil"/>
              <w:left w:val="nil"/>
              <w:right w:val="nil"/>
            </w:tcBorders>
          </w:tcPr>
          <w:p w14:paraId="73328550" w14:textId="77777777" w:rsidR="008F594D" w:rsidRPr="008921F5" w:rsidRDefault="008F594D" w:rsidP="007A3CFD">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7431347D" w14:textId="77777777" w:rsidR="008F594D" w:rsidRPr="008921F5" w:rsidRDefault="008F594D" w:rsidP="007A3CFD">
            <w:pPr>
              <w:rPr>
                <w:rFonts w:ascii="Calibri" w:hAnsi="Calibri" w:cs="Calibri"/>
              </w:rPr>
            </w:pPr>
          </w:p>
        </w:tc>
      </w:tr>
      <w:tr w:rsidR="008F594D" w:rsidRPr="008921F5" w14:paraId="6DA283C4" w14:textId="77777777" w:rsidTr="007A3CFD">
        <w:trPr>
          <w:trHeight w:val="350"/>
        </w:trPr>
        <w:tc>
          <w:tcPr>
            <w:tcW w:w="10062" w:type="dxa"/>
            <w:gridSpan w:val="2"/>
          </w:tcPr>
          <w:p w14:paraId="0173C9D3" w14:textId="77777777" w:rsidR="008F594D" w:rsidRPr="008921F5" w:rsidRDefault="008F594D" w:rsidP="007A3CFD">
            <w:pPr>
              <w:rPr>
                <w:rFonts w:ascii="Calibri" w:hAnsi="Calibri" w:cs="Calibri"/>
                <w:i/>
              </w:rPr>
            </w:pPr>
            <w:r w:rsidRPr="008921F5">
              <w:rPr>
                <w:rFonts w:ascii="Calibri" w:hAnsi="Calibri" w:cs="Calibri"/>
              </w:rPr>
              <w:t>*</w:t>
            </w:r>
            <w:r w:rsidRPr="008921F5">
              <w:rPr>
                <w:rFonts w:ascii="Calibri" w:hAnsi="Calibri" w:cs="Calibri"/>
                <w:i/>
              </w:rPr>
              <w:t>This abstract is excerpted from the PI’s Proposal, dated 03.29.2021 budget updated 04.12.2021.</w:t>
            </w:r>
          </w:p>
          <w:p w14:paraId="521266F0" w14:textId="77777777" w:rsidR="008F594D" w:rsidRPr="008921F5" w:rsidRDefault="008F594D" w:rsidP="007A3CFD">
            <w:pPr>
              <w:rPr>
                <w:rFonts w:ascii="Calibri" w:hAnsi="Calibri" w:cs="Calibri"/>
                <w:i/>
              </w:rPr>
            </w:pPr>
          </w:p>
          <w:p w14:paraId="2703E360" w14:textId="77777777" w:rsidR="008F594D" w:rsidRPr="008921F5" w:rsidRDefault="008F594D" w:rsidP="007A3CFD">
            <w:pPr>
              <w:rPr>
                <w:rFonts w:ascii="Calibri" w:hAnsi="Calibri" w:cs="Calibri"/>
              </w:rPr>
            </w:pPr>
            <w:r w:rsidRPr="008921F5">
              <w:rPr>
                <w:rFonts w:ascii="Calibri" w:hAnsi="Calibri" w:cs="Calibri"/>
              </w:rPr>
              <w:t xml:space="preserve">Located on the western edge of the lower Kenai Peninsula is the community of Port Graham, the ancestral inhabitants of the Kenai Fjords and a thriving coastal culture. The Port Graham area boasts abundant marine mammals, fish, shellfish, birds and plants that remain vital to the residents of Port Graham and the surrounding villages. The focus of this proposal is an extensive road network that was constructed in the Port Graham, Windy, and Rocky River watersheds as part of logging projects from the 1960’s to 2004. Many of the stream crossings were constructed with log stringer bridges that have failed and resulted in degraded habitat or with undersized culverts that have become barriers to EVOS-injured </w:t>
            </w:r>
            <w:proofErr w:type="gramStart"/>
            <w:r w:rsidRPr="008921F5">
              <w:rPr>
                <w:rFonts w:ascii="Calibri" w:hAnsi="Calibri" w:cs="Calibri"/>
              </w:rPr>
              <w:t>resident</w:t>
            </w:r>
            <w:proofErr w:type="gramEnd"/>
            <w:r w:rsidRPr="008921F5">
              <w:rPr>
                <w:rFonts w:ascii="Calibri" w:hAnsi="Calibri" w:cs="Calibri"/>
              </w:rPr>
              <w:t xml:space="preserve"> and anadromous fish species. This project will improve fish passage, restore degraded stream crossings and permanently protect stream crossings from future degradation. </w:t>
            </w:r>
          </w:p>
          <w:p w14:paraId="5B36A52D" w14:textId="77777777" w:rsidR="008F594D" w:rsidRPr="008921F5" w:rsidRDefault="008F594D" w:rsidP="007A3CFD">
            <w:pPr>
              <w:rPr>
                <w:rFonts w:ascii="Calibri" w:hAnsi="Calibri" w:cs="Calibri"/>
              </w:rPr>
            </w:pPr>
          </w:p>
          <w:p w14:paraId="5A6B9E3E" w14:textId="77777777" w:rsidR="008F594D" w:rsidRPr="008921F5" w:rsidRDefault="008F594D" w:rsidP="007A3CFD">
            <w:pPr>
              <w:rPr>
                <w:rFonts w:ascii="Calibri" w:hAnsi="Calibri" w:cs="Calibri"/>
              </w:rPr>
            </w:pPr>
            <w:r w:rsidRPr="008921F5">
              <w:rPr>
                <w:rFonts w:ascii="Calibri" w:hAnsi="Calibri" w:cs="Calibri"/>
              </w:rPr>
              <w:t xml:space="preserve">In this proposal, partners including Port Graham Corporation, Native Village of Port Graham Chugachmiut, and the U.S. Fish and Wildlife Service (USFWS) propose addressing 24 stream crossings that impede fish passage or have resulted in degraded spawning and rearing habitat for EVOS-injured fish species. Additionally, repairing impassable stream crossings will provide critical access to subsistence resources in Windy and Rocky Bay for the residents of Port Graham, provide access to road maintenance equipment to conduct regular road maintenance, protect the commercial fisheries in Rocky, Windy, and Port Graham River watersheds, and provide access to recreational opportunities in the area such as sport fishing, hunting, and wildlife viewing. </w:t>
            </w:r>
          </w:p>
        </w:tc>
      </w:tr>
    </w:tbl>
    <w:p w14:paraId="0EA5EED7" w14:textId="77777777" w:rsidR="008F594D" w:rsidRPr="008921F5" w:rsidRDefault="008F594D" w:rsidP="008F594D">
      <w:pPr>
        <w:rPr>
          <w:rFonts w:ascii="Calibri" w:hAnsi="Calibri" w:cs="Calibri"/>
          <w:b/>
          <w:bCs/>
        </w:rPr>
      </w:pPr>
    </w:p>
    <w:p w14:paraId="76A47259" w14:textId="77777777" w:rsidR="008F594D" w:rsidRDefault="008F594D" w:rsidP="008F594D"/>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245"/>
      </w:tblGrid>
      <w:tr w:rsidR="008F594D" w14:paraId="2CFCDB9A" w14:textId="77777777" w:rsidTr="00A2508D">
        <w:trPr>
          <w:trHeight w:val="360"/>
        </w:trPr>
        <w:tc>
          <w:tcPr>
            <w:tcW w:w="2518" w:type="dxa"/>
            <w:vAlign w:val="center"/>
          </w:tcPr>
          <w:p w14:paraId="1DC3AC88" w14:textId="77777777" w:rsidR="008F594D" w:rsidRPr="00A6792C" w:rsidRDefault="008F594D" w:rsidP="00A2508D">
            <w:pPr>
              <w:jc w:val="center"/>
              <w:rPr>
                <w:b/>
                <w:bCs/>
                <w:iCs/>
              </w:rPr>
            </w:pPr>
            <w:r>
              <w:rPr>
                <w:b/>
                <w:bCs/>
                <w:iCs/>
              </w:rPr>
              <w:t>Fall 2026</w:t>
            </w:r>
          </w:p>
        </w:tc>
        <w:tc>
          <w:tcPr>
            <w:tcW w:w="1871" w:type="dxa"/>
            <w:vAlign w:val="center"/>
          </w:tcPr>
          <w:p w14:paraId="76BE9BF8" w14:textId="0EF2294F" w:rsidR="008F594D" w:rsidRDefault="008F594D" w:rsidP="00A2508D">
            <w:pPr>
              <w:jc w:val="center"/>
              <w:rPr>
                <w:b/>
                <w:bCs/>
                <w:iCs/>
              </w:rPr>
            </w:pPr>
            <w:r>
              <w:rPr>
                <w:b/>
                <w:bCs/>
                <w:iCs/>
              </w:rPr>
              <w:t>FY22-FY23</w:t>
            </w:r>
          </w:p>
          <w:p w14:paraId="09726CA3" w14:textId="77777777" w:rsidR="008F594D" w:rsidRDefault="008F594D" w:rsidP="00A2508D">
            <w:pPr>
              <w:jc w:val="center"/>
              <w:rPr>
                <w:b/>
                <w:bCs/>
                <w:iCs/>
              </w:rPr>
            </w:pPr>
            <w:r>
              <w:rPr>
                <w:b/>
                <w:bCs/>
                <w:iCs/>
              </w:rPr>
              <w:t>biennial review</w:t>
            </w:r>
          </w:p>
        </w:tc>
        <w:tc>
          <w:tcPr>
            <w:tcW w:w="2245" w:type="dxa"/>
            <w:vAlign w:val="center"/>
          </w:tcPr>
          <w:p w14:paraId="05BE604B" w14:textId="7B2762E2" w:rsidR="008F594D" w:rsidRDefault="008F594D" w:rsidP="00A2508D">
            <w:pPr>
              <w:jc w:val="center"/>
              <w:rPr>
                <w:b/>
                <w:bCs/>
                <w:iCs/>
              </w:rPr>
            </w:pPr>
            <w:r>
              <w:rPr>
                <w:b/>
                <w:bCs/>
                <w:iCs/>
              </w:rPr>
              <w:t>FY24-FY25</w:t>
            </w:r>
          </w:p>
          <w:p w14:paraId="7380BDC3" w14:textId="77777777" w:rsidR="008F594D" w:rsidRPr="00A6792C" w:rsidRDefault="008F594D" w:rsidP="00A2508D">
            <w:pPr>
              <w:jc w:val="center"/>
              <w:rPr>
                <w:b/>
                <w:bCs/>
                <w:iCs/>
              </w:rPr>
            </w:pPr>
            <w:r>
              <w:rPr>
                <w:b/>
                <w:bCs/>
                <w:iCs/>
              </w:rPr>
              <w:t>biennial review</w:t>
            </w:r>
          </w:p>
        </w:tc>
      </w:tr>
      <w:tr w:rsidR="008F594D" w14:paraId="31DF3D26" w14:textId="77777777" w:rsidTr="00A2508D">
        <w:trPr>
          <w:trHeight w:val="360"/>
        </w:trPr>
        <w:tc>
          <w:tcPr>
            <w:tcW w:w="2518" w:type="dxa"/>
            <w:vAlign w:val="center"/>
          </w:tcPr>
          <w:p w14:paraId="7B815CDD" w14:textId="77777777" w:rsidR="008F594D" w:rsidRPr="00562D28" w:rsidRDefault="008F594D" w:rsidP="00A2508D">
            <w:pPr>
              <w:jc w:val="right"/>
              <w:rPr>
                <w:iCs/>
              </w:rPr>
            </w:pPr>
            <w:r w:rsidRPr="00562D28">
              <w:rPr>
                <w:iCs/>
              </w:rPr>
              <w:t>Science Panel</w:t>
            </w:r>
          </w:p>
        </w:tc>
        <w:tc>
          <w:tcPr>
            <w:tcW w:w="1871" w:type="dxa"/>
            <w:vAlign w:val="center"/>
          </w:tcPr>
          <w:p w14:paraId="2CD473C9" w14:textId="4D255708" w:rsidR="008F594D" w:rsidRPr="00683C90" w:rsidRDefault="008F594D" w:rsidP="00A2508D">
            <w:pPr>
              <w:jc w:val="center"/>
              <w:rPr>
                <w:iCs/>
              </w:rPr>
            </w:pPr>
            <w:r w:rsidRPr="0088204B">
              <w:rPr>
                <w:iCs/>
              </w:rPr>
              <w:t>Not applicable</w:t>
            </w:r>
          </w:p>
        </w:tc>
        <w:tc>
          <w:tcPr>
            <w:tcW w:w="2245" w:type="dxa"/>
            <w:vAlign w:val="center"/>
          </w:tcPr>
          <w:p w14:paraId="6D6AB644" w14:textId="12A64FE8" w:rsidR="008F594D" w:rsidRPr="00000103" w:rsidRDefault="008F594D" w:rsidP="00A2508D">
            <w:pPr>
              <w:jc w:val="center"/>
              <w:rPr>
                <w:iCs/>
                <w:color w:val="4472C4" w:themeColor="accent1"/>
              </w:rPr>
            </w:pPr>
            <w:r w:rsidRPr="00000103">
              <w:rPr>
                <w:iCs/>
                <w:color w:val="4472C4" w:themeColor="accent1"/>
              </w:rPr>
              <w:t>Not applicable</w:t>
            </w:r>
          </w:p>
        </w:tc>
      </w:tr>
      <w:tr w:rsidR="008F594D" w14:paraId="2514500F" w14:textId="77777777" w:rsidTr="00A2508D">
        <w:trPr>
          <w:trHeight w:val="360"/>
        </w:trPr>
        <w:tc>
          <w:tcPr>
            <w:tcW w:w="2518" w:type="dxa"/>
            <w:vAlign w:val="center"/>
          </w:tcPr>
          <w:p w14:paraId="5C39AAC0" w14:textId="77777777" w:rsidR="008F594D" w:rsidRPr="00562D28" w:rsidRDefault="008F594D" w:rsidP="00A2508D">
            <w:pPr>
              <w:jc w:val="right"/>
              <w:rPr>
                <w:iCs/>
              </w:rPr>
            </w:pPr>
            <w:r w:rsidRPr="00562D28">
              <w:rPr>
                <w:iCs/>
              </w:rPr>
              <w:t>Executive Director</w:t>
            </w:r>
          </w:p>
        </w:tc>
        <w:tc>
          <w:tcPr>
            <w:tcW w:w="1871" w:type="dxa"/>
            <w:vAlign w:val="center"/>
          </w:tcPr>
          <w:p w14:paraId="2B5880B0" w14:textId="5AE408B3" w:rsidR="008F594D" w:rsidRPr="00683C90" w:rsidRDefault="00A2508D" w:rsidP="00A2508D">
            <w:pPr>
              <w:jc w:val="center"/>
              <w:rPr>
                <w:iCs/>
              </w:rPr>
            </w:pPr>
            <w:r>
              <w:rPr>
                <w:iCs/>
              </w:rPr>
              <w:t>No</w:t>
            </w:r>
            <w:r w:rsidR="008F594D" w:rsidRPr="00683C90">
              <w:rPr>
                <w:iCs/>
              </w:rPr>
              <w:t xml:space="preserve"> concerns</w:t>
            </w:r>
          </w:p>
        </w:tc>
        <w:tc>
          <w:tcPr>
            <w:tcW w:w="2245" w:type="dxa"/>
            <w:vAlign w:val="center"/>
          </w:tcPr>
          <w:p w14:paraId="7D4D99DB" w14:textId="051BBD10" w:rsidR="008F594D" w:rsidRPr="00000103" w:rsidRDefault="00000103" w:rsidP="00A2508D">
            <w:pPr>
              <w:jc w:val="center"/>
              <w:rPr>
                <w:iCs/>
                <w:color w:val="4472C4" w:themeColor="accent1"/>
              </w:rPr>
            </w:pPr>
            <w:r w:rsidRPr="00000103">
              <w:rPr>
                <w:iCs/>
                <w:color w:val="4472C4" w:themeColor="accent1"/>
              </w:rPr>
              <w:t>See comments</w:t>
            </w:r>
          </w:p>
        </w:tc>
      </w:tr>
      <w:tr w:rsidR="008F594D" w14:paraId="44D5C02B" w14:textId="77777777" w:rsidTr="00A2508D">
        <w:trPr>
          <w:trHeight w:val="360"/>
        </w:trPr>
        <w:tc>
          <w:tcPr>
            <w:tcW w:w="2518" w:type="dxa"/>
            <w:vAlign w:val="center"/>
          </w:tcPr>
          <w:p w14:paraId="17501FB3" w14:textId="77777777" w:rsidR="008F594D" w:rsidRPr="00562D28" w:rsidRDefault="008F594D" w:rsidP="00A2508D">
            <w:pPr>
              <w:jc w:val="right"/>
              <w:rPr>
                <w:iCs/>
              </w:rPr>
            </w:pPr>
            <w:r w:rsidRPr="00562D28">
              <w:rPr>
                <w:iCs/>
              </w:rPr>
              <w:t>PAC</w:t>
            </w:r>
          </w:p>
        </w:tc>
        <w:tc>
          <w:tcPr>
            <w:tcW w:w="1871" w:type="dxa"/>
            <w:vAlign w:val="center"/>
          </w:tcPr>
          <w:p w14:paraId="77DCDE1B" w14:textId="65BCED98" w:rsidR="008F594D" w:rsidRPr="00683C90" w:rsidRDefault="00A2508D" w:rsidP="00A2508D">
            <w:pPr>
              <w:jc w:val="center"/>
              <w:rPr>
                <w:iCs/>
              </w:rPr>
            </w:pPr>
            <w:r>
              <w:rPr>
                <w:iCs/>
              </w:rPr>
              <w:t>No</w:t>
            </w:r>
            <w:r w:rsidRPr="00683C90">
              <w:rPr>
                <w:iCs/>
              </w:rPr>
              <w:t xml:space="preserve"> concerns</w:t>
            </w:r>
          </w:p>
        </w:tc>
        <w:tc>
          <w:tcPr>
            <w:tcW w:w="2245" w:type="dxa"/>
            <w:vAlign w:val="center"/>
          </w:tcPr>
          <w:p w14:paraId="6F41A7F8" w14:textId="77777777" w:rsidR="008F594D" w:rsidRPr="00000103" w:rsidRDefault="008F594D" w:rsidP="00A2508D">
            <w:pPr>
              <w:jc w:val="center"/>
              <w:rPr>
                <w:iCs/>
                <w:color w:val="4472C4" w:themeColor="accent1"/>
              </w:rPr>
            </w:pPr>
            <w:r w:rsidRPr="00000103">
              <w:rPr>
                <w:iCs/>
                <w:color w:val="4472C4" w:themeColor="accent1"/>
              </w:rPr>
              <w:t>Did not review</w:t>
            </w:r>
          </w:p>
        </w:tc>
      </w:tr>
    </w:tbl>
    <w:p w14:paraId="5739FAD3" w14:textId="77777777" w:rsidR="008F594D" w:rsidRDefault="008F594D" w:rsidP="008F594D">
      <w:pPr>
        <w:rPr>
          <w:b/>
          <w:bCs/>
          <w:iCs/>
        </w:rPr>
      </w:pPr>
    </w:p>
    <w:p w14:paraId="4B16B9CB" w14:textId="77777777" w:rsidR="006C681B" w:rsidRDefault="006C681B" w:rsidP="008F594D">
      <w:pPr>
        <w:rPr>
          <w:b/>
          <w:bCs/>
        </w:rPr>
      </w:pPr>
    </w:p>
    <w:p w14:paraId="66585C3F" w14:textId="10273486" w:rsidR="008F594D" w:rsidRDefault="008F594D" w:rsidP="008F594D">
      <w:pPr>
        <w:rPr>
          <w:b/>
          <w:bCs/>
          <w:iCs/>
        </w:rPr>
      </w:pPr>
      <w:r>
        <w:rPr>
          <w:b/>
          <w:bCs/>
        </w:rPr>
        <w:lastRenderedPageBreak/>
        <w:t>Executive Director Comments</w:t>
      </w:r>
    </w:p>
    <w:tbl>
      <w:tblPr>
        <w:tblW w:w="0" w:type="auto"/>
        <w:tblLook w:val="04A0" w:firstRow="1" w:lastRow="0" w:firstColumn="1" w:lastColumn="0" w:noHBand="0" w:noVBand="1"/>
      </w:tblPr>
      <w:tblGrid>
        <w:gridCol w:w="10070"/>
      </w:tblGrid>
      <w:tr w:rsidR="008F594D" w14:paraId="015817E5" w14:textId="77777777" w:rsidTr="007A3CFD">
        <w:tc>
          <w:tcPr>
            <w:tcW w:w="10070" w:type="dxa"/>
            <w:tcBorders>
              <w:bottom w:val="single" w:sz="4" w:space="0" w:color="auto"/>
            </w:tcBorders>
            <w:shd w:val="clear" w:color="auto" w:fill="D9D9D9" w:themeFill="background1" w:themeFillShade="D9"/>
            <w:vAlign w:val="center"/>
          </w:tcPr>
          <w:p w14:paraId="66D7D6CB" w14:textId="77777777" w:rsidR="008F594D" w:rsidRPr="00A6792C" w:rsidRDefault="008F594D" w:rsidP="007A3CFD">
            <w:pPr>
              <w:rPr>
                <w:b/>
                <w:bCs/>
                <w:iCs/>
              </w:rPr>
            </w:pPr>
            <w:r>
              <w:rPr>
                <w:b/>
                <w:bCs/>
                <w:iCs/>
              </w:rPr>
              <w:t>Date: September 2026</w:t>
            </w:r>
          </w:p>
        </w:tc>
      </w:tr>
      <w:tr w:rsidR="008F594D" w14:paraId="36093405" w14:textId="77777777" w:rsidTr="007A3CFD">
        <w:tc>
          <w:tcPr>
            <w:tcW w:w="10070" w:type="dxa"/>
            <w:tcBorders>
              <w:left w:val="nil"/>
              <w:bottom w:val="nil"/>
              <w:right w:val="nil"/>
            </w:tcBorders>
          </w:tcPr>
          <w:p w14:paraId="2B99601E" w14:textId="3D9C05E3" w:rsidR="008F594D" w:rsidRPr="00A2508D" w:rsidRDefault="00F925BA" w:rsidP="007A3CFD">
            <w:pPr>
              <w:rPr>
                <w:rFonts w:ascii="Calibri" w:hAnsi="Calibri" w:cs="Calibri"/>
              </w:rPr>
            </w:pPr>
            <w:r w:rsidRPr="00F925BA">
              <w:rPr>
                <w:rFonts w:ascii="Calibri" w:hAnsi="Calibri" w:cs="Calibri"/>
              </w:rPr>
              <w:t xml:space="preserve">This project is progressing well, although a </w:t>
            </w:r>
            <w:r>
              <w:rPr>
                <w:rFonts w:ascii="Calibri" w:hAnsi="Calibri" w:cs="Calibri"/>
              </w:rPr>
              <w:t>DOI</w:t>
            </w:r>
            <w:r w:rsidRPr="00F925BA">
              <w:rPr>
                <w:rFonts w:ascii="Calibri" w:hAnsi="Calibri" w:cs="Calibri"/>
              </w:rPr>
              <w:t xml:space="preserve"> funding transfer delay has shifted anticipated completion to FY27. Staff </w:t>
            </w:r>
            <w:r>
              <w:rPr>
                <w:rFonts w:ascii="Calibri" w:hAnsi="Calibri" w:cs="Calibri"/>
              </w:rPr>
              <w:t>indicate that</w:t>
            </w:r>
            <w:r w:rsidRPr="00F925BA">
              <w:rPr>
                <w:rFonts w:ascii="Calibri" w:hAnsi="Calibri" w:cs="Calibri"/>
              </w:rPr>
              <w:t xml:space="preserve"> the USFWS PIs </w:t>
            </w:r>
            <w:r w:rsidR="009549EE">
              <w:rPr>
                <w:rFonts w:ascii="Calibri" w:hAnsi="Calibri" w:cs="Calibri"/>
              </w:rPr>
              <w:t xml:space="preserve">are </w:t>
            </w:r>
            <w:r w:rsidRPr="00F925BA">
              <w:rPr>
                <w:rFonts w:ascii="Calibri" w:hAnsi="Calibri" w:cs="Calibri"/>
              </w:rPr>
              <w:t xml:space="preserve">easy to work with and generally responsive to project questions and financial inquiries. Project funding is managed by USFWS. I have concerns about PGC’s involvement </w:t>
            </w:r>
            <w:proofErr w:type="gramStart"/>
            <w:r w:rsidRPr="00F925BA">
              <w:rPr>
                <w:rFonts w:ascii="Calibri" w:hAnsi="Calibri" w:cs="Calibri"/>
              </w:rPr>
              <w:t>in light of</w:t>
            </w:r>
            <w:proofErr w:type="gramEnd"/>
            <w:r w:rsidRPr="00F925BA">
              <w:rPr>
                <w:rFonts w:ascii="Calibri" w:hAnsi="Calibri" w:cs="Calibri"/>
              </w:rPr>
              <w:t xml:space="preserve"> the program audit and subsequent termination of PGC’s </w:t>
            </w:r>
            <w:r>
              <w:rPr>
                <w:rFonts w:ascii="Calibri" w:hAnsi="Calibri" w:cs="Calibri"/>
              </w:rPr>
              <w:t>Project 507</w:t>
            </w:r>
            <w:r w:rsidRPr="00F925BA">
              <w:rPr>
                <w:rFonts w:ascii="Calibri" w:hAnsi="Calibri" w:cs="Calibri"/>
              </w:rPr>
              <w:t>. However, assurances from USFWS regarding financial oversight of this project help address those concerns</w:t>
            </w:r>
            <w:r>
              <w:rPr>
                <w:rFonts w:ascii="Calibri" w:hAnsi="Calibri" w:cs="Calibri"/>
              </w:rPr>
              <w:t>.</w:t>
            </w:r>
            <w:r w:rsidR="00A2508D">
              <w:rPr>
                <w:rFonts w:ascii="Calibri" w:hAnsi="Calibri" w:cs="Calibri"/>
              </w:rPr>
              <w:t xml:space="preserve"> </w:t>
            </w:r>
          </w:p>
        </w:tc>
      </w:tr>
    </w:tbl>
    <w:p w14:paraId="1A1D6FFC" w14:textId="77777777" w:rsidR="008F594D" w:rsidRDefault="008F594D" w:rsidP="008F594D">
      <w:pPr>
        <w:rPr>
          <w:b/>
          <w:bCs/>
          <w:iCs/>
        </w:rPr>
      </w:pPr>
    </w:p>
    <w:p w14:paraId="765DCF57" w14:textId="77777777" w:rsidR="008F594D" w:rsidRDefault="008F594D" w:rsidP="008F594D">
      <w:pPr>
        <w:rPr>
          <w:b/>
          <w:bCs/>
          <w:iCs/>
        </w:rPr>
      </w:pPr>
      <w:r>
        <w:rPr>
          <w:b/>
          <w:bCs/>
        </w:rPr>
        <w:t>PAC Comments</w:t>
      </w:r>
    </w:p>
    <w:tbl>
      <w:tblPr>
        <w:tblW w:w="0" w:type="auto"/>
        <w:tblLook w:val="04A0" w:firstRow="1" w:lastRow="0" w:firstColumn="1" w:lastColumn="0" w:noHBand="0" w:noVBand="1"/>
      </w:tblPr>
      <w:tblGrid>
        <w:gridCol w:w="10070"/>
      </w:tblGrid>
      <w:tr w:rsidR="008F594D" w14:paraId="719FF7E5" w14:textId="77777777" w:rsidTr="007A3CFD">
        <w:tc>
          <w:tcPr>
            <w:tcW w:w="10070" w:type="dxa"/>
            <w:tcBorders>
              <w:bottom w:val="single" w:sz="4" w:space="0" w:color="auto"/>
            </w:tcBorders>
            <w:shd w:val="clear" w:color="auto" w:fill="D9D9D9" w:themeFill="background1" w:themeFillShade="D9"/>
            <w:vAlign w:val="center"/>
          </w:tcPr>
          <w:p w14:paraId="07E830AC" w14:textId="77777777" w:rsidR="008F594D" w:rsidRPr="00A6792C" w:rsidRDefault="008F594D" w:rsidP="007A3CFD">
            <w:pPr>
              <w:rPr>
                <w:b/>
                <w:bCs/>
                <w:iCs/>
              </w:rPr>
            </w:pPr>
            <w:r>
              <w:rPr>
                <w:b/>
                <w:bCs/>
                <w:iCs/>
              </w:rPr>
              <w:t>Date: Fall 2026</w:t>
            </w:r>
          </w:p>
        </w:tc>
      </w:tr>
      <w:tr w:rsidR="008F594D" w14:paraId="17D0CCB0" w14:textId="77777777" w:rsidTr="007A3CFD">
        <w:tc>
          <w:tcPr>
            <w:tcW w:w="10070" w:type="dxa"/>
            <w:tcBorders>
              <w:left w:val="nil"/>
              <w:bottom w:val="nil"/>
              <w:right w:val="nil"/>
            </w:tcBorders>
          </w:tcPr>
          <w:p w14:paraId="20F5FBFD" w14:textId="77777777" w:rsidR="008F594D" w:rsidRPr="00207A0D" w:rsidRDefault="008F594D" w:rsidP="007A3CFD">
            <w:r>
              <w:t>Did not review.</w:t>
            </w:r>
          </w:p>
        </w:tc>
      </w:tr>
    </w:tbl>
    <w:p w14:paraId="4CB3BFF7" w14:textId="77777777" w:rsidR="003D3DC3" w:rsidRDefault="003D3DC3" w:rsidP="0042009A"/>
    <w:p w14:paraId="1330B216" w14:textId="77777777" w:rsidR="00A2508D" w:rsidRDefault="00A2508D" w:rsidP="00A2508D"/>
    <w:p w14:paraId="266D843A" w14:textId="5276752B" w:rsidR="00A2508D" w:rsidRDefault="00A2508D">
      <w:pPr>
        <w:spacing w:after="160" w:line="259" w:lineRule="auto"/>
      </w:pPr>
      <w:r>
        <w:br w:type="page"/>
      </w:r>
    </w:p>
    <w:p w14:paraId="2A90F708" w14:textId="77777777" w:rsidR="00EB548F" w:rsidRPr="00EB548F" w:rsidRDefault="00EB548F" w:rsidP="00EB548F">
      <w:pPr>
        <w:pStyle w:val="Heading2"/>
        <w:spacing w:line="240" w:lineRule="auto"/>
        <w:jc w:val="left"/>
        <w:rPr>
          <w:rFonts w:ascii="Calibri" w:hAnsi="Calibri" w:cs="Calibri"/>
          <w:b w:val="0"/>
          <w:bCs/>
          <w:sz w:val="32"/>
          <w:szCs w:val="32"/>
        </w:rPr>
      </w:pPr>
      <w:bookmarkStart w:id="109" w:name="_Toc238561441"/>
      <w:r w:rsidRPr="00EB548F">
        <w:rPr>
          <w:rFonts w:ascii="Calibri" w:hAnsi="Calibri" w:cs="Calibri"/>
          <w:b w:val="0"/>
          <w:bCs/>
          <w:sz w:val="32"/>
          <w:szCs w:val="32"/>
        </w:rPr>
        <w:lastRenderedPageBreak/>
        <w:t>Kenai Peninsula Stream Watch (26220610)</w:t>
      </w:r>
      <w:bookmarkEnd w:id="109"/>
    </w:p>
    <w:p w14:paraId="1661C9C5" w14:textId="77777777" w:rsidR="00EB548F" w:rsidRPr="008921F5" w:rsidRDefault="00EB548F" w:rsidP="00EB548F">
      <w:pPr>
        <w:rPr>
          <w:rFonts w:ascii="Calibri" w:hAnsi="Calibri" w:cs="Calibri"/>
        </w:rPr>
      </w:pPr>
    </w:p>
    <w:p w14:paraId="40865891" w14:textId="77777777" w:rsidR="00EB548F" w:rsidRPr="008921F5" w:rsidRDefault="00EB548F" w:rsidP="00EB548F">
      <w:pPr>
        <w:ind w:left="720" w:hanging="720"/>
        <w:rPr>
          <w:rFonts w:ascii="Calibri" w:hAnsi="Calibri" w:cs="Calibri"/>
        </w:rPr>
      </w:pPr>
      <w:r w:rsidRPr="008921F5">
        <w:rPr>
          <w:rFonts w:ascii="Calibri" w:hAnsi="Calibri" w:cs="Calibri"/>
          <w:b/>
          <w:bCs/>
        </w:rPr>
        <w:t xml:space="preserve">Primary Investigator(s): </w:t>
      </w:r>
      <w:r w:rsidRPr="008921F5">
        <w:rPr>
          <w:rFonts w:ascii="Calibri" w:hAnsi="Calibri" w:cs="Calibri"/>
        </w:rPr>
        <w:t>Brandon Drzazgowski (Kenai Watershed Forum)</w:t>
      </w:r>
    </w:p>
    <w:p w14:paraId="7D008FE2" w14:textId="77777777" w:rsidR="00EB548F" w:rsidRPr="008921F5" w:rsidRDefault="00EB548F" w:rsidP="00EB548F">
      <w:pPr>
        <w:rPr>
          <w:rFonts w:ascii="Calibri" w:hAnsi="Calibri" w:cs="Calibri"/>
        </w:rPr>
      </w:pPr>
    </w:p>
    <w:p w14:paraId="199CCFCF" w14:textId="77777777" w:rsidR="00EB548F" w:rsidRPr="008921F5" w:rsidRDefault="00EB548F" w:rsidP="00EB548F">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567"/>
        <w:gridCol w:w="1568"/>
        <w:gridCol w:w="1567"/>
        <w:gridCol w:w="1514"/>
        <w:gridCol w:w="1568"/>
      </w:tblGrid>
      <w:tr w:rsidR="00EB548F" w:rsidRPr="008921F5" w14:paraId="1B3FA880" w14:textId="77777777" w:rsidTr="007A3CFD">
        <w:trPr>
          <w:trHeight w:val="288"/>
        </w:trPr>
        <w:tc>
          <w:tcPr>
            <w:tcW w:w="1566" w:type="dxa"/>
            <w:vAlign w:val="center"/>
          </w:tcPr>
          <w:p w14:paraId="2FDCF1AC" w14:textId="77777777" w:rsidR="00EB548F" w:rsidRPr="008921F5" w:rsidRDefault="00EB548F" w:rsidP="007A3CFD">
            <w:pPr>
              <w:rPr>
                <w:rFonts w:ascii="Calibri" w:hAnsi="Calibri" w:cs="Calibri"/>
                <w:i/>
                <w:iCs/>
              </w:rPr>
            </w:pPr>
            <w:r w:rsidRPr="008921F5">
              <w:rPr>
                <w:rFonts w:ascii="Calibri" w:hAnsi="Calibri" w:cs="Calibri"/>
                <w:i/>
                <w:iCs/>
              </w:rPr>
              <w:t>FY22</w:t>
            </w:r>
          </w:p>
        </w:tc>
        <w:tc>
          <w:tcPr>
            <w:tcW w:w="1567" w:type="dxa"/>
            <w:vAlign w:val="center"/>
          </w:tcPr>
          <w:p w14:paraId="4A30132C" w14:textId="77777777" w:rsidR="00EB548F" w:rsidRPr="008921F5" w:rsidRDefault="00EB548F" w:rsidP="007A3CFD">
            <w:pPr>
              <w:rPr>
                <w:rFonts w:ascii="Calibri" w:hAnsi="Calibri" w:cs="Calibri"/>
                <w:i/>
                <w:iCs/>
              </w:rPr>
            </w:pPr>
            <w:r w:rsidRPr="008921F5">
              <w:rPr>
                <w:rFonts w:ascii="Calibri" w:hAnsi="Calibri" w:cs="Calibri"/>
                <w:i/>
                <w:iCs/>
              </w:rPr>
              <w:t>FY23</w:t>
            </w:r>
          </w:p>
        </w:tc>
        <w:tc>
          <w:tcPr>
            <w:tcW w:w="1568" w:type="dxa"/>
            <w:vAlign w:val="center"/>
          </w:tcPr>
          <w:p w14:paraId="315C67F6" w14:textId="77777777" w:rsidR="00EB548F" w:rsidRPr="008921F5" w:rsidRDefault="00EB548F" w:rsidP="007A3CFD">
            <w:pPr>
              <w:rPr>
                <w:rFonts w:ascii="Calibri" w:hAnsi="Calibri" w:cs="Calibri"/>
                <w:i/>
                <w:iCs/>
              </w:rPr>
            </w:pPr>
            <w:r w:rsidRPr="008921F5">
              <w:rPr>
                <w:rFonts w:ascii="Calibri" w:hAnsi="Calibri" w:cs="Calibri"/>
                <w:i/>
                <w:iCs/>
              </w:rPr>
              <w:t>FY24</w:t>
            </w:r>
          </w:p>
        </w:tc>
        <w:tc>
          <w:tcPr>
            <w:tcW w:w="1567" w:type="dxa"/>
            <w:vAlign w:val="center"/>
          </w:tcPr>
          <w:p w14:paraId="410D0E33" w14:textId="77777777" w:rsidR="00EB548F" w:rsidRPr="008921F5" w:rsidRDefault="00EB548F" w:rsidP="007A3CFD">
            <w:pPr>
              <w:rPr>
                <w:rFonts w:ascii="Calibri" w:hAnsi="Calibri" w:cs="Calibri"/>
                <w:i/>
                <w:iCs/>
              </w:rPr>
            </w:pPr>
            <w:r w:rsidRPr="008921F5">
              <w:rPr>
                <w:rFonts w:ascii="Calibri" w:hAnsi="Calibri" w:cs="Calibri"/>
                <w:i/>
                <w:iCs/>
              </w:rPr>
              <w:t>FY25</w:t>
            </w:r>
          </w:p>
        </w:tc>
        <w:tc>
          <w:tcPr>
            <w:tcW w:w="1514" w:type="dxa"/>
            <w:vAlign w:val="center"/>
          </w:tcPr>
          <w:p w14:paraId="2CE69F75" w14:textId="77777777" w:rsidR="00EB548F" w:rsidRPr="008921F5" w:rsidRDefault="00EB548F" w:rsidP="007A3CFD">
            <w:pPr>
              <w:rPr>
                <w:rFonts w:ascii="Calibri" w:hAnsi="Calibri" w:cs="Calibri"/>
                <w:i/>
                <w:iCs/>
              </w:rPr>
            </w:pPr>
            <w:r w:rsidRPr="008921F5">
              <w:rPr>
                <w:rFonts w:ascii="Calibri" w:hAnsi="Calibri" w:cs="Calibri"/>
                <w:i/>
                <w:iCs/>
              </w:rPr>
              <w:t>FY26</w:t>
            </w:r>
          </w:p>
        </w:tc>
        <w:tc>
          <w:tcPr>
            <w:tcW w:w="1568" w:type="dxa"/>
            <w:vAlign w:val="center"/>
          </w:tcPr>
          <w:p w14:paraId="268018AF" w14:textId="77777777" w:rsidR="00EB548F" w:rsidRPr="008921F5" w:rsidRDefault="00EB548F" w:rsidP="007A3CFD">
            <w:pPr>
              <w:rPr>
                <w:rFonts w:ascii="Calibri" w:hAnsi="Calibri" w:cs="Calibri"/>
                <w:i/>
                <w:iCs/>
              </w:rPr>
            </w:pPr>
            <w:r w:rsidRPr="008921F5">
              <w:rPr>
                <w:rFonts w:ascii="Calibri" w:hAnsi="Calibri" w:cs="Calibri"/>
                <w:i/>
                <w:iCs/>
              </w:rPr>
              <w:t>FY22-26 Total</w:t>
            </w:r>
          </w:p>
        </w:tc>
      </w:tr>
      <w:tr w:rsidR="00EB548F" w:rsidRPr="008921F5" w14:paraId="5C55F481" w14:textId="77777777" w:rsidTr="007A3CFD">
        <w:trPr>
          <w:trHeight w:val="288"/>
        </w:trPr>
        <w:tc>
          <w:tcPr>
            <w:tcW w:w="1566" w:type="dxa"/>
            <w:vAlign w:val="center"/>
          </w:tcPr>
          <w:p w14:paraId="742FEF71" w14:textId="77777777" w:rsidR="00EB548F" w:rsidRPr="008921F5" w:rsidRDefault="00EB548F" w:rsidP="007A3CFD">
            <w:pPr>
              <w:rPr>
                <w:rFonts w:ascii="Calibri" w:hAnsi="Calibri" w:cs="Calibri"/>
              </w:rPr>
            </w:pPr>
            <w:r w:rsidRPr="008921F5">
              <w:rPr>
                <w:rFonts w:ascii="Calibri" w:hAnsi="Calibri" w:cs="Calibri"/>
              </w:rPr>
              <w:t>$109,343</w:t>
            </w:r>
          </w:p>
        </w:tc>
        <w:tc>
          <w:tcPr>
            <w:tcW w:w="1567" w:type="dxa"/>
            <w:vAlign w:val="center"/>
          </w:tcPr>
          <w:p w14:paraId="6E01C40D" w14:textId="77777777" w:rsidR="00EB548F" w:rsidRPr="008921F5" w:rsidRDefault="00EB548F" w:rsidP="007A3CFD">
            <w:pPr>
              <w:rPr>
                <w:rFonts w:ascii="Calibri" w:hAnsi="Calibri" w:cs="Calibri"/>
              </w:rPr>
            </w:pPr>
            <w:r w:rsidRPr="008921F5">
              <w:rPr>
                <w:rFonts w:ascii="Calibri" w:hAnsi="Calibri" w:cs="Calibri"/>
              </w:rPr>
              <w:t>$102,067</w:t>
            </w:r>
          </w:p>
        </w:tc>
        <w:tc>
          <w:tcPr>
            <w:tcW w:w="1568" w:type="dxa"/>
            <w:vAlign w:val="center"/>
          </w:tcPr>
          <w:p w14:paraId="54CB0641" w14:textId="77777777" w:rsidR="00EB548F" w:rsidRPr="008921F5" w:rsidRDefault="00EB548F" w:rsidP="007A3CFD">
            <w:pPr>
              <w:rPr>
                <w:rFonts w:ascii="Calibri" w:hAnsi="Calibri" w:cs="Calibri"/>
              </w:rPr>
            </w:pPr>
            <w:r w:rsidRPr="008921F5">
              <w:rPr>
                <w:rFonts w:ascii="Calibri" w:hAnsi="Calibri" w:cs="Calibri"/>
              </w:rPr>
              <w:t>$102,067</w:t>
            </w:r>
          </w:p>
        </w:tc>
        <w:tc>
          <w:tcPr>
            <w:tcW w:w="1567" w:type="dxa"/>
            <w:vAlign w:val="center"/>
          </w:tcPr>
          <w:p w14:paraId="0BBBDC3C" w14:textId="77777777" w:rsidR="00EB548F" w:rsidRPr="008921F5" w:rsidRDefault="00EB548F" w:rsidP="007A3CFD">
            <w:pPr>
              <w:rPr>
                <w:rFonts w:ascii="Calibri" w:hAnsi="Calibri" w:cs="Calibri"/>
              </w:rPr>
            </w:pPr>
            <w:r w:rsidRPr="008921F5">
              <w:rPr>
                <w:rFonts w:ascii="Calibri" w:hAnsi="Calibri" w:cs="Calibri"/>
              </w:rPr>
              <w:t>$94,791</w:t>
            </w:r>
          </w:p>
        </w:tc>
        <w:tc>
          <w:tcPr>
            <w:tcW w:w="1514" w:type="dxa"/>
            <w:vAlign w:val="center"/>
          </w:tcPr>
          <w:p w14:paraId="40FC9D7F" w14:textId="77777777" w:rsidR="00EB548F" w:rsidRPr="008921F5" w:rsidRDefault="00EB548F" w:rsidP="007A3CFD">
            <w:pPr>
              <w:rPr>
                <w:rFonts w:ascii="Calibri" w:hAnsi="Calibri" w:cs="Calibri"/>
              </w:rPr>
            </w:pPr>
            <w:r w:rsidRPr="008921F5">
              <w:rPr>
                <w:rFonts w:ascii="Calibri" w:hAnsi="Calibri" w:cs="Calibri"/>
              </w:rPr>
              <w:t>$87,515</w:t>
            </w:r>
          </w:p>
        </w:tc>
        <w:tc>
          <w:tcPr>
            <w:tcW w:w="1568" w:type="dxa"/>
            <w:vAlign w:val="center"/>
          </w:tcPr>
          <w:p w14:paraId="3632F7B7" w14:textId="77777777" w:rsidR="00EB548F" w:rsidRPr="008921F5" w:rsidRDefault="00EB548F" w:rsidP="007A3CFD">
            <w:pPr>
              <w:rPr>
                <w:rFonts w:ascii="Calibri" w:hAnsi="Calibri" w:cs="Calibri"/>
              </w:rPr>
            </w:pPr>
            <w:r w:rsidRPr="008921F5">
              <w:rPr>
                <w:rFonts w:ascii="Calibri" w:hAnsi="Calibri" w:cs="Calibri"/>
              </w:rPr>
              <w:t>$495,784</w:t>
            </w:r>
          </w:p>
        </w:tc>
      </w:tr>
    </w:tbl>
    <w:p w14:paraId="6891EE93" w14:textId="77777777" w:rsidR="00EB548F" w:rsidRPr="008921F5" w:rsidRDefault="00EB548F" w:rsidP="00EB548F">
      <w:pPr>
        <w:rPr>
          <w:rFonts w:ascii="Calibri" w:hAnsi="Calibri" w:cs="Calibri"/>
          <w:i/>
          <w:iCs/>
        </w:rPr>
      </w:pPr>
    </w:p>
    <w:p w14:paraId="417A64F4" w14:textId="77777777" w:rsidR="00EB548F" w:rsidRPr="008921F5" w:rsidRDefault="00EB548F" w:rsidP="00EB548F">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602"/>
        <w:gridCol w:w="1602"/>
        <w:gridCol w:w="1489"/>
        <w:gridCol w:w="1489"/>
        <w:gridCol w:w="1602"/>
      </w:tblGrid>
      <w:tr w:rsidR="00EB548F" w:rsidRPr="008921F5" w14:paraId="2F1A146C" w14:textId="77777777" w:rsidTr="007A3CFD">
        <w:trPr>
          <w:trHeight w:val="288"/>
        </w:trPr>
        <w:tc>
          <w:tcPr>
            <w:tcW w:w="1566" w:type="dxa"/>
            <w:vAlign w:val="center"/>
          </w:tcPr>
          <w:p w14:paraId="0F7FBF88" w14:textId="77777777" w:rsidR="00EB548F" w:rsidRPr="008921F5" w:rsidRDefault="00EB548F" w:rsidP="007A3CFD">
            <w:pPr>
              <w:rPr>
                <w:rFonts w:ascii="Calibri" w:hAnsi="Calibri" w:cs="Calibri"/>
                <w:i/>
                <w:iCs/>
              </w:rPr>
            </w:pPr>
            <w:r w:rsidRPr="008921F5">
              <w:rPr>
                <w:rFonts w:ascii="Calibri" w:hAnsi="Calibri" w:cs="Calibri"/>
                <w:i/>
                <w:iCs/>
              </w:rPr>
              <w:t>FY22</w:t>
            </w:r>
          </w:p>
        </w:tc>
        <w:tc>
          <w:tcPr>
            <w:tcW w:w="1602" w:type="dxa"/>
            <w:vAlign w:val="center"/>
          </w:tcPr>
          <w:p w14:paraId="32E3848C" w14:textId="77777777" w:rsidR="00EB548F" w:rsidRPr="008921F5" w:rsidRDefault="00EB548F" w:rsidP="007A3CFD">
            <w:pPr>
              <w:rPr>
                <w:rFonts w:ascii="Calibri" w:hAnsi="Calibri" w:cs="Calibri"/>
                <w:i/>
                <w:iCs/>
              </w:rPr>
            </w:pPr>
            <w:r w:rsidRPr="008921F5">
              <w:rPr>
                <w:rFonts w:ascii="Calibri" w:hAnsi="Calibri" w:cs="Calibri"/>
                <w:i/>
                <w:iCs/>
              </w:rPr>
              <w:t>FY23</w:t>
            </w:r>
          </w:p>
        </w:tc>
        <w:tc>
          <w:tcPr>
            <w:tcW w:w="1602" w:type="dxa"/>
            <w:vAlign w:val="center"/>
          </w:tcPr>
          <w:p w14:paraId="5D60B4EA" w14:textId="77777777" w:rsidR="00EB548F" w:rsidRPr="008921F5" w:rsidRDefault="00EB548F" w:rsidP="007A3CFD">
            <w:pPr>
              <w:rPr>
                <w:rFonts w:ascii="Calibri" w:hAnsi="Calibri" w:cs="Calibri"/>
                <w:i/>
                <w:iCs/>
              </w:rPr>
            </w:pPr>
            <w:r w:rsidRPr="008921F5">
              <w:rPr>
                <w:rFonts w:ascii="Calibri" w:hAnsi="Calibri" w:cs="Calibri"/>
                <w:i/>
                <w:iCs/>
              </w:rPr>
              <w:t>FY24</w:t>
            </w:r>
          </w:p>
        </w:tc>
        <w:tc>
          <w:tcPr>
            <w:tcW w:w="1489" w:type="dxa"/>
            <w:vAlign w:val="center"/>
          </w:tcPr>
          <w:p w14:paraId="62096ED7" w14:textId="77777777" w:rsidR="00EB548F" w:rsidRPr="008921F5" w:rsidRDefault="00EB548F" w:rsidP="007A3CFD">
            <w:pPr>
              <w:rPr>
                <w:rFonts w:ascii="Calibri" w:hAnsi="Calibri" w:cs="Calibri"/>
                <w:i/>
                <w:iCs/>
              </w:rPr>
            </w:pPr>
            <w:r w:rsidRPr="008921F5">
              <w:rPr>
                <w:rFonts w:ascii="Calibri" w:hAnsi="Calibri" w:cs="Calibri"/>
                <w:i/>
                <w:iCs/>
              </w:rPr>
              <w:t>FY25</w:t>
            </w:r>
          </w:p>
        </w:tc>
        <w:tc>
          <w:tcPr>
            <w:tcW w:w="1489" w:type="dxa"/>
            <w:vAlign w:val="center"/>
          </w:tcPr>
          <w:p w14:paraId="1EEE1549" w14:textId="77777777" w:rsidR="00EB548F" w:rsidRPr="008921F5" w:rsidRDefault="00EB548F" w:rsidP="007A3CFD">
            <w:pPr>
              <w:rPr>
                <w:rFonts w:ascii="Calibri" w:hAnsi="Calibri" w:cs="Calibri"/>
                <w:i/>
                <w:iCs/>
              </w:rPr>
            </w:pPr>
            <w:r w:rsidRPr="008921F5">
              <w:rPr>
                <w:rFonts w:ascii="Calibri" w:hAnsi="Calibri" w:cs="Calibri"/>
                <w:i/>
                <w:iCs/>
              </w:rPr>
              <w:t>FY26</w:t>
            </w:r>
          </w:p>
        </w:tc>
        <w:tc>
          <w:tcPr>
            <w:tcW w:w="1602" w:type="dxa"/>
            <w:vAlign w:val="center"/>
          </w:tcPr>
          <w:p w14:paraId="2EB34991" w14:textId="77777777" w:rsidR="00EB548F" w:rsidRPr="008921F5" w:rsidRDefault="00EB548F" w:rsidP="007A3CFD">
            <w:pPr>
              <w:rPr>
                <w:rFonts w:ascii="Calibri" w:hAnsi="Calibri" w:cs="Calibri"/>
                <w:i/>
                <w:iCs/>
              </w:rPr>
            </w:pPr>
            <w:r w:rsidRPr="008921F5">
              <w:rPr>
                <w:rFonts w:ascii="Calibri" w:hAnsi="Calibri" w:cs="Calibri"/>
                <w:i/>
                <w:iCs/>
              </w:rPr>
              <w:t>FY22-26 Total</w:t>
            </w:r>
          </w:p>
        </w:tc>
      </w:tr>
      <w:tr w:rsidR="00EB548F" w:rsidRPr="008921F5" w14:paraId="29107C5B" w14:textId="77777777" w:rsidTr="007A3CFD">
        <w:trPr>
          <w:trHeight w:val="288"/>
        </w:trPr>
        <w:tc>
          <w:tcPr>
            <w:tcW w:w="1566" w:type="dxa"/>
            <w:vAlign w:val="center"/>
          </w:tcPr>
          <w:p w14:paraId="168E376C"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68F0E8F2"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7D258D63" w14:textId="77777777" w:rsidR="00EB548F" w:rsidRPr="008921F5" w:rsidRDefault="00EB548F" w:rsidP="007A3CFD">
            <w:pPr>
              <w:rPr>
                <w:rFonts w:ascii="Calibri" w:hAnsi="Calibri" w:cs="Calibri"/>
              </w:rPr>
            </w:pPr>
            <w:r w:rsidRPr="008921F5">
              <w:rPr>
                <w:rFonts w:ascii="Calibri" w:hAnsi="Calibri" w:cs="Calibri"/>
              </w:rPr>
              <w:t>$0</w:t>
            </w:r>
          </w:p>
        </w:tc>
        <w:tc>
          <w:tcPr>
            <w:tcW w:w="1489" w:type="dxa"/>
            <w:vAlign w:val="center"/>
          </w:tcPr>
          <w:p w14:paraId="24AE0A60" w14:textId="77777777" w:rsidR="00EB548F" w:rsidRPr="008921F5" w:rsidRDefault="00EB548F" w:rsidP="007A3CFD">
            <w:pPr>
              <w:rPr>
                <w:rFonts w:ascii="Calibri" w:hAnsi="Calibri" w:cs="Calibri"/>
              </w:rPr>
            </w:pPr>
            <w:r w:rsidRPr="008921F5">
              <w:rPr>
                <w:rFonts w:ascii="Calibri" w:hAnsi="Calibri" w:cs="Calibri"/>
              </w:rPr>
              <w:t>$0</w:t>
            </w:r>
          </w:p>
        </w:tc>
        <w:tc>
          <w:tcPr>
            <w:tcW w:w="1489" w:type="dxa"/>
            <w:vAlign w:val="center"/>
          </w:tcPr>
          <w:p w14:paraId="43D0BEA5"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3A2E9B81" w14:textId="77777777" w:rsidR="00EB548F" w:rsidRPr="008921F5" w:rsidRDefault="00EB548F" w:rsidP="007A3CFD">
            <w:pPr>
              <w:rPr>
                <w:rFonts w:ascii="Calibri" w:hAnsi="Calibri" w:cs="Calibri"/>
              </w:rPr>
            </w:pPr>
            <w:r w:rsidRPr="008921F5">
              <w:rPr>
                <w:rFonts w:ascii="Calibri" w:hAnsi="Calibri" w:cs="Calibri"/>
              </w:rPr>
              <w:t>$0</w:t>
            </w:r>
          </w:p>
        </w:tc>
      </w:tr>
    </w:tbl>
    <w:p w14:paraId="787F7663" w14:textId="77777777" w:rsidR="00EB548F" w:rsidRPr="008921F5" w:rsidRDefault="00EB548F" w:rsidP="00EB548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EB548F" w:rsidRPr="008921F5" w14:paraId="429215E1" w14:textId="77777777" w:rsidTr="007A3CFD">
        <w:tc>
          <w:tcPr>
            <w:tcW w:w="2312" w:type="dxa"/>
            <w:tcBorders>
              <w:top w:val="nil"/>
              <w:left w:val="nil"/>
              <w:right w:val="nil"/>
            </w:tcBorders>
          </w:tcPr>
          <w:p w14:paraId="4CEDB12B" w14:textId="77777777" w:rsidR="00EB548F" w:rsidRPr="008921F5" w:rsidRDefault="00EB548F" w:rsidP="007A3CFD">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55B2AC8A" w14:textId="77777777" w:rsidR="00EB548F" w:rsidRPr="008921F5" w:rsidRDefault="00EB548F" w:rsidP="007A3CFD">
            <w:pPr>
              <w:rPr>
                <w:rFonts w:ascii="Calibri" w:hAnsi="Calibri" w:cs="Calibri"/>
              </w:rPr>
            </w:pPr>
          </w:p>
        </w:tc>
      </w:tr>
      <w:tr w:rsidR="00EB548F" w:rsidRPr="008921F5" w14:paraId="3CEBCD2C" w14:textId="77777777" w:rsidTr="007A3CFD">
        <w:trPr>
          <w:trHeight w:val="350"/>
        </w:trPr>
        <w:tc>
          <w:tcPr>
            <w:tcW w:w="10062" w:type="dxa"/>
            <w:gridSpan w:val="2"/>
          </w:tcPr>
          <w:p w14:paraId="795E3A38" w14:textId="77777777" w:rsidR="00EB548F" w:rsidRPr="008921F5" w:rsidRDefault="00EB548F" w:rsidP="007A3CFD">
            <w:pPr>
              <w:rPr>
                <w:rFonts w:ascii="Calibri" w:hAnsi="Calibri" w:cs="Calibri"/>
                <w:i/>
                <w:iCs/>
              </w:rPr>
            </w:pPr>
            <w:r w:rsidRPr="008921F5">
              <w:rPr>
                <w:rFonts w:ascii="Calibri" w:hAnsi="Calibri" w:cs="Calibri"/>
                <w:i/>
                <w:iCs/>
              </w:rPr>
              <w:t>*This abstract is excerpted from the PI’s Proposal, dated 03.29.2021, budget updated 04.12.2021.</w:t>
            </w:r>
          </w:p>
          <w:p w14:paraId="2EEC5C3F" w14:textId="77777777" w:rsidR="00EB548F" w:rsidRPr="008921F5" w:rsidRDefault="00EB548F" w:rsidP="007A3CFD">
            <w:pPr>
              <w:rPr>
                <w:rFonts w:ascii="Calibri" w:hAnsi="Calibri" w:cs="Calibri"/>
              </w:rPr>
            </w:pPr>
          </w:p>
          <w:p w14:paraId="3C9BB7ED" w14:textId="6D953E16" w:rsidR="00EB548F" w:rsidRPr="008921F5" w:rsidRDefault="00EB548F" w:rsidP="007A3CFD">
            <w:pPr>
              <w:rPr>
                <w:rFonts w:ascii="Calibri" w:hAnsi="Calibri" w:cs="Calibri"/>
              </w:rPr>
            </w:pPr>
            <w:r w:rsidRPr="008921F5">
              <w:rPr>
                <w:rFonts w:ascii="Calibri" w:hAnsi="Calibri" w:cs="Calibri"/>
              </w:rPr>
              <w:t xml:space="preserve">Kenai Watershed Forum (KWF) proposes to expand the highly successful, national award-winning Stream Watch volunteer program as a continuation of an </w:t>
            </w:r>
            <w:r w:rsidR="00F925BA" w:rsidRPr="00F925BA">
              <w:rPr>
                <w:rFonts w:ascii="Calibri" w:hAnsi="Calibri" w:cs="Calibri"/>
                <w:i/>
                <w:iCs/>
              </w:rPr>
              <w:t>Exxon Valdez</w:t>
            </w:r>
            <w:r w:rsidRPr="008921F5">
              <w:rPr>
                <w:rFonts w:ascii="Calibri" w:hAnsi="Calibri" w:cs="Calibri"/>
              </w:rPr>
              <w:t xml:space="preserve"> Oil Spill Trustee Council (EVOSTC) investment in 2018. KWF expanded the program into the southern Kenai Peninsula initially in 2018 to implement Stream Watch volunteer driven river stewardship and education at extreme-high use recreational and fishing sites in the area. This proposal seeks to build on the initial success of the EVOSTC funded expansion for an additional five years. The proposed project will not only support existing efforts, but amplify prior investments, enable KWF to leverage additional funds, and ensure the long-term restoration of injured natural resources and services in the northern part of the </w:t>
            </w:r>
            <w:r w:rsidR="00F925BA" w:rsidRPr="00F925BA">
              <w:rPr>
                <w:rFonts w:ascii="Calibri" w:hAnsi="Calibri" w:cs="Calibri"/>
                <w:i/>
                <w:iCs/>
              </w:rPr>
              <w:t>Exxon Valdez</w:t>
            </w:r>
            <w:r w:rsidRPr="008921F5">
              <w:rPr>
                <w:rFonts w:ascii="Calibri" w:hAnsi="Calibri" w:cs="Calibri"/>
              </w:rPr>
              <w:t xml:space="preserve"> oil spill (EVOS) affected area. The proposed project will support the personnel, travel, and supplies needed to implement five seasons of protecting, restoring, and enhancing critical riparian habitat on the Southern Kenai Peninsula, laying a foundation for future success of the program in the area. EVOSTC investment in Stream Watch would also </w:t>
            </w:r>
            <w:proofErr w:type="spellStart"/>
            <w:proofErr w:type="gramStart"/>
            <w:r w:rsidRPr="008921F5">
              <w:rPr>
                <w:rFonts w:ascii="Calibri" w:hAnsi="Calibri" w:cs="Calibri"/>
              </w:rPr>
              <w:t>provides</w:t>
            </w:r>
            <w:proofErr w:type="spellEnd"/>
            <w:proofErr w:type="gramEnd"/>
            <w:r w:rsidRPr="008921F5">
              <w:rPr>
                <w:rFonts w:ascii="Calibri" w:hAnsi="Calibri" w:cs="Calibri"/>
              </w:rPr>
              <w:t xml:space="preserve"> meaningful service, leadership, and educational opportunities in local communities.</w:t>
            </w:r>
          </w:p>
        </w:tc>
      </w:tr>
    </w:tbl>
    <w:p w14:paraId="02711B71" w14:textId="77777777" w:rsidR="00EB548F" w:rsidRDefault="00EB548F" w:rsidP="00EB548F"/>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245"/>
      </w:tblGrid>
      <w:tr w:rsidR="00EB548F" w14:paraId="0279749D" w14:textId="77777777" w:rsidTr="00EB548F">
        <w:trPr>
          <w:trHeight w:val="360"/>
        </w:trPr>
        <w:tc>
          <w:tcPr>
            <w:tcW w:w="2518" w:type="dxa"/>
            <w:vAlign w:val="center"/>
          </w:tcPr>
          <w:p w14:paraId="48367D11" w14:textId="77777777" w:rsidR="00EB548F" w:rsidRPr="00A6792C" w:rsidRDefault="00EB548F" w:rsidP="007A3CFD">
            <w:pPr>
              <w:jc w:val="center"/>
              <w:rPr>
                <w:b/>
                <w:bCs/>
                <w:iCs/>
              </w:rPr>
            </w:pPr>
            <w:r>
              <w:rPr>
                <w:b/>
                <w:bCs/>
                <w:iCs/>
              </w:rPr>
              <w:t>Fall 2026</w:t>
            </w:r>
          </w:p>
        </w:tc>
        <w:tc>
          <w:tcPr>
            <w:tcW w:w="1871" w:type="dxa"/>
            <w:vAlign w:val="center"/>
          </w:tcPr>
          <w:p w14:paraId="6D68C5CC" w14:textId="77777777" w:rsidR="00EB548F" w:rsidRDefault="00EB548F" w:rsidP="007A3CFD">
            <w:pPr>
              <w:jc w:val="center"/>
              <w:rPr>
                <w:b/>
                <w:bCs/>
                <w:iCs/>
              </w:rPr>
            </w:pPr>
            <w:r>
              <w:rPr>
                <w:b/>
                <w:bCs/>
                <w:iCs/>
              </w:rPr>
              <w:t xml:space="preserve">FY22-FY23 </w:t>
            </w:r>
          </w:p>
          <w:p w14:paraId="67792508" w14:textId="77777777" w:rsidR="00EB548F" w:rsidRDefault="00EB548F" w:rsidP="007A3CFD">
            <w:pPr>
              <w:jc w:val="center"/>
              <w:rPr>
                <w:b/>
                <w:bCs/>
                <w:iCs/>
              </w:rPr>
            </w:pPr>
            <w:r>
              <w:rPr>
                <w:b/>
                <w:bCs/>
                <w:iCs/>
              </w:rPr>
              <w:t>biennial review</w:t>
            </w:r>
          </w:p>
        </w:tc>
        <w:tc>
          <w:tcPr>
            <w:tcW w:w="2245" w:type="dxa"/>
            <w:vAlign w:val="center"/>
          </w:tcPr>
          <w:p w14:paraId="2D8EA2E9" w14:textId="77777777" w:rsidR="00EB548F" w:rsidRDefault="00EB548F" w:rsidP="007A3CFD">
            <w:pPr>
              <w:jc w:val="center"/>
              <w:rPr>
                <w:b/>
                <w:bCs/>
                <w:iCs/>
              </w:rPr>
            </w:pPr>
            <w:r>
              <w:rPr>
                <w:b/>
                <w:bCs/>
                <w:iCs/>
              </w:rPr>
              <w:t xml:space="preserve">FY24-FY25 </w:t>
            </w:r>
          </w:p>
          <w:p w14:paraId="540C99E9" w14:textId="77777777" w:rsidR="00EB548F" w:rsidRPr="00A6792C" w:rsidRDefault="00EB548F" w:rsidP="007A3CFD">
            <w:pPr>
              <w:jc w:val="center"/>
              <w:rPr>
                <w:b/>
                <w:bCs/>
                <w:iCs/>
              </w:rPr>
            </w:pPr>
            <w:r>
              <w:rPr>
                <w:b/>
                <w:bCs/>
                <w:iCs/>
              </w:rPr>
              <w:t>biennial review</w:t>
            </w:r>
          </w:p>
        </w:tc>
      </w:tr>
      <w:tr w:rsidR="00EB548F" w14:paraId="68C9E8DE" w14:textId="77777777" w:rsidTr="00EB548F">
        <w:trPr>
          <w:trHeight w:val="360"/>
        </w:trPr>
        <w:tc>
          <w:tcPr>
            <w:tcW w:w="2518" w:type="dxa"/>
            <w:vAlign w:val="center"/>
          </w:tcPr>
          <w:p w14:paraId="087B4CE8" w14:textId="77777777" w:rsidR="00EB548F" w:rsidRPr="00562D28" w:rsidRDefault="00EB548F" w:rsidP="007A3CFD">
            <w:pPr>
              <w:jc w:val="right"/>
              <w:rPr>
                <w:iCs/>
              </w:rPr>
            </w:pPr>
            <w:r w:rsidRPr="00562D28">
              <w:rPr>
                <w:iCs/>
              </w:rPr>
              <w:t>Science Panel</w:t>
            </w:r>
          </w:p>
        </w:tc>
        <w:tc>
          <w:tcPr>
            <w:tcW w:w="1871" w:type="dxa"/>
            <w:vAlign w:val="center"/>
          </w:tcPr>
          <w:p w14:paraId="7D4217A7" w14:textId="77777777" w:rsidR="00EB548F" w:rsidRPr="00683C90" w:rsidRDefault="00EB548F" w:rsidP="007A3CFD">
            <w:pPr>
              <w:jc w:val="center"/>
              <w:rPr>
                <w:iCs/>
              </w:rPr>
            </w:pPr>
            <w:r>
              <w:rPr>
                <w:iCs/>
              </w:rPr>
              <w:t>Not applicable</w:t>
            </w:r>
          </w:p>
        </w:tc>
        <w:tc>
          <w:tcPr>
            <w:tcW w:w="2245" w:type="dxa"/>
            <w:vAlign w:val="center"/>
          </w:tcPr>
          <w:p w14:paraId="6B925B6A" w14:textId="77777777" w:rsidR="00EB548F" w:rsidRPr="00F925BA" w:rsidRDefault="00EB548F" w:rsidP="007A3CFD">
            <w:pPr>
              <w:jc w:val="center"/>
              <w:rPr>
                <w:iCs/>
                <w:color w:val="4472C4" w:themeColor="accent1"/>
              </w:rPr>
            </w:pPr>
            <w:r w:rsidRPr="00F925BA">
              <w:rPr>
                <w:iCs/>
                <w:color w:val="4472C4" w:themeColor="accent1"/>
              </w:rPr>
              <w:t>Not applicable</w:t>
            </w:r>
          </w:p>
        </w:tc>
      </w:tr>
      <w:tr w:rsidR="00EB548F" w14:paraId="045BE8F3" w14:textId="77777777" w:rsidTr="00EB548F">
        <w:trPr>
          <w:trHeight w:val="360"/>
        </w:trPr>
        <w:tc>
          <w:tcPr>
            <w:tcW w:w="2518" w:type="dxa"/>
            <w:vAlign w:val="center"/>
          </w:tcPr>
          <w:p w14:paraId="24F77420" w14:textId="77777777" w:rsidR="00EB548F" w:rsidRPr="00562D28" w:rsidRDefault="00EB548F" w:rsidP="007A3CFD">
            <w:pPr>
              <w:jc w:val="right"/>
              <w:rPr>
                <w:iCs/>
              </w:rPr>
            </w:pPr>
            <w:r w:rsidRPr="00562D28">
              <w:rPr>
                <w:iCs/>
              </w:rPr>
              <w:t>Executive Director</w:t>
            </w:r>
          </w:p>
        </w:tc>
        <w:tc>
          <w:tcPr>
            <w:tcW w:w="1871" w:type="dxa"/>
            <w:vAlign w:val="center"/>
          </w:tcPr>
          <w:p w14:paraId="442EC38B" w14:textId="740085C0" w:rsidR="00EB548F" w:rsidRPr="00683C90" w:rsidRDefault="00EB548F" w:rsidP="007A3CFD">
            <w:pPr>
              <w:jc w:val="center"/>
              <w:rPr>
                <w:iCs/>
              </w:rPr>
            </w:pPr>
            <w:r>
              <w:rPr>
                <w:iCs/>
              </w:rPr>
              <w:t>No</w:t>
            </w:r>
            <w:r w:rsidRPr="00683C90">
              <w:rPr>
                <w:iCs/>
              </w:rPr>
              <w:t xml:space="preserve"> concerns</w:t>
            </w:r>
          </w:p>
        </w:tc>
        <w:tc>
          <w:tcPr>
            <w:tcW w:w="2245" w:type="dxa"/>
            <w:vAlign w:val="center"/>
          </w:tcPr>
          <w:p w14:paraId="5110961E" w14:textId="4526A8BC" w:rsidR="00EB548F" w:rsidRPr="00F925BA" w:rsidRDefault="00EB548F" w:rsidP="007A3CFD">
            <w:pPr>
              <w:jc w:val="center"/>
              <w:rPr>
                <w:iCs/>
                <w:color w:val="4472C4" w:themeColor="accent1"/>
              </w:rPr>
            </w:pPr>
            <w:r w:rsidRPr="00F925BA">
              <w:rPr>
                <w:iCs/>
                <w:color w:val="4472C4" w:themeColor="accent1"/>
              </w:rPr>
              <w:t>No concerns</w:t>
            </w:r>
          </w:p>
        </w:tc>
      </w:tr>
      <w:tr w:rsidR="00EB548F" w14:paraId="5B8118AA" w14:textId="77777777" w:rsidTr="00EB548F">
        <w:trPr>
          <w:trHeight w:val="360"/>
        </w:trPr>
        <w:tc>
          <w:tcPr>
            <w:tcW w:w="2518" w:type="dxa"/>
            <w:vAlign w:val="center"/>
          </w:tcPr>
          <w:p w14:paraId="550462E8" w14:textId="77777777" w:rsidR="00EB548F" w:rsidRPr="00562D28" w:rsidRDefault="00EB548F" w:rsidP="007A3CFD">
            <w:pPr>
              <w:jc w:val="right"/>
              <w:rPr>
                <w:iCs/>
              </w:rPr>
            </w:pPr>
            <w:r w:rsidRPr="00562D28">
              <w:rPr>
                <w:iCs/>
              </w:rPr>
              <w:t>PAC</w:t>
            </w:r>
          </w:p>
        </w:tc>
        <w:tc>
          <w:tcPr>
            <w:tcW w:w="1871" w:type="dxa"/>
            <w:vAlign w:val="center"/>
          </w:tcPr>
          <w:p w14:paraId="245333B4" w14:textId="1D0E5732" w:rsidR="00EB548F" w:rsidRPr="00683C90" w:rsidRDefault="00EB548F" w:rsidP="007A3CFD">
            <w:pPr>
              <w:jc w:val="center"/>
              <w:rPr>
                <w:iCs/>
              </w:rPr>
            </w:pPr>
            <w:r>
              <w:rPr>
                <w:iCs/>
              </w:rPr>
              <w:t>No</w:t>
            </w:r>
            <w:r w:rsidRPr="00683C90">
              <w:rPr>
                <w:iCs/>
              </w:rPr>
              <w:t xml:space="preserve"> concerns</w:t>
            </w:r>
          </w:p>
        </w:tc>
        <w:tc>
          <w:tcPr>
            <w:tcW w:w="2245" w:type="dxa"/>
            <w:vAlign w:val="center"/>
          </w:tcPr>
          <w:p w14:paraId="26F33691" w14:textId="77777777" w:rsidR="00EB548F" w:rsidRPr="00F925BA" w:rsidRDefault="00EB548F" w:rsidP="007A3CFD">
            <w:pPr>
              <w:jc w:val="center"/>
              <w:rPr>
                <w:iCs/>
                <w:color w:val="4472C4" w:themeColor="accent1"/>
              </w:rPr>
            </w:pPr>
            <w:r w:rsidRPr="00F925BA">
              <w:rPr>
                <w:iCs/>
                <w:color w:val="4472C4" w:themeColor="accent1"/>
              </w:rPr>
              <w:t>Did not review</w:t>
            </w:r>
          </w:p>
        </w:tc>
      </w:tr>
    </w:tbl>
    <w:p w14:paraId="029C103F" w14:textId="77777777" w:rsidR="00EB548F" w:rsidRDefault="00EB548F" w:rsidP="00EB548F">
      <w:pPr>
        <w:rPr>
          <w:b/>
          <w:bCs/>
          <w:iCs/>
        </w:rPr>
      </w:pPr>
    </w:p>
    <w:p w14:paraId="3827F63D" w14:textId="77777777" w:rsidR="00EB548F" w:rsidRDefault="00EB548F" w:rsidP="00EB548F">
      <w:pPr>
        <w:rPr>
          <w:b/>
          <w:bCs/>
          <w:iCs/>
        </w:rPr>
      </w:pPr>
      <w:r>
        <w:rPr>
          <w:b/>
          <w:bCs/>
        </w:rPr>
        <w:t>Executive Director Comments</w:t>
      </w:r>
    </w:p>
    <w:tbl>
      <w:tblPr>
        <w:tblW w:w="0" w:type="auto"/>
        <w:tblLook w:val="04A0" w:firstRow="1" w:lastRow="0" w:firstColumn="1" w:lastColumn="0" w:noHBand="0" w:noVBand="1"/>
      </w:tblPr>
      <w:tblGrid>
        <w:gridCol w:w="10070"/>
      </w:tblGrid>
      <w:tr w:rsidR="00EB548F" w14:paraId="53DF8129" w14:textId="77777777" w:rsidTr="007A3CFD">
        <w:tc>
          <w:tcPr>
            <w:tcW w:w="10070" w:type="dxa"/>
            <w:tcBorders>
              <w:bottom w:val="single" w:sz="4" w:space="0" w:color="auto"/>
            </w:tcBorders>
            <w:shd w:val="clear" w:color="auto" w:fill="D9D9D9" w:themeFill="background1" w:themeFillShade="D9"/>
            <w:vAlign w:val="center"/>
          </w:tcPr>
          <w:p w14:paraId="701E4239" w14:textId="77777777" w:rsidR="00EB548F" w:rsidRPr="00A6792C" w:rsidRDefault="00EB548F" w:rsidP="007A3CFD">
            <w:pPr>
              <w:rPr>
                <w:b/>
                <w:bCs/>
                <w:iCs/>
              </w:rPr>
            </w:pPr>
            <w:r>
              <w:rPr>
                <w:b/>
                <w:bCs/>
                <w:iCs/>
              </w:rPr>
              <w:t>Date: September 2026</w:t>
            </w:r>
          </w:p>
        </w:tc>
      </w:tr>
      <w:tr w:rsidR="00EB548F" w14:paraId="628D1E27" w14:textId="77777777" w:rsidTr="007A3CFD">
        <w:tc>
          <w:tcPr>
            <w:tcW w:w="10070" w:type="dxa"/>
            <w:tcBorders>
              <w:left w:val="nil"/>
              <w:bottom w:val="nil"/>
              <w:right w:val="nil"/>
            </w:tcBorders>
          </w:tcPr>
          <w:p w14:paraId="406AF6DC" w14:textId="26EEDA25" w:rsidR="00EB548F" w:rsidRPr="00207A0D" w:rsidRDefault="00F925BA" w:rsidP="007A3CFD">
            <w:r w:rsidRPr="00F925BA">
              <w:rPr>
                <w:rFonts w:ascii="Calibri" w:hAnsi="Calibri" w:cs="Calibri"/>
              </w:rPr>
              <w:t xml:space="preserve">This project is progressing well, and staff are impressed by the substantial amount of work the PIs have accomplished with the available funding. The PIs and Fiscal Manager are easy to work with and responsive to financial and invoice-related inquiries. Invoices and supporting documentation are submitted on time. The </w:t>
            </w:r>
            <w:r w:rsidR="00D718E1">
              <w:rPr>
                <w:rFonts w:ascii="Calibri" w:hAnsi="Calibri" w:cs="Calibri"/>
              </w:rPr>
              <w:t>reports indicate that the project</w:t>
            </w:r>
            <w:r w:rsidRPr="00F925BA">
              <w:rPr>
                <w:rFonts w:ascii="Calibri" w:hAnsi="Calibri" w:cs="Calibri"/>
              </w:rPr>
              <w:t xml:space="preserve"> is slightly delayed, with completion anticipated by the end of FY27.</w:t>
            </w:r>
            <w:r w:rsidR="00B74025">
              <w:rPr>
                <w:rFonts w:ascii="Calibri" w:hAnsi="Calibri" w:cs="Calibri"/>
              </w:rPr>
              <w:t xml:space="preserve"> </w:t>
            </w:r>
            <w:r w:rsidR="00D718E1">
              <w:rPr>
                <w:rFonts w:ascii="Calibri" w:hAnsi="Calibri" w:cs="Calibri"/>
              </w:rPr>
              <w:t>Please clarify</w:t>
            </w:r>
            <w:r w:rsidR="0010320E">
              <w:rPr>
                <w:rFonts w:ascii="Calibri" w:hAnsi="Calibri" w:cs="Calibri"/>
              </w:rPr>
              <w:t>.</w:t>
            </w:r>
          </w:p>
        </w:tc>
      </w:tr>
    </w:tbl>
    <w:p w14:paraId="5ACA9BE7" w14:textId="77777777" w:rsidR="00EB548F" w:rsidRDefault="00EB548F" w:rsidP="00EB548F">
      <w:pPr>
        <w:rPr>
          <w:b/>
          <w:bCs/>
          <w:iCs/>
        </w:rPr>
      </w:pPr>
    </w:p>
    <w:p w14:paraId="29CBCFAD" w14:textId="77777777" w:rsidR="00EB548F" w:rsidRDefault="00EB548F" w:rsidP="00EB548F">
      <w:pPr>
        <w:rPr>
          <w:b/>
          <w:bCs/>
          <w:iCs/>
        </w:rPr>
      </w:pPr>
      <w:r>
        <w:rPr>
          <w:b/>
          <w:bCs/>
        </w:rPr>
        <w:t>PAC Comments</w:t>
      </w:r>
    </w:p>
    <w:tbl>
      <w:tblPr>
        <w:tblW w:w="0" w:type="auto"/>
        <w:tblLook w:val="04A0" w:firstRow="1" w:lastRow="0" w:firstColumn="1" w:lastColumn="0" w:noHBand="0" w:noVBand="1"/>
      </w:tblPr>
      <w:tblGrid>
        <w:gridCol w:w="10070"/>
      </w:tblGrid>
      <w:tr w:rsidR="00EB548F" w14:paraId="700A0E2E" w14:textId="77777777" w:rsidTr="007A3CFD">
        <w:tc>
          <w:tcPr>
            <w:tcW w:w="10070" w:type="dxa"/>
            <w:tcBorders>
              <w:bottom w:val="single" w:sz="4" w:space="0" w:color="auto"/>
            </w:tcBorders>
            <w:shd w:val="clear" w:color="auto" w:fill="D9D9D9" w:themeFill="background1" w:themeFillShade="D9"/>
            <w:vAlign w:val="center"/>
          </w:tcPr>
          <w:p w14:paraId="0AEAE2C3" w14:textId="77777777" w:rsidR="00EB548F" w:rsidRPr="00A6792C" w:rsidRDefault="00EB548F" w:rsidP="007A3CFD">
            <w:pPr>
              <w:rPr>
                <w:b/>
                <w:bCs/>
                <w:iCs/>
              </w:rPr>
            </w:pPr>
            <w:r>
              <w:rPr>
                <w:b/>
                <w:bCs/>
                <w:iCs/>
              </w:rPr>
              <w:lastRenderedPageBreak/>
              <w:t>Date: Fall 2026</w:t>
            </w:r>
          </w:p>
        </w:tc>
      </w:tr>
      <w:tr w:rsidR="00EB548F" w14:paraId="3AADBE11" w14:textId="77777777" w:rsidTr="007A3CFD">
        <w:tc>
          <w:tcPr>
            <w:tcW w:w="10070" w:type="dxa"/>
            <w:tcBorders>
              <w:left w:val="nil"/>
              <w:bottom w:val="nil"/>
              <w:right w:val="nil"/>
            </w:tcBorders>
          </w:tcPr>
          <w:p w14:paraId="4CCEF585" w14:textId="77777777" w:rsidR="00EB548F" w:rsidRPr="00207A0D" w:rsidRDefault="00EB548F" w:rsidP="007A3CFD">
            <w:r>
              <w:t>Did not review.</w:t>
            </w:r>
          </w:p>
        </w:tc>
      </w:tr>
    </w:tbl>
    <w:p w14:paraId="36616858" w14:textId="77777777" w:rsidR="00EB548F" w:rsidRDefault="00EB548F" w:rsidP="00EB548F">
      <w:pPr>
        <w:rPr>
          <w:b/>
          <w:bCs/>
          <w:iCs/>
        </w:rPr>
      </w:pPr>
    </w:p>
    <w:p w14:paraId="2579D321" w14:textId="77240FDB" w:rsidR="00EB548F" w:rsidRDefault="00EB548F">
      <w:pPr>
        <w:spacing w:after="160" w:line="259" w:lineRule="auto"/>
      </w:pPr>
      <w:r>
        <w:br w:type="page"/>
      </w:r>
    </w:p>
    <w:p w14:paraId="73ED9D5B" w14:textId="77777777" w:rsidR="00EB548F" w:rsidRPr="00EB548F" w:rsidRDefault="00EB548F" w:rsidP="00EB548F">
      <w:pPr>
        <w:pStyle w:val="Heading2"/>
        <w:spacing w:line="240" w:lineRule="auto"/>
        <w:jc w:val="left"/>
        <w:rPr>
          <w:rFonts w:ascii="Calibri" w:hAnsi="Calibri" w:cs="Calibri"/>
          <w:b w:val="0"/>
          <w:bCs/>
          <w:sz w:val="32"/>
          <w:szCs w:val="32"/>
        </w:rPr>
      </w:pPr>
      <w:bookmarkStart w:id="110" w:name="_Toc238561442"/>
      <w:r w:rsidRPr="00EB548F">
        <w:rPr>
          <w:rFonts w:ascii="Calibri" w:hAnsi="Calibri" w:cs="Calibri"/>
          <w:b w:val="0"/>
          <w:bCs/>
          <w:sz w:val="32"/>
          <w:szCs w:val="32"/>
        </w:rPr>
        <w:lastRenderedPageBreak/>
        <w:t>Big Eddy Restoration and Improvements (26220611)</w:t>
      </w:r>
      <w:bookmarkEnd w:id="110"/>
    </w:p>
    <w:p w14:paraId="7DBA9F72" w14:textId="77777777" w:rsidR="00EB548F" w:rsidRPr="008921F5" w:rsidRDefault="00EB548F" w:rsidP="00EB548F">
      <w:pPr>
        <w:rPr>
          <w:rFonts w:ascii="Calibri" w:hAnsi="Calibri" w:cs="Calibri"/>
        </w:rPr>
      </w:pPr>
    </w:p>
    <w:p w14:paraId="7B83CE20" w14:textId="77777777" w:rsidR="00EB548F" w:rsidRPr="008921F5" w:rsidRDefault="00EB548F" w:rsidP="00EB548F">
      <w:pPr>
        <w:ind w:left="720" w:hanging="720"/>
        <w:rPr>
          <w:rFonts w:ascii="Calibri" w:hAnsi="Calibri" w:cs="Calibri"/>
        </w:rPr>
      </w:pPr>
      <w:r w:rsidRPr="008921F5">
        <w:rPr>
          <w:rFonts w:ascii="Calibri" w:hAnsi="Calibri" w:cs="Calibri"/>
          <w:b/>
          <w:bCs/>
        </w:rPr>
        <w:t xml:space="preserve">Primary Investigator(s): </w:t>
      </w:r>
      <w:r w:rsidRPr="008921F5">
        <w:rPr>
          <w:rFonts w:ascii="Calibri" w:hAnsi="Calibri" w:cs="Calibri"/>
        </w:rPr>
        <w:t>Shannon Martin (Kenai River Sportfishing Association)</w:t>
      </w:r>
    </w:p>
    <w:p w14:paraId="0A878941" w14:textId="77777777" w:rsidR="00EB548F" w:rsidRPr="008921F5" w:rsidRDefault="00EB548F" w:rsidP="00EB548F">
      <w:pPr>
        <w:rPr>
          <w:rFonts w:ascii="Calibri" w:hAnsi="Calibri" w:cs="Calibri"/>
        </w:rPr>
      </w:pPr>
    </w:p>
    <w:p w14:paraId="0CA93E2F" w14:textId="77777777" w:rsidR="00EB548F" w:rsidRPr="008921F5" w:rsidRDefault="00EB548F" w:rsidP="00EB548F">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567"/>
        <w:gridCol w:w="1568"/>
        <w:gridCol w:w="1567"/>
        <w:gridCol w:w="1514"/>
        <w:gridCol w:w="1568"/>
      </w:tblGrid>
      <w:tr w:rsidR="00EB548F" w:rsidRPr="008921F5" w14:paraId="009FAA11" w14:textId="77777777" w:rsidTr="007A3CFD">
        <w:trPr>
          <w:trHeight w:val="288"/>
        </w:trPr>
        <w:tc>
          <w:tcPr>
            <w:tcW w:w="1566" w:type="dxa"/>
            <w:vAlign w:val="center"/>
          </w:tcPr>
          <w:p w14:paraId="53C3540F" w14:textId="77777777" w:rsidR="00EB548F" w:rsidRPr="008921F5" w:rsidRDefault="00EB548F" w:rsidP="007A3CFD">
            <w:pPr>
              <w:rPr>
                <w:rFonts w:ascii="Calibri" w:hAnsi="Calibri" w:cs="Calibri"/>
                <w:i/>
                <w:iCs/>
              </w:rPr>
            </w:pPr>
            <w:r w:rsidRPr="008921F5">
              <w:rPr>
                <w:rFonts w:ascii="Calibri" w:hAnsi="Calibri" w:cs="Calibri"/>
                <w:i/>
                <w:iCs/>
              </w:rPr>
              <w:t>FY22</w:t>
            </w:r>
          </w:p>
        </w:tc>
        <w:tc>
          <w:tcPr>
            <w:tcW w:w="1567" w:type="dxa"/>
            <w:vAlign w:val="center"/>
          </w:tcPr>
          <w:p w14:paraId="077CAC21" w14:textId="77777777" w:rsidR="00EB548F" w:rsidRPr="008921F5" w:rsidRDefault="00EB548F" w:rsidP="007A3CFD">
            <w:pPr>
              <w:rPr>
                <w:rFonts w:ascii="Calibri" w:hAnsi="Calibri" w:cs="Calibri"/>
                <w:i/>
                <w:iCs/>
              </w:rPr>
            </w:pPr>
            <w:r w:rsidRPr="008921F5">
              <w:rPr>
                <w:rFonts w:ascii="Calibri" w:hAnsi="Calibri" w:cs="Calibri"/>
                <w:i/>
                <w:iCs/>
              </w:rPr>
              <w:t>FY23</w:t>
            </w:r>
          </w:p>
        </w:tc>
        <w:tc>
          <w:tcPr>
            <w:tcW w:w="1568" w:type="dxa"/>
            <w:vAlign w:val="center"/>
          </w:tcPr>
          <w:p w14:paraId="54E417F2" w14:textId="77777777" w:rsidR="00EB548F" w:rsidRPr="008921F5" w:rsidRDefault="00EB548F" w:rsidP="007A3CFD">
            <w:pPr>
              <w:rPr>
                <w:rFonts w:ascii="Calibri" w:hAnsi="Calibri" w:cs="Calibri"/>
                <w:i/>
                <w:iCs/>
              </w:rPr>
            </w:pPr>
            <w:r w:rsidRPr="008921F5">
              <w:rPr>
                <w:rFonts w:ascii="Calibri" w:hAnsi="Calibri" w:cs="Calibri"/>
                <w:i/>
                <w:iCs/>
              </w:rPr>
              <w:t>FY24</w:t>
            </w:r>
          </w:p>
        </w:tc>
        <w:tc>
          <w:tcPr>
            <w:tcW w:w="1567" w:type="dxa"/>
            <w:vAlign w:val="center"/>
          </w:tcPr>
          <w:p w14:paraId="4D779454" w14:textId="77777777" w:rsidR="00EB548F" w:rsidRPr="008921F5" w:rsidRDefault="00EB548F" w:rsidP="007A3CFD">
            <w:pPr>
              <w:rPr>
                <w:rFonts w:ascii="Calibri" w:hAnsi="Calibri" w:cs="Calibri"/>
                <w:i/>
                <w:iCs/>
              </w:rPr>
            </w:pPr>
            <w:r w:rsidRPr="008921F5">
              <w:rPr>
                <w:rFonts w:ascii="Calibri" w:hAnsi="Calibri" w:cs="Calibri"/>
                <w:i/>
                <w:iCs/>
              </w:rPr>
              <w:t>FY25</w:t>
            </w:r>
          </w:p>
        </w:tc>
        <w:tc>
          <w:tcPr>
            <w:tcW w:w="1514" w:type="dxa"/>
            <w:vAlign w:val="center"/>
          </w:tcPr>
          <w:p w14:paraId="7F822631" w14:textId="77777777" w:rsidR="00EB548F" w:rsidRPr="008921F5" w:rsidRDefault="00EB548F" w:rsidP="007A3CFD">
            <w:pPr>
              <w:rPr>
                <w:rFonts w:ascii="Calibri" w:hAnsi="Calibri" w:cs="Calibri"/>
                <w:i/>
                <w:iCs/>
              </w:rPr>
            </w:pPr>
            <w:r w:rsidRPr="008921F5">
              <w:rPr>
                <w:rFonts w:ascii="Calibri" w:hAnsi="Calibri" w:cs="Calibri"/>
                <w:i/>
                <w:iCs/>
              </w:rPr>
              <w:t>FY26</w:t>
            </w:r>
          </w:p>
        </w:tc>
        <w:tc>
          <w:tcPr>
            <w:tcW w:w="1568" w:type="dxa"/>
            <w:vAlign w:val="center"/>
          </w:tcPr>
          <w:p w14:paraId="3F00112C" w14:textId="77777777" w:rsidR="00EB548F" w:rsidRPr="008921F5" w:rsidRDefault="00EB548F" w:rsidP="007A3CFD">
            <w:pPr>
              <w:rPr>
                <w:rFonts w:ascii="Calibri" w:hAnsi="Calibri" w:cs="Calibri"/>
                <w:i/>
                <w:iCs/>
              </w:rPr>
            </w:pPr>
            <w:r w:rsidRPr="008921F5">
              <w:rPr>
                <w:rFonts w:ascii="Calibri" w:hAnsi="Calibri" w:cs="Calibri"/>
                <w:i/>
                <w:iCs/>
              </w:rPr>
              <w:t>FY22-26 Total</w:t>
            </w:r>
          </w:p>
        </w:tc>
      </w:tr>
      <w:tr w:rsidR="00EB548F" w:rsidRPr="008921F5" w14:paraId="10859F39" w14:textId="77777777" w:rsidTr="007A3CFD">
        <w:trPr>
          <w:trHeight w:val="288"/>
        </w:trPr>
        <w:tc>
          <w:tcPr>
            <w:tcW w:w="1566" w:type="dxa"/>
            <w:vAlign w:val="center"/>
          </w:tcPr>
          <w:p w14:paraId="084C02EE" w14:textId="77777777" w:rsidR="00EB548F" w:rsidRPr="008921F5" w:rsidRDefault="00EB548F" w:rsidP="007A3CFD">
            <w:pPr>
              <w:rPr>
                <w:rFonts w:ascii="Calibri" w:hAnsi="Calibri" w:cs="Calibri"/>
              </w:rPr>
            </w:pPr>
            <w:r w:rsidRPr="008921F5">
              <w:rPr>
                <w:rFonts w:ascii="Calibri" w:hAnsi="Calibri" w:cs="Calibri"/>
              </w:rPr>
              <w:t>$3,434</w:t>
            </w:r>
          </w:p>
        </w:tc>
        <w:tc>
          <w:tcPr>
            <w:tcW w:w="1567" w:type="dxa"/>
            <w:vAlign w:val="center"/>
          </w:tcPr>
          <w:p w14:paraId="67191324" w14:textId="77777777" w:rsidR="00EB548F" w:rsidRPr="008921F5" w:rsidRDefault="00EB548F" w:rsidP="007A3CFD">
            <w:pPr>
              <w:rPr>
                <w:rFonts w:ascii="Calibri" w:hAnsi="Calibri" w:cs="Calibri"/>
              </w:rPr>
            </w:pPr>
            <w:r w:rsidRPr="008921F5">
              <w:rPr>
                <w:rFonts w:ascii="Calibri" w:hAnsi="Calibri" w:cs="Calibri"/>
              </w:rPr>
              <w:t>$3,434</w:t>
            </w:r>
          </w:p>
        </w:tc>
        <w:tc>
          <w:tcPr>
            <w:tcW w:w="1568" w:type="dxa"/>
            <w:vAlign w:val="center"/>
          </w:tcPr>
          <w:p w14:paraId="480037A3" w14:textId="77777777" w:rsidR="00EB548F" w:rsidRPr="008921F5" w:rsidRDefault="00EB548F" w:rsidP="007A3CFD">
            <w:pPr>
              <w:rPr>
                <w:rFonts w:ascii="Calibri" w:hAnsi="Calibri" w:cs="Calibri"/>
              </w:rPr>
            </w:pPr>
            <w:r w:rsidRPr="008921F5">
              <w:rPr>
                <w:rFonts w:ascii="Calibri" w:hAnsi="Calibri" w:cs="Calibri"/>
              </w:rPr>
              <w:t>$2,161,350</w:t>
            </w:r>
          </w:p>
        </w:tc>
        <w:tc>
          <w:tcPr>
            <w:tcW w:w="1567" w:type="dxa"/>
            <w:vAlign w:val="center"/>
          </w:tcPr>
          <w:p w14:paraId="4B634B6B" w14:textId="77777777" w:rsidR="00EB548F" w:rsidRPr="008921F5" w:rsidRDefault="00EB548F" w:rsidP="007A3CFD">
            <w:pPr>
              <w:rPr>
                <w:rFonts w:ascii="Calibri" w:hAnsi="Calibri" w:cs="Calibri"/>
              </w:rPr>
            </w:pPr>
            <w:r w:rsidRPr="008921F5">
              <w:rPr>
                <w:rFonts w:ascii="Calibri" w:hAnsi="Calibri" w:cs="Calibri"/>
              </w:rPr>
              <w:t>$2,161,350</w:t>
            </w:r>
          </w:p>
        </w:tc>
        <w:tc>
          <w:tcPr>
            <w:tcW w:w="1514" w:type="dxa"/>
            <w:vAlign w:val="center"/>
          </w:tcPr>
          <w:p w14:paraId="3B513498" w14:textId="77777777" w:rsidR="00EB548F" w:rsidRPr="008921F5" w:rsidRDefault="00EB548F" w:rsidP="007A3CFD">
            <w:pPr>
              <w:rPr>
                <w:rFonts w:ascii="Calibri" w:hAnsi="Calibri" w:cs="Calibri"/>
              </w:rPr>
            </w:pPr>
            <w:r w:rsidRPr="008921F5">
              <w:rPr>
                <w:rFonts w:ascii="Calibri" w:hAnsi="Calibri" w:cs="Calibri"/>
              </w:rPr>
              <w:t>$0</w:t>
            </w:r>
          </w:p>
        </w:tc>
        <w:tc>
          <w:tcPr>
            <w:tcW w:w="1568" w:type="dxa"/>
            <w:vAlign w:val="center"/>
          </w:tcPr>
          <w:p w14:paraId="355B7433" w14:textId="77777777" w:rsidR="00EB548F" w:rsidRPr="008921F5" w:rsidRDefault="00EB548F" w:rsidP="007A3CFD">
            <w:pPr>
              <w:rPr>
                <w:rFonts w:ascii="Calibri" w:hAnsi="Calibri" w:cs="Calibri"/>
              </w:rPr>
            </w:pPr>
            <w:r w:rsidRPr="008921F5">
              <w:rPr>
                <w:rFonts w:ascii="Calibri" w:hAnsi="Calibri" w:cs="Calibri"/>
              </w:rPr>
              <w:t>$4,329,567</w:t>
            </w:r>
          </w:p>
        </w:tc>
      </w:tr>
    </w:tbl>
    <w:p w14:paraId="713A0740" w14:textId="77777777" w:rsidR="00EB548F" w:rsidRPr="008921F5" w:rsidRDefault="00EB548F" w:rsidP="00EB548F">
      <w:pPr>
        <w:rPr>
          <w:rFonts w:ascii="Calibri" w:hAnsi="Calibri" w:cs="Calibri"/>
          <w:i/>
          <w:iCs/>
        </w:rPr>
      </w:pPr>
    </w:p>
    <w:p w14:paraId="5A350F45" w14:textId="77777777" w:rsidR="00EB548F" w:rsidRPr="008921F5" w:rsidRDefault="00EB548F" w:rsidP="00EB548F">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602"/>
        <w:gridCol w:w="1602"/>
        <w:gridCol w:w="1489"/>
        <w:gridCol w:w="1489"/>
        <w:gridCol w:w="1602"/>
      </w:tblGrid>
      <w:tr w:rsidR="00EB548F" w:rsidRPr="008921F5" w14:paraId="5F5880A1" w14:textId="77777777" w:rsidTr="007A3CFD">
        <w:trPr>
          <w:trHeight w:val="288"/>
        </w:trPr>
        <w:tc>
          <w:tcPr>
            <w:tcW w:w="1566" w:type="dxa"/>
            <w:vAlign w:val="center"/>
          </w:tcPr>
          <w:p w14:paraId="4097AEFF" w14:textId="77777777" w:rsidR="00EB548F" w:rsidRPr="008921F5" w:rsidRDefault="00EB548F" w:rsidP="007A3CFD">
            <w:pPr>
              <w:rPr>
                <w:rFonts w:ascii="Calibri" w:hAnsi="Calibri" w:cs="Calibri"/>
                <w:i/>
                <w:iCs/>
              </w:rPr>
            </w:pPr>
            <w:r w:rsidRPr="008921F5">
              <w:rPr>
                <w:rFonts w:ascii="Calibri" w:hAnsi="Calibri" w:cs="Calibri"/>
                <w:i/>
                <w:iCs/>
              </w:rPr>
              <w:t>FY22</w:t>
            </w:r>
          </w:p>
        </w:tc>
        <w:tc>
          <w:tcPr>
            <w:tcW w:w="1602" w:type="dxa"/>
            <w:vAlign w:val="center"/>
          </w:tcPr>
          <w:p w14:paraId="162139D1" w14:textId="77777777" w:rsidR="00EB548F" w:rsidRPr="008921F5" w:rsidRDefault="00EB548F" w:rsidP="007A3CFD">
            <w:pPr>
              <w:rPr>
                <w:rFonts w:ascii="Calibri" w:hAnsi="Calibri" w:cs="Calibri"/>
                <w:i/>
                <w:iCs/>
              </w:rPr>
            </w:pPr>
            <w:r w:rsidRPr="008921F5">
              <w:rPr>
                <w:rFonts w:ascii="Calibri" w:hAnsi="Calibri" w:cs="Calibri"/>
                <w:i/>
                <w:iCs/>
              </w:rPr>
              <w:t>FY23</w:t>
            </w:r>
          </w:p>
        </w:tc>
        <w:tc>
          <w:tcPr>
            <w:tcW w:w="1602" w:type="dxa"/>
            <w:vAlign w:val="center"/>
          </w:tcPr>
          <w:p w14:paraId="13B3BDDA" w14:textId="77777777" w:rsidR="00EB548F" w:rsidRPr="008921F5" w:rsidRDefault="00EB548F" w:rsidP="007A3CFD">
            <w:pPr>
              <w:rPr>
                <w:rFonts w:ascii="Calibri" w:hAnsi="Calibri" w:cs="Calibri"/>
                <w:i/>
                <w:iCs/>
              </w:rPr>
            </w:pPr>
            <w:r w:rsidRPr="008921F5">
              <w:rPr>
                <w:rFonts w:ascii="Calibri" w:hAnsi="Calibri" w:cs="Calibri"/>
                <w:i/>
                <w:iCs/>
              </w:rPr>
              <w:t>FY24</w:t>
            </w:r>
          </w:p>
        </w:tc>
        <w:tc>
          <w:tcPr>
            <w:tcW w:w="1489" w:type="dxa"/>
            <w:vAlign w:val="center"/>
          </w:tcPr>
          <w:p w14:paraId="71870D23" w14:textId="77777777" w:rsidR="00EB548F" w:rsidRPr="008921F5" w:rsidRDefault="00EB548F" w:rsidP="007A3CFD">
            <w:pPr>
              <w:rPr>
                <w:rFonts w:ascii="Calibri" w:hAnsi="Calibri" w:cs="Calibri"/>
                <w:i/>
                <w:iCs/>
              </w:rPr>
            </w:pPr>
            <w:r w:rsidRPr="008921F5">
              <w:rPr>
                <w:rFonts w:ascii="Calibri" w:hAnsi="Calibri" w:cs="Calibri"/>
                <w:i/>
                <w:iCs/>
              </w:rPr>
              <w:t>FY25</w:t>
            </w:r>
          </w:p>
        </w:tc>
        <w:tc>
          <w:tcPr>
            <w:tcW w:w="1489" w:type="dxa"/>
            <w:vAlign w:val="center"/>
          </w:tcPr>
          <w:p w14:paraId="650FF9B7" w14:textId="77777777" w:rsidR="00EB548F" w:rsidRPr="008921F5" w:rsidRDefault="00EB548F" w:rsidP="007A3CFD">
            <w:pPr>
              <w:rPr>
                <w:rFonts w:ascii="Calibri" w:hAnsi="Calibri" w:cs="Calibri"/>
                <w:i/>
                <w:iCs/>
              </w:rPr>
            </w:pPr>
            <w:r w:rsidRPr="008921F5">
              <w:rPr>
                <w:rFonts w:ascii="Calibri" w:hAnsi="Calibri" w:cs="Calibri"/>
                <w:i/>
                <w:iCs/>
              </w:rPr>
              <w:t>FY26</w:t>
            </w:r>
          </w:p>
        </w:tc>
        <w:tc>
          <w:tcPr>
            <w:tcW w:w="1602" w:type="dxa"/>
            <w:vAlign w:val="center"/>
          </w:tcPr>
          <w:p w14:paraId="30EBC104" w14:textId="77777777" w:rsidR="00EB548F" w:rsidRPr="008921F5" w:rsidRDefault="00EB548F" w:rsidP="007A3CFD">
            <w:pPr>
              <w:rPr>
                <w:rFonts w:ascii="Calibri" w:hAnsi="Calibri" w:cs="Calibri"/>
                <w:i/>
                <w:iCs/>
              </w:rPr>
            </w:pPr>
            <w:r w:rsidRPr="008921F5">
              <w:rPr>
                <w:rFonts w:ascii="Calibri" w:hAnsi="Calibri" w:cs="Calibri"/>
                <w:i/>
                <w:iCs/>
              </w:rPr>
              <w:t>FY22-26 Total</w:t>
            </w:r>
          </w:p>
        </w:tc>
      </w:tr>
      <w:tr w:rsidR="00EB548F" w:rsidRPr="008921F5" w14:paraId="616EFBA1" w14:textId="77777777" w:rsidTr="007A3CFD">
        <w:trPr>
          <w:trHeight w:val="288"/>
        </w:trPr>
        <w:tc>
          <w:tcPr>
            <w:tcW w:w="1566" w:type="dxa"/>
            <w:vAlign w:val="center"/>
          </w:tcPr>
          <w:p w14:paraId="614B99F2"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2C5DC39D"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24262AB0" w14:textId="77777777" w:rsidR="00EB548F" w:rsidRPr="008921F5" w:rsidRDefault="00EB548F" w:rsidP="007A3CFD">
            <w:pPr>
              <w:rPr>
                <w:rFonts w:ascii="Calibri" w:hAnsi="Calibri" w:cs="Calibri"/>
              </w:rPr>
            </w:pPr>
            <w:r w:rsidRPr="008921F5">
              <w:rPr>
                <w:rFonts w:ascii="Calibri" w:hAnsi="Calibri" w:cs="Calibri"/>
              </w:rPr>
              <w:t>$0</w:t>
            </w:r>
          </w:p>
        </w:tc>
        <w:tc>
          <w:tcPr>
            <w:tcW w:w="1489" w:type="dxa"/>
            <w:vAlign w:val="center"/>
          </w:tcPr>
          <w:p w14:paraId="674074CE" w14:textId="77777777" w:rsidR="00EB548F" w:rsidRPr="008921F5" w:rsidRDefault="00EB548F" w:rsidP="007A3CFD">
            <w:pPr>
              <w:rPr>
                <w:rFonts w:ascii="Calibri" w:hAnsi="Calibri" w:cs="Calibri"/>
              </w:rPr>
            </w:pPr>
            <w:r w:rsidRPr="008921F5">
              <w:rPr>
                <w:rFonts w:ascii="Calibri" w:hAnsi="Calibri" w:cs="Calibri"/>
              </w:rPr>
              <w:t>$0</w:t>
            </w:r>
          </w:p>
        </w:tc>
        <w:tc>
          <w:tcPr>
            <w:tcW w:w="1489" w:type="dxa"/>
            <w:vAlign w:val="center"/>
          </w:tcPr>
          <w:p w14:paraId="2ECDFEFE"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2FBC2F4A" w14:textId="77777777" w:rsidR="00EB548F" w:rsidRPr="008921F5" w:rsidRDefault="00EB548F" w:rsidP="007A3CFD">
            <w:pPr>
              <w:rPr>
                <w:rFonts w:ascii="Calibri" w:hAnsi="Calibri" w:cs="Calibri"/>
              </w:rPr>
            </w:pPr>
            <w:r w:rsidRPr="008921F5">
              <w:rPr>
                <w:rFonts w:ascii="Calibri" w:hAnsi="Calibri" w:cs="Calibri"/>
              </w:rPr>
              <w:t>$0</w:t>
            </w:r>
          </w:p>
        </w:tc>
      </w:tr>
    </w:tbl>
    <w:p w14:paraId="79B82FD8" w14:textId="77777777" w:rsidR="00EB548F" w:rsidRPr="008921F5" w:rsidRDefault="00EB548F" w:rsidP="00EB548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EB548F" w:rsidRPr="008921F5" w14:paraId="363DCBC1" w14:textId="77777777" w:rsidTr="007A3CFD">
        <w:tc>
          <w:tcPr>
            <w:tcW w:w="2312" w:type="dxa"/>
            <w:tcBorders>
              <w:top w:val="nil"/>
              <w:left w:val="nil"/>
              <w:right w:val="nil"/>
            </w:tcBorders>
          </w:tcPr>
          <w:p w14:paraId="2A1061F0" w14:textId="77777777" w:rsidR="00EB548F" w:rsidRPr="008921F5" w:rsidRDefault="00EB548F" w:rsidP="007A3CFD">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518A0064" w14:textId="77777777" w:rsidR="00EB548F" w:rsidRPr="008921F5" w:rsidRDefault="00EB548F" w:rsidP="007A3CFD">
            <w:pPr>
              <w:rPr>
                <w:rFonts w:ascii="Calibri" w:hAnsi="Calibri" w:cs="Calibri"/>
              </w:rPr>
            </w:pPr>
          </w:p>
        </w:tc>
      </w:tr>
      <w:tr w:rsidR="00EB548F" w:rsidRPr="008921F5" w14:paraId="0124002D" w14:textId="77777777" w:rsidTr="007A3CFD">
        <w:trPr>
          <w:trHeight w:val="350"/>
        </w:trPr>
        <w:tc>
          <w:tcPr>
            <w:tcW w:w="10062" w:type="dxa"/>
            <w:gridSpan w:val="2"/>
          </w:tcPr>
          <w:p w14:paraId="7BBE7344" w14:textId="77777777" w:rsidR="00EB548F" w:rsidRPr="008921F5" w:rsidRDefault="00EB548F" w:rsidP="007A3CFD">
            <w:pPr>
              <w:rPr>
                <w:rFonts w:ascii="Calibri" w:hAnsi="Calibri" w:cs="Calibri"/>
                <w:i/>
                <w:iCs/>
              </w:rPr>
            </w:pPr>
            <w:r w:rsidRPr="008921F5">
              <w:rPr>
                <w:rFonts w:ascii="Calibri" w:hAnsi="Calibri" w:cs="Calibri"/>
                <w:i/>
                <w:iCs/>
              </w:rPr>
              <w:t>*This abstract is excerpted from the PI’s Proposal, dated 08.20.2021, budget updated 05.04.2021.</w:t>
            </w:r>
          </w:p>
          <w:p w14:paraId="5458F4D5" w14:textId="77777777" w:rsidR="00EB548F" w:rsidRPr="008921F5" w:rsidRDefault="00EB548F" w:rsidP="007A3CFD">
            <w:pPr>
              <w:rPr>
                <w:rFonts w:ascii="Calibri" w:hAnsi="Calibri" w:cs="Calibri"/>
              </w:rPr>
            </w:pPr>
          </w:p>
          <w:p w14:paraId="73B57667" w14:textId="77777777" w:rsidR="00EB548F" w:rsidRPr="008921F5" w:rsidRDefault="00EB548F" w:rsidP="007A3CFD">
            <w:pPr>
              <w:rPr>
                <w:rFonts w:ascii="Calibri" w:hAnsi="Calibri" w:cs="Calibri"/>
              </w:rPr>
            </w:pPr>
            <w:r w:rsidRPr="008921F5">
              <w:rPr>
                <w:rFonts w:ascii="Calibri" w:hAnsi="Calibri" w:cs="Calibri"/>
              </w:rPr>
              <w:t xml:space="preserve">This project proposes to improve the </w:t>
            </w:r>
            <w:proofErr w:type="gramStart"/>
            <w:r w:rsidRPr="008921F5">
              <w:rPr>
                <w:rFonts w:ascii="Calibri" w:hAnsi="Calibri" w:cs="Calibri"/>
              </w:rPr>
              <w:t>16.7 acre</w:t>
            </w:r>
            <w:proofErr w:type="gramEnd"/>
            <w:r w:rsidRPr="008921F5">
              <w:rPr>
                <w:rFonts w:ascii="Calibri" w:hAnsi="Calibri" w:cs="Calibri"/>
              </w:rPr>
              <w:t xml:space="preserve"> Big Eddy Day Use Area by restoring and protecting habitat and enhancing recreational and tourism opportunities. The scope of work is divided into three phases as shown in the attached concept site plan. This proposal will fund Phase II, Phase III, and Phase IV. Phase I has already been funded by other parties. </w:t>
            </w:r>
          </w:p>
          <w:p w14:paraId="138C4442" w14:textId="77777777" w:rsidR="00EB548F" w:rsidRPr="008921F5" w:rsidRDefault="00EB548F" w:rsidP="007A3CFD">
            <w:pPr>
              <w:rPr>
                <w:rFonts w:ascii="Calibri" w:hAnsi="Calibri" w:cs="Calibri"/>
              </w:rPr>
            </w:pPr>
          </w:p>
          <w:p w14:paraId="07234EC1" w14:textId="77777777" w:rsidR="00EB548F" w:rsidRPr="008921F5" w:rsidRDefault="00EB548F" w:rsidP="007A3CFD">
            <w:pPr>
              <w:rPr>
                <w:rFonts w:ascii="Calibri" w:hAnsi="Calibri" w:cs="Calibri"/>
              </w:rPr>
            </w:pPr>
            <w:r w:rsidRPr="008921F5">
              <w:rPr>
                <w:rFonts w:ascii="Calibri" w:hAnsi="Calibri" w:cs="Calibri"/>
              </w:rPr>
              <w:t>Phase II scope of work includes demolishing over 100 linear feet of existing elevated walkway, 350 square feet of viewing deck, and a set of river access stairs that have surpassed their intended design lives and are in a state of disrepair. 160 feet of next-generation elevated light-penetrating (ELP) walkway with river access stairs will be constructed for river access that protects riparian resources. 150 feet of deteriorating riverbank will be restored using bio-engineered techniques. Additionally, two interpretive signs will be updated under this phase.</w:t>
            </w:r>
          </w:p>
          <w:p w14:paraId="7090ED1F" w14:textId="77777777" w:rsidR="00EB548F" w:rsidRPr="008921F5" w:rsidRDefault="00EB548F" w:rsidP="007A3CFD">
            <w:pPr>
              <w:rPr>
                <w:rFonts w:ascii="Calibri" w:hAnsi="Calibri" w:cs="Calibri"/>
              </w:rPr>
            </w:pPr>
          </w:p>
          <w:p w14:paraId="02E5A225" w14:textId="77777777" w:rsidR="00EB548F" w:rsidRPr="008921F5" w:rsidRDefault="00EB548F" w:rsidP="007A3CFD">
            <w:pPr>
              <w:rPr>
                <w:rFonts w:ascii="Calibri" w:hAnsi="Calibri" w:cs="Calibri"/>
              </w:rPr>
            </w:pPr>
            <w:r w:rsidRPr="008921F5">
              <w:rPr>
                <w:rFonts w:ascii="Calibri" w:hAnsi="Calibri" w:cs="Calibri"/>
              </w:rPr>
              <w:t xml:space="preserve">Phase III scope of work expands riverbank protection and access opportunities to the greater Big Eddy facility. This phase will construct up to 850 linear feet of new ELP walkway and five sets of river access stairs to disperse use in a managed fashion. A 30-stall parking area will also be constructed away from the riverbank to meet user demand </w:t>
            </w:r>
            <w:proofErr w:type="gramStart"/>
            <w:r w:rsidRPr="008921F5">
              <w:rPr>
                <w:rFonts w:ascii="Calibri" w:hAnsi="Calibri" w:cs="Calibri"/>
              </w:rPr>
              <w:t>help</w:t>
            </w:r>
            <w:proofErr w:type="gramEnd"/>
            <w:r w:rsidRPr="008921F5">
              <w:rPr>
                <w:rFonts w:ascii="Calibri" w:hAnsi="Calibri" w:cs="Calibri"/>
              </w:rPr>
              <w:t xml:space="preserve"> prevent haphazard in sensitive riparian areas. The work will also include three interpretive panels to facilitate redirecting human impact and to promote public participation in the long-term success of the project and project objectives. </w:t>
            </w:r>
          </w:p>
          <w:p w14:paraId="3E8A1DDD" w14:textId="77777777" w:rsidR="00EB548F" w:rsidRPr="008921F5" w:rsidRDefault="00EB548F" w:rsidP="007A3CFD">
            <w:pPr>
              <w:rPr>
                <w:rFonts w:ascii="Calibri" w:hAnsi="Calibri" w:cs="Calibri"/>
              </w:rPr>
            </w:pPr>
          </w:p>
          <w:p w14:paraId="53A87882" w14:textId="77777777" w:rsidR="00EB548F" w:rsidRPr="008921F5" w:rsidRDefault="00EB548F" w:rsidP="007A3CFD">
            <w:pPr>
              <w:rPr>
                <w:rFonts w:ascii="Calibri" w:hAnsi="Calibri" w:cs="Calibri"/>
              </w:rPr>
            </w:pPr>
            <w:r w:rsidRPr="008921F5">
              <w:rPr>
                <w:rFonts w:ascii="Calibri" w:hAnsi="Calibri" w:cs="Calibri"/>
              </w:rPr>
              <w:t xml:space="preserve">Phase IV includes paving the 500-foot section of Big Eddy Road that goes through the park unit and the existing gravel parking area. An orientation kiosk will be constructed </w:t>
            </w:r>
            <w:proofErr w:type="gramStart"/>
            <w:r w:rsidRPr="008921F5">
              <w:rPr>
                <w:rFonts w:ascii="Calibri" w:hAnsi="Calibri" w:cs="Calibri"/>
              </w:rPr>
              <w:t>at</w:t>
            </w:r>
            <w:proofErr w:type="gramEnd"/>
            <w:r w:rsidRPr="008921F5">
              <w:rPr>
                <w:rFonts w:ascii="Calibri" w:hAnsi="Calibri" w:cs="Calibri"/>
              </w:rPr>
              <w:t xml:space="preserve"> the existing parking area to help with site messaging and wayfinding within the facility.</w:t>
            </w:r>
          </w:p>
        </w:tc>
      </w:tr>
    </w:tbl>
    <w:p w14:paraId="5D2775DE" w14:textId="77777777" w:rsidR="00EB548F" w:rsidRPr="008921F5" w:rsidRDefault="00EB548F" w:rsidP="00EB548F">
      <w:pPr>
        <w:rPr>
          <w:rFonts w:ascii="Calibri" w:hAnsi="Calibri" w:cs="Calibri"/>
        </w:rPr>
      </w:pPr>
    </w:p>
    <w:p w14:paraId="7EAA2363" w14:textId="77777777" w:rsidR="00EB548F" w:rsidRDefault="00EB548F" w:rsidP="00EB548F"/>
    <w:tbl>
      <w:tblPr>
        <w:tblW w:w="7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245"/>
        <w:gridCol w:w="2245"/>
      </w:tblGrid>
      <w:tr w:rsidR="00EB548F" w14:paraId="405D8B9A" w14:textId="77777777" w:rsidTr="00EB548F">
        <w:trPr>
          <w:trHeight w:val="360"/>
        </w:trPr>
        <w:tc>
          <w:tcPr>
            <w:tcW w:w="2518" w:type="dxa"/>
            <w:vAlign w:val="center"/>
          </w:tcPr>
          <w:p w14:paraId="601C866C" w14:textId="77777777" w:rsidR="00EB548F" w:rsidRPr="00A6792C" w:rsidRDefault="00EB548F" w:rsidP="007A3CFD">
            <w:pPr>
              <w:jc w:val="center"/>
              <w:rPr>
                <w:b/>
                <w:bCs/>
                <w:iCs/>
              </w:rPr>
            </w:pPr>
            <w:r>
              <w:rPr>
                <w:b/>
                <w:bCs/>
                <w:iCs/>
              </w:rPr>
              <w:t>Fall 2026</w:t>
            </w:r>
          </w:p>
        </w:tc>
        <w:tc>
          <w:tcPr>
            <w:tcW w:w="2245" w:type="dxa"/>
            <w:vAlign w:val="center"/>
          </w:tcPr>
          <w:p w14:paraId="415DC802" w14:textId="77777777" w:rsidR="00EB548F" w:rsidRDefault="00EB548F" w:rsidP="007A3CFD">
            <w:pPr>
              <w:jc w:val="center"/>
              <w:rPr>
                <w:b/>
                <w:bCs/>
                <w:iCs/>
              </w:rPr>
            </w:pPr>
            <w:r>
              <w:rPr>
                <w:b/>
                <w:bCs/>
                <w:iCs/>
              </w:rPr>
              <w:t xml:space="preserve">FY22-FY23 </w:t>
            </w:r>
          </w:p>
          <w:p w14:paraId="45CEC859" w14:textId="77777777" w:rsidR="00EB548F" w:rsidRDefault="00EB548F" w:rsidP="007A3CFD">
            <w:pPr>
              <w:jc w:val="center"/>
              <w:rPr>
                <w:b/>
                <w:bCs/>
                <w:iCs/>
              </w:rPr>
            </w:pPr>
            <w:r>
              <w:rPr>
                <w:b/>
                <w:bCs/>
                <w:iCs/>
              </w:rPr>
              <w:t>biennial review</w:t>
            </w:r>
          </w:p>
        </w:tc>
        <w:tc>
          <w:tcPr>
            <w:tcW w:w="2245" w:type="dxa"/>
            <w:vAlign w:val="center"/>
          </w:tcPr>
          <w:p w14:paraId="28E8CD15" w14:textId="77777777" w:rsidR="00EB548F" w:rsidRDefault="00EB548F" w:rsidP="007A3CFD">
            <w:pPr>
              <w:jc w:val="center"/>
              <w:rPr>
                <w:b/>
                <w:bCs/>
                <w:iCs/>
              </w:rPr>
            </w:pPr>
            <w:r>
              <w:rPr>
                <w:b/>
                <w:bCs/>
                <w:iCs/>
              </w:rPr>
              <w:t xml:space="preserve">FY24-FY25 </w:t>
            </w:r>
          </w:p>
          <w:p w14:paraId="061074CD" w14:textId="77777777" w:rsidR="00EB548F" w:rsidRPr="00A6792C" w:rsidRDefault="00EB548F" w:rsidP="007A3CFD">
            <w:pPr>
              <w:jc w:val="center"/>
              <w:rPr>
                <w:b/>
                <w:bCs/>
                <w:iCs/>
              </w:rPr>
            </w:pPr>
            <w:r>
              <w:rPr>
                <w:b/>
                <w:bCs/>
                <w:iCs/>
              </w:rPr>
              <w:t>biennial review</w:t>
            </w:r>
          </w:p>
        </w:tc>
      </w:tr>
      <w:tr w:rsidR="00EB548F" w14:paraId="1110CDB0" w14:textId="77777777" w:rsidTr="00EB548F">
        <w:trPr>
          <w:trHeight w:val="360"/>
        </w:trPr>
        <w:tc>
          <w:tcPr>
            <w:tcW w:w="2518" w:type="dxa"/>
            <w:vAlign w:val="center"/>
          </w:tcPr>
          <w:p w14:paraId="5FC17673" w14:textId="77777777" w:rsidR="00EB548F" w:rsidRPr="00562D28" w:rsidRDefault="00EB548F" w:rsidP="007A3CFD">
            <w:pPr>
              <w:jc w:val="right"/>
              <w:rPr>
                <w:iCs/>
              </w:rPr>
            </w:pPr>
            <w:r w:rsidRPr="00562D28">
              <w:rPr>
                <w:iCs/>
              </w:rPr>
              <w:t>Science Panel</w:t>
            </w:r>
          </w:p>
        </w:tc>
        <w:tc>
          <w:tcPr>
            <w:tcW w:w="2245" w:type="dxa"/>
            <w:vAlign w:val="center"/>
          </w:tcPr>
          <w:p w14:paraId="1BE9FC03" w14:textId="77777777" w:rsidR="00EB548F" w:rsidRPr="00683C90" w:rsidRDefault="00EB548F" w:rsidP="007A3CFD">
            <w:pPr>
              <w:jc w:val="center"/>
              <w:rPr>
                <w:iCs/>
              </w:rPr>
            </w:pPr>
            <w:r>
              <w:rPr>
                <w:iCs/>
              </w:rPr>
              <w:t>Not applicable</w:t>
            </w:r>
          </w:p>
        </w:tc>
        <w:tc>
          <w:tcPr>
            <w:tcW w:w="2245" w:type="dxa"/>
            <w:vAlign w:val="center"/>
          </w:tcPr>
          <w:p w14:paraId="7A75B795" w14:textId="77777777" w:rsidR="00EB548F" w:rsidRPr="00F925BA" w:rsidRDefault="00EB548F" w:rsidP="007A3CFD">
            <w:pPr>
              <w:jc w:val="center"/>
              <w:rPr>
                <w:iCs/>
                <w:color w:val="4472C4" w:themeColor="accent1"/>
              </w:rPr>
            </w:pPr>
            <w:r w:rsidRPr="00F925BA">
              <w:rPr>
                <w:iCs/>
                <w:color w:val="4472C4" w:themeColor="accent1"/>
              </w:rPr>
              <w:t>Not applicable</w:t>
            </w:r>
          </w:p>
        </w:tc>
      </w:tr>
      <w:tr w:rsidR="00EB548F" w14:paraId="5112942D" w14:textId="77777777" w:rsidTr="00EB548F">
        <w:trPr>
          <w:trHeight w:val="360"/>
        </w:trPr>
        <w:tc>
          <w:tcPr>
            <w:tcW w:w="2518" w:type="dxa"/>
            <w:vAlign w:val="center"/>
          </w:tcPr>
          <w:p w14:paraId="4CAF8478" w14:textId="77777777" w:rsidR="00EB548F" w:rsidRPr="00562D28" w:rsidRDefault="00EB548F" w:rsidP="007A3CFD">
            <w:pPr>
              <w:jc w:val="right"/>
              <w:rPr>
                <w:iCs/>
              </w:rPr>
            </w:pPr>
            <w:r w:rsidRPr="00562D28">
              <w:rPr>
                <w:iCs/>
              </w:rPr>
              <w:t>Executive Director</w:t>
            </w:r>
          </w:p>
        </w:tc>
        <w:tc>
          <w:tcPr>
            <w:tcW w:w="2245" w:type="dxa"/>
            <w:vAlign w:val="center"/>
          </w:tcPr>
          <w:p w14:paraId="0479DDE4" w14:textId="778C6B58" w:rsidR="00EB548F" w:rsidRPr="00683C90" w:rsidRDefault="00EB548F" w:rsidP="007A3CFD">
            <w:pPr>
              <w:jc w:val="center"/>
              <w:rPr>
                <w:iCs/>
              </w:rPr>
            </w:pPr>
            <w:r w:rsidRPr="008921F5">
              <w:rPr>
                <w:rFonts w:ascii="Calibri" w:hAnsi="Calibri" w:cs="Calibri"/>
                <w:iCs/>
              </w:rPr>
              <w:t xml:space="preserve">Moderate </w:t>
            </w:r>
            <w:r w:rsidRPr="00683C90">
              <w:rPr>
                <w:iCs/>
              </w:rPr>
              <w:t>concerns</w:t>
            </w:r>
          </w:p>
        </w:tc>
        <w:tc>
          <w:tcPr>
            <w:tcW w:w="2245" w:type="dxa"/>
            <w:vAlign w:val="center"/>
          </w:tcPr>
          <w:p w14:paraId="524235B0" w14:textId="5353312D" w:rsidR="00EB548F" w:rsidRPr="00F925BA" w:rsidRDefault="00EB548F" w:rsidP="007A3CFD">
            <w:pPr>
              <w:jc w:val="center"/>
              <w:rPr>
                <w:iCs/>
                <w:color w:val="4472C4" w:themeColor="accent1"/>
              </w:rPr>
            </w:pPr>
            <w:r w:rsidRPr="00F925BA">
              <w:rPr>
                <w:iCs/>
                <w:color w:val="4472C4" w:themeColor="accent1"/>
              </w:rPr>
              <w:t>No concerns</w:t>
            </w:r>
          </w:p>
        </w:tc>
      </w:tr>
      <w:tr w:rsidR="00EB548F" w14:paraId="6B2DCE40" w14:textId="77777777" w:rsidTr="00EB548F">
        <w:trPr>
          <w:trHeight w:val="360"/>
        </w:trPr>
        <w:tc>
          <w:tcPr>
            <w:tcW w:w="2518" w:type="dxa"/>
            <w:vAlign w:val="center"/>
          </w:tcPr>
          <w:p w14:paraId="50CB6A1F" w14:textId="77777777" w:rsidR="00EB548F" w:rsidRPr="00562D28" w:rsidRDefault="00EB548F" w:rsidP="007A3CFD">
            <w:pPr>
              <w:jc w:val="right"/>
              <w:rPr>
                <w:iCs/>
              </w:rPr>
            </w:pPr>
            <w:r w:rsidRPr="00562D28">
              <w:rPr>
                <w:iCs/>
              </w:rPr>
              <w:t>PAC</w:t>
            </w:r>
          </w:p>
        </w:tc>
        <w:tc>
          <w:tcPr>
            <w:tcW w:w="2245" w:type="dxa"/>
            <w:vAlign w:val="center"/>
          </w:tcPr>
          <w:p w14:paraId="26B3170E" w14:textId="23B082EE" w:rsidR="00EB548F" w:rsidRPr="00683C90" w:rsidRDefault="00EB548F" w:rsidP="007A3CFD">
            <w:pPr>
              <w:jc w:val="center"/>
              <w:rPr>
                <w:iCs/>
              </w:rPr>
            </w:pPr>
            <w:r w:rsidRPr="008921F5">
              <w:rPr>
                <w:rFonts w:ascii="Calibri" w:hAnsi="Calibri" w:cs="Calibri"/>
                <w:iCs/>
              </w:rPr>
              <w:t>Major concerns</w:t>
            </w:r>
          </w:p>
        </w:tc>
        <w:tc>
          <w:tcPr>
            <w:tcW w:w="2245" w:type="dxa"/>
            <w:vAlign w:val="center"/>
          </w:tcPr>
          <w:p w14:paraId="3F884E3A" w14:textId="77777777" w:rsidR="00EB548F" w:rsidRPr="00F925BA" w:rsidRDefault="00EB548F" w:rsidP="007A3CFD">
            <w:pPr>
              <w:jc w:val="center"/>
              <w:rPr>
                <w:iCs/>
                <w:color w:val="4472C4" w:themeColor="accent1"/>
              </w:rPr>
            </w:pPr>
            <w:r w:rsidRPr="00F925BA">
              <w:rPr>
                <w:iCs/>
                <w:color w:val="4472C4" w:themeColor="accent1"/>
              </w:rPr>
              <w:t>Did not review</w:t>
            </w:r>
          </w:p>
        </w:tc>
      </w:tr>
    </w:tbl>
    <w:p w14:paraId="574E5C84" w14:textId="77777777" w:rsidR="00EB548F" w:rsidRDefault="00EB548F" w:rsidP="00EB548F">
      <w:pPr>
        <w:rPr>
          <w:b/>
          <w:bCs/>
          <w:iCs/>
        </w:rPr>
      </w:pPr>
    </w:p>
    <w:p w14:paraId="74402A1D" w14:textId="77777777" w:rsidR="00EB548F" w:rsidRDefault="00EB548F" w:rsidP="00EB548F">
      <w:pPr>
        <w:rPr>
          <w:b/>
          <w:bCs/>
          <w:iCs/>
        </w:rPr>
      </w:pPr>
      <w:r>
        <w:rPr>
          <w:b/>
          <w:bCs/>
        </w:rPr>
        <w:t>Executive Director Comments</w:t>
      </w:r>
    </w:p>
    <w:tbl>
      <w:tblPr>
        <w:tblW w:w="0" w:type="auto"/>
        <w:tblLook w:val="04A0" w:firstRow="1" w:lastRow="0" w:firstColumn="1" w:lastColumn="0" w:noHBand="0" w:noVBand="1"/>
      </w:tblPr>
      <w:tblGrid>
        <w:gridCol w:w="10070"/>
      </w:tblGrid>
      <w:tr w:rsidR="00EB548F" w14:paraId="7BBB9AEE" w14:textId="77777777" w:rsidTr="007A3CFD">
        <w:tc>
          <w:tcPr>
            <w:tcW w:w="10070" w:type="dxa"/>
            <w:tcBorders>
              <w:bottom w:val="single" w:sz="4" w:space="0" w:color="auto"/>
            </w:tcBorders>
            <w:shd w:val="clear" w:color="auto" w:fill="D9D9D9" w:themeFill="background1" w:themeFillShade="D9"/>
            <w:vAlign w:val="center"/>
          </w:tcPr>
          <w:p w14:paraId="5C9C8588" w14:textId="77777777" w:rsidR="00EB548F" w:rsidRPr="00A6792C" w:rsidRDefault="00EB548F" w:rsidP="007A3CFD">
            <w:pPr>
              <w:rPr>
                <w:b/>
                <w:bCs/>
                <w:iCs/>
              </w:rPr>
            </w:pPr>
            <w:r>
              <w:rPr>
                <w:b/>
                <w:bCs/>
                <w:iCs/>
              </w:rPr>
              <w:t>Date: September 2026</w:t>
            </w:r>
          </w:p>
        </w:tc>
      </w:tr>
      <w:tr w:rsidR="00EB548F" w14:paraId="3E8A400F" w14:textId="77777777" w:rsidTr="007A3CFD">
        <w:tc>
          <w:tcPr>
            <w:tcW w:w="10070" w:type="dxa"/>
            <w:tcBorders>
              <w:left w:val="nil"/>
              <w:bottom w:val="nil"/>
              <w:right w:val="nil"/>
            </w:tcBorders>
          </w:tcPr>
          <w:p w14:paraId="67338535" w14:textId="3AC21F8B" w:rsidR="00EB548F" w:rsidRPr="00EB548F" w:rsidRDefault="00F925BA" w:rsidP="00F925BA">
            <w:pPr>
              <w:rPr>
                <w:rFonts w:ascii="Calibri" w:hAnsi="Calibri" w:cs="Calibri"/>
              </w:rPr>
            </w:pPr>
            <w:r w:rsidRPr="00F925BA">
              <w:rPr>
                <w:rFonts w:ascii="Calibri" w:hAnsi="Calibri" w:cs="Calibri"/>
              </w:rPr>
              <w:t xml:space="preserve">The project is progressing, although construction has been delayed. Since the FY22–FY23 biennial review, which identified </w:t>
            </w:r>
            <w:r>
              <w:rPr>
                <w:rFonts w:ascii="Calibri" w:hAnsi="Calibri" w:cs="Calibri"/>
              </w:rPr>
              <w:t>major</w:t>
            </w:r>
            <w:r w:rsidRPr="00F925BA">
              <w:rPr>
                <w:rFonts w:ascii="Calibri" w:hAnsi="Calibri" w:cs="Calibri"/>
              </w:rPr>
              <w:t xml:space="preserve"> concerns about </w:t>
            </w:r>
            <w:r>
              <w:rPr>
                <w:rFonts w:ascii="Calibri" w:hAnsi="Calibri" w:cs="Calibri"/>
              </w:rPr>
              <w:t xml:space="preserve">PI </w:t>
            </w:r>
            <w:r w:rsidRPr="00F925BA">
              <w:rPr>
                <w:rFonts w:ascii="Calibri" w:hAnsi="Calibri" w:cs="Calibri"/>
              </w:rPr>
              <w:t>responsiveness and overdue reports, the timeliness of reporting and communication has improved substantially. The P</w:t>
            </w:r>
            <w:r>
              <w:rPr>
                <w:rFonts w:ascii="Calibri" w:hAnsi="Calibri" w:cs="Calibri"/>
              </w:rPr>
              <w:t>I is</w:t>
            </w:r>
            <w:r w:rsidRPr="00F925BA">
              <w:rPr>
                <w:rFonts w:ascii="Calibri" w:hAnsi="Calibri" w:cs="Calibri"/>
              </w:rPr>
              <w:t xml:space="preserve"> generally responsive to staff inquiries. The PIs and staff revised the budget to reduce administrative costs and redirect those funds to construction to address cost increases since the award. Project completion is </w:t>
            </w:r>
            <w:r>
              <w:rPr>
                <w:rFonts w:ascii="Calibri" w:hAnsi="Calibri" w:cs="Calibri"/>
              </w:rPr>
              <w:t xml:space="preserve">delayed and </w:t>
            </w:r>
            <w:r w:rsidRPr="00F925BA">
              <w:rPr>
                <w:rFonts w:ascii="Calibri" w:hAnsi="Calibri" w:cs="Calibri"/>
              </w:rPr>
              <w:t>anticipated in FY27.</w:t>
            </w:r>
          </w:p>
        </w:tc>
      </w:tr>
    </w:tbl>
    <w:p w14:paraId="58C85850" w14:textId="77777777" w:rsidR="00EB548F" w:rsidRDefault="00EB548F" w:rsidP="00EB548F">
      <w:pPr>
        <w:rPr>
          <w:b/>
          <w:bCs/>
          <w:iCs/>
        </w:rPr>
      </w:pPr>
    </w:p>
    <w:p w14:paraId="18F0DF3D" w14:textId="77777777" w:rsidR="00EB548F" w:rsidRDefault="00EB548F" w:rsidP="00EB548F">
      <w:pPr>
        <w:rPr>
          <w:b/>
          <w:bCs/>
          <w:iCs/>
        </w:rPr>
      </w:pPr>
      <w:r>
        <w:rPr>
          <w:b/>
          <w:bCs/>
        </w:rPr>
        <w:t>PAC Comments</w:t>
      </w:r>
    </w:p>
    <w:tbl>
      <w:tblPr>
        <w:tblW w:w="0" w:type="auto"/>
        <w:tblLook w:val="04A0" w:firstRow="1" w:lastRow="0" w:firstColumn="1" w:lastColumn="0" w:noHBand="0" w:noVBand="1"/>
      </w:tblPr>
      <w:tblGrid>
        <w:gridCol w:w="10070"/>
      </w:tblGrid>
      <w:tr w:rsidR="00EB548F" w14:paraId="7CF6B768" w14:textId="77777777" w:rsidTr="007A3CFD">
        <w:tc>
          <w:tcPr>
            <w:tcW w:w="10070" w:type="dxa"/>
            <w:tcBorders>
              <w:bottom w:val="single" w:sz="4" w:space="0" w:color="auto"/>
            </w:tcBorders>
            <w:shd w:val="clear" w:color="auto" w:fill="D9D9D9" w:themeFill="background1" w:themeFillShade="D9"/>
            <w:vAlign w:val="center"/>
          </w:tcPr>
          <w:p w14:paraId="6BB0E965" w14:textId="77777777" w:rsidR="00EB548F" w:rsidRPr="00A6792C" w:rsidRDefault="00EB548F" w:rsidP="007A3CFD">
            <w:pPr>
              <w:rPr>
                <w:b/>
                <w:bCs/>
                <w:iCs/>
              </w:rPr>
            </w:pPr>
            <w:r>
              <w:rPr>
                <w:b/>
                <w:bCs/>
                <w:iCs/>
              </w:rPr>
              <w:t>Date: Fall 2026</w:t>
            </w:r>
          </w:p>
        </w:tc>
      </w:tr>
      <w:tr w:rsidR="00EB548F" w14:paraId="7D8670AC" w14:textId="77777777" w:rsidTr="007A3CFD">
        <w:tc>
          <w:tcPr>
            <w:tcW w:w="10070" w:type="dxa"/>
            <w:tcBorders>
              <w:left w:val="nil"/>
              <w:bottom w:val="nil"/>
              <w:right w:val="nil"/>
            </w:tcBorders>
          </w:tcPr>
          <w:p w14:paraId="1FE70A64" w14:textId="77777777" w:rsidR="00EB548F" w:rsidRPr="00207A0D" w:rsidRDefault="00EB548F" w:rsidP="007A3CFD">
            <w:r>
              <w:t>Did not review.</w:t>
            </w:r>
          </w:p>
        </w:tc>
      </w:tr>
    </w:tbl>
    <w:p w14:paraId="299D683A" w14:textId="77777777" w:rsidR="00EB548F" w:rsidRDefault="00EB548F" w:rsidP="00EB548F">
      <w:pPr>
        <w:rPr>
          <w:b/>
          <w:bCs/>
          <w:iCs/>
        </w:rPr>
      </w:pPr>
    </w:p>
    <w:p w14:paraId="3D81436A" w14:textId="4E00FC65" w:rsidR="00EB548F" w:rsidRDefault="00EB548F">
      <w:pPr>
        <w:spacing w:after="160" w:line="259" w:lineRule="auto"/>
      </w:pPr>
      <w:r>
        <w:br w:type="page"/>
      </w:r>
    </w:p>
    <w:p w14:paraId="7D76C764" w14:textId="77777777" w:rsidR="00EB548F" w:rsidRPr="00EB548F" w:rsidRDefault="00EB548F" w:rsidP="00EB548F">
      <w:pPr>
        <w:pStyle w:val="Heading2"/>
        <w:spacing w:line="240" w:lineRule="auto"/>
        <w:jc w:val="left"/>
        <w:rPr>
          <w:rFonts w:ascii="Calibri" w:hAnsi="Calibri" w:cs="Calibri"/>
          <w:b w:val="0"/>
          <w:bCs/>
          <w:sz w:val="32"/>
          <w:szCs w:val="32"/>
        </w:rPr>
      </w:pPr>
      <w:bookmarkStart w:id="111" w:name="_Toc238561443"/>
      <w:r w:rsidRPr="00EB548F">
        <w:rPr>
          <w:rFonts w:ascii="Calibri" w:hAnsi="Calibri" w:cs="Calibri"/>
          <w:b w:val="0"/>
          <w:bCs/>
          <w:sz w:val="32"/>
          <w:szCs w:val="32"/>
        </w:rPr>
        <w:lastRenderedPageBreak/>
        <w:t>Eyak Lake Weir Restoration (26220612)</w:t>
      </w:r>
      <w:bookmarkEnd w:id="111"/>
    </w:p>
    <w:p w14:paraId="50CC4A27" w14:textId="77777777" w:rsidR="00EB548F" w:rsidRPr="008921F5" w:rsidRDefault="00EB548F" w:rsidP="00EB548F">
      <w:pPr>
        <w:rPr>
          <w:rFonts w:ascii="Calibri" w:hAnsi="Calibri" w:cs="Calibri"/>
        </w:rPr>
      </w:pPr>
    </w:p>
    <w:p w14:paraId="484599B4" w14:textId="61C79214" w:rsidR="00EB548F" w:rsidRPr="008921F5" w:rsidRDefault="00EB548F" w:rsidP="00EB548F">
      <w:pPr>
        <w:ind w:left="720" w:hanging="720"/>
        <w:rPr>
          <w:rFonts w:ascii="Calibri" w:hAnsi="Calibri" w:cs="Calibri"/>
        </w:rPr>
      </w:pPr>
      <w:r w:rsidRPr="008921F5">
        <w:rPr>
          <w:rFonts w:ascii="Calibri" w:hAnsi="Calibri" w:cs="Calibri"/>
          <w:b/>
          <w:bCs/>
        </w:rPr>
        <w:t xml:space="preserve">Primary Investigator(s): </w:t>
      </w:r>
      <w:r w:rsidR="00EB3005">
        <w:rPr>
          <w:rFonts w:ascii="Calibri" w:hAnsi="Calibri" w:cs="Calibri"/>
        </w:rPr>
        <w:t>Amy Scudder</w:t>
      </w:r>
      <w:r w:rsidRPr="008921F5">
        <w:rPr>
          <w:rFonts w:ascii="Calibri" w:hAnsi="Calibri" w:cs="Calibri"/>
        </w:rPr>
        <w:t xml:space="preserve"> (Copper River Watershed Project), Steve Namitz (USFS), Jeff Stutzke (AKDOT)</w:t>
      </w:r>
    </w:p>
    <w:p w14:paraId="31265892" w14:textId="77777777" w:rsidR="00EB548F" w:rsidRPr="008921F5" w:rsidRDefault="00EB548F" w:rsidP="00EB548F">
      <w:pPr>
        <w:rPr>
          <w:rFonts w:ascii="Calibri" w:hAnsi="Calibri" w:cs="Calibri"/>
        </w:rPr>
      </w:pPr>
    </w:p>
    <w:p w14:paraId="2720AC23" w14:textId="77777777" w:rsidR="00EB548F" w:rsidRPr="008921F5" w:rsidRDefault="00EB548F" w:rsidP="00EB548F">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567"/>
        <w:gridCol w:w="1568"/>
        <w:gridCol w:w="1567"/>
        <w:gridCol w:w="1514"/>
        <w:gridCol w:w="1568"/>
      </w:tblGrid>
      <w:tr w:rsidR="00EB548F" w:rsidRPr="008921F5" w14:paraId="2B15E7AD" w14:textId="77777777" w:rsidTr="007A3CFD">
        <w:trPr>
          <w:trHeight w:val="288"/>
        </w:trPr>
        <w:tc>
          <w:tcPr>
            <w:tcW w:w="1566" w:type="dxa"/>
            <w:vAlign w:val="center"/>
          </w:tcPr>
          <w:p w14:paraId="2B787F0D" w14:textId="77777777" w:rsidR="00EB548F" w:rsidRPr="008921F5" w:rsidRDefault="00EB548F" w:rsidP="007A3CFD">
            <w:pPr>
              <w:rPr>
                <w:rFonts w:ascii="Calibri" w:hAnsi="Calibri" w:cs="Calibri"/>
                <w:i/>
                <w:iCs/>
              </w:rPr>
            </w:pPr>
            <w:r w:rsidRPr="008921F5">
              <w:rPr>
                <w:rFonts w:ascii="Calibri" w:hAnsi="Calibri" w:cs="Calibri"/>
                <w:i/>
                <w:iCs/>
              </w:rPr>
              <w:t>FY22</w:t>
            </w:r>
          </w:p>
        </w:tc>
        <w:tc>
          <w:tcPr>
            <w:tcW w:w="1567" w:type="dxa"/>
            <w:vAlign w:val="center"/>
          </w:tcPr>
          <w:p w14:paraId="48AEE260" w14:textId="77777777" w:rsidR="00EB548F" w:rsidRPr="008921F5" w:rsidRDefault="00EB548F" w:rsidP="007A3CFD">
            <w:pPr>
              <w:rPr>
                <w:rFonts w:ascii="Calibri" w:hAnsi="Calibri" w:cs="Calibri"/>
                <w:i/>
                <w:iCs/>
              </w:rPr>
            </w:pPr>
            <w:r w:rsidRPr="008921F5">
              <w:rPr>
                <w:rFonts w:ascii="Calibri" w:hAnsi="Calibri" w:cs="Calibri"/>
                <w:i/>
                <w:iCs/>
              </w:rPr>
              <w:t>FY23</w:t>
            </w:r>
          </w:p>
        </w:tc>
        <w:tc>
          <w:tcPr>
            <w:tcW w:w="1568" w:type="dxa"/>
            <w:vAlign w:val="center"/>
          </w:tcPr>
          <w:p w14:paraId="782F4FBE" w14:textId="77777777" w:rsidR="00EB548F" w:rsidRPr="008921F5" w:rsidRDefault="00EB548F" w:rsidP="007A3CFD">
            <w:pPr>
              <w:rPr>
                <w:rFonts w:ascii="Calibri" w:hAnsi="Calibri" w:cs="Calibri"/>
                <w:i/>
                <w:iCs/>
              </w:rPr>
            </w:pPr>
            <w:r w:rsidRPr="008921F5">
              <w:rPr>
                <w:rFonts w:ascii="Calibri" w:hAnsi="Calibri" w:cs="Calibri"/>
                <w:i/>
                <w:iCs/>
              </w:rPr>
              <w:t>FY24</w:t>
            </w:r>
          </w:p>
        </w:tc>
        <w:tc>
          <w:tcPr>
            <w:tcW w:w="1567" w:type="dxa"/>
            <w:vAlign w:val="center"/>
          </w:tcPr>
          <w:p w14:paraId="4A13282E" w14:textId="77777777" w:rsidR="00EB548F" w:rsidRPr="008921F5" w:rsidRDefault="00EB548F" w:rsidP="007A3CFD">
            <w:pPr>
              <w:rPr>
                <w:rFonts w:ascii="Calibri" w:hAnsi="Calibri" w:cs="Calibri"/>
                <w:i/>
                <w:iCs/>
              </w:rPr>
            </w:pPr>
            <w:r w:rsidRPr="008921F5">
              <w:rPr>
                <w:rFonts w:ascii="Calibri" w:hAnsi="Calibri" w:cs="Calibri"/>
                <w:i/>
                <w:iCs/>
              </w:rPr>
              <w:t>FY25</w:t>
            </w:r>
          </w:p>
        </w:tc>
        <w:tc>
          <w:tcPr>
            <w:tcW w:w="1514" w:type="dxa"/>
            <w:vAlign w:val="center"/>
          </w:tcPr>
          <w:p w14:paraId="5BF945CD" w14:textId="77777777" w:rsidR="00EB548F" w:rsidRPr="008921F5" w:rsidRDefault="00EB548F" w:rsidP="007A3CFD">
            <w:pPr>
              <w:rPr>
                <w:rFonts w:ascii="Calibri" w:hAnsi="Calibri" w:cs="Calibri"/>
                <w:i/>
                <w:iCs/>
              </w:rPr>
            </w:pPr>
            <w:r w:rsidRPr="008921F5">
              <w:rPr>
                <w:rFonts w:ascii="Calibri" w:hAnsi="Calibri" w:cs="Calibri"/>
                <w:i/>
                <w:iCs/>
              </w:rPr>
              <w:t>FY26</w:t>
            </w:r>
          </w:p>
        </w:tc>
        <w:tc>
          <w:tcPr>
            <w:tcW w:w="1568" w:type="dxa"/>
            <w:vAlign w:val="center"/>
          </w:tcPr>
          <w:p w14:paraId="04F7A231" w14:textId="77777777" w:rsidR="00EB548F" w:rsidRPr="008921F5" w:rsidRDefault="00EB548F" w:rsidP="007A3CFD">
            <w:pPr>
              <w:rPr>
                <w:rFonts w:ascii="Calibri" w:hAnsi="Calibri" w:cs="Calibri"/>
                <w:i/>
                <w:iCs/>
              </w:rPr>
            </w:pPr>
            <w:r w:rsidRPr="008921F5">
              <w:rPr>
                <w:rFonts w:ascii="Calibri" w:hAnsi="Calibri" w:cs="Calibri"/>
                <w:i/>
                <w:iCs/>
              </w:rPr>
              <w:t>FY22-26 Total</w:t>
            </w:r>
          </w:p>
        </w:tc>
      </w:tr>
      <w:tr w:rsidR="00EB548F" w:rsidRPr="008921F5" w14:paraId="5A0384CC" w14:textId="77777777" w:rsidTr="007A3CFD">
        <w:trPr>
          <w:trHeight w:val="288"/>
        </w:trPr>
        <w:tc>
          <w:tcPr>
            <w:tcW w:w="1566" w:type="dxa"/>
            <w:vAlign w:val="center"/>
          </w:tcPr>
          <w:p w14:paraId="0265A255" w14:textId="441838EB" w:rsidR="00EB548F" w:rsidRPr="008921F5" w:rsidRDefault="00EB548F" w:rsidP="007A3CFD">
            <w:pPr>
              <w:rPr>
                <w:rFonts w:ascii="Calibri" w:hAnsi="Calibri" w:cs="Calibri"/>
              </w:rPr>
            </w:pPr>
            <w:r w:rsidRPr="008921F5">
              <w:rPr>
                <w:rFonts w:ascii="Calibri" w:hAnsi="Calibri" w:cs="Calibri"/>
              </w:rPr>
              <w:t>$</w:t>
            </w:r>
            <w:r w:rsidR="007A5F6A">
              <w:rPr>
                <w:rFonts w:ascii="Calibri" w:hAnsi="Calibri" w:cs="Calibri"/>
              </w:rPr>
              <w:t>139</w:t>
            </w:r>
            <w:r w:rsidR="00A31191">
              <w:rPr>
                <w:rFonts w:ascii="Calibri" w:hAnsi="Calibri" w:cs="Calibri"/>
              </w:rPr>
              <w:t>,612</w:t>
            </w:r>
          </w:p>
        </w:tc>
        <w:tc>
          <w:tcPr>
            <w:tcW w:w="1567" w:type="dxa"/>
            <w:vAlign w:val="center"/>
          </w:tcPr>
          <w:p w14:paraId="10113920" w14:textId="3F743976" w:rsidR="00EB548F" w:rsidRPr="008921F5" w:rsidRDefault="00EB548F" w:rsidP="007A3CFD">
            <w:pPr>
              <w:rPr>
                <w:rFonts w:ascii="Calibri" w:hAnsi="Calibri" w:cs="Calibri"/>
              </w:rPr>
            </w:pPr>
            <w:r w:rsidRPr="008921F5">
              <w:rPr>
                <w:rFonts w:ascii="Calibri" w:hAnsi="Calibri" w:cs="Calibri"/>
              </w:rPr>
              <w:t>$</w:t>
            </w:r>
            <w:r w:rsidR="00CE198F">
              <w:rPr>
                <w:rFonts w:ascii="Calibri" w:hAnsi="Calibri" w:cs="Calibri"/>
              </w:rPr>
              <w:t>336,619</w:t>
            </w:r>
          </w:p>
        </w:tc>
        <w:tc>
          <w:tcPr>
            <w:tcW w:w="1568" w:type="dxa"/>
            <w:vAlign w:val="center"/>
          </w:tcPr>
          <w:p w14:paraId="7FC93479" w14:textId="7738DCA0" w:rsidR="00EB548F" w:rsidRPr="008921F5" w:rsidRDefault="00EB548F" w:rsidP="007A3CFD">
            <w:pPr>
              <w:rPr>
                <w:rFonts w:ascii="Calibri" w:hAnsi="Calibri" w:cs="Calibri"/>
              </w:rPr>
            </w:pPr>
            <w:r w:rsidRPr="008921F5">
              <w:rPr>
                <w:rFonts w:ascii="Calibri" w:hAnsi="Calibri" w:cs="Calibri"/>
              </w:rPr>
              <w:t>$</w:t>
            </w:r>
            <w:r w:rsidR="002A4DFE">
              <w:rPr>
                <w:rFonts w:ascii="Calibri" w:hAnsi="Calibri" w:cs="Calibri"/>
              </w:rPr>
              <w:t>4,871,923</w:t>
            </w:r>
          </w:p>
        </w:tc>
        <w:tc>
          <w:tcPr>
            <w:tcW w:w="1567" w:type="dxa"/>
            <w:vAlign w:val="center"/>
          </w:tcPr>
          <w:p w14:paraId="64EF1179" w14:textId="24070D82" w:rsidR="00EB548F" w:rsidRPr="008921F5" w:rsidRDefault="00EB548F" w:rsidP="007A3CFD">
            <w:pPr>
              <w:rPr>
                <w:rFonts w:ascii="Calibri" w:hAnsi="Calibri" w:cs="Calibri"/>
              </w:rPr>
            </w:pPr>
            <w:r w:rsidRPr="008921F5">
              <w:rPr>
                <w:rFonts w:ascii="Calibri" w:hAnsi="Calibri" w:cs="Calibri"/>
              </w:rPr>
              <w:t>$</w:t>
            </w:r>
            <w:r w:rsidR="00D56BB6">
              <w:rPr>
                <w:rFonts w:ascii="Calibri" w:hAnsi="Calibri" w:cs="Calibri"/>
              </w:rPr>
              <w:t>287,892</w:t>
            </w:r>
          </w:p>
        </w:tc>
        <w:tc>
          <w:tcPr>
            <w:tcW w:w="1514" w:type="dxa"/>
            <w:vAlign w:val="center"/>
          </w:tcPr>
          <w:p w14:paraId="427E3130" w14:textId="59181CF8" w:rsidR="00EB548F" w:rsidRPr="008921F5" w:rsidRDefault="00EB548F" w:rsidP="007A3CFD">
            <w:pPr>
              <w:rPr>
                <w:rFonts w:ascii="Calibri" w:hAnsi="Calibri" w:cs="Calibri"/>
              </w:rPr>
            </w:pPr>
            <w:r w:rsidRPr="008921F5">
              <w:rPr>
                <w:rFonts w:ascii="Calibri" w:hAnsi="Calibri" w:cs="Calibri"/>
              </w:rPr>
              <w:t>$</w:t>
            </w:r>
            <w:r w:rsidR="00D56BB6">
              <w:rPr>
                <w:rFonts w:ascii="Calibri" w:hAnsi="Calibri" w:cs="Calibri"/>
              </w:rPr>
              <w:t>71,453</w:t>
            </w:r>
          </w:p>
        </w:tc>
        <w:tc>
          <w:tcPr>
            <w:tcW w:w="1568" w:type="dxa"/>
            <w:vAlign w:val="center"/>
          </w:tcPr>
          <w:p w14:paraId="7E31DD4B" w14:textId="77777777" w:rsidR="00EB548F" w:rsidRPr="008921F5" w:rsidRDefault="00EB548F" w:rsidP="007A3CFD">
            <w:pPr>
              <w:rPr>
                <w:rFonts w:ascii="Calibri" w:hAnsi="Calibri" w:cs="Calibri"/>
              </w:rPr>
            </w:pPr>
            <w:r w:rsidRPr="008921F5">
              <w:rPr>
                <w:rFonts w:ascii="Calibri" w:hAnsi="Calibri" w:cs="Calibri"/>
              </w:rPr>
              <w:t>$5,707,498</w:t>
            </w:r>
          </w:p>
        </w:tc>
      </w:tr>
    </w:tbl>
    <w:p w14:paraId="540A7E5E" w14:textId="77777777" w:rsidR="00EB548F" w:rsidRPr="008921F5" w:rsidRDefault="00EB548F" w:rsidP="00EB548F">
      <w:pPr>
        <w:rPr>
          <w:rFonts w:ascii="Calibri" w:hAnsi="Calibri" w:cs="Calibri"/>
          <w:i/>
          <w:iCs/>
        </w:rPr>
      </w:pPr>
    </w:p>
    <w:p w14:paraId="319ECA72" w14:textId="77777777" w:rsidR="00EB548F" w:rsidRPr="008921F5" w:rsidRDefault="00EB548F" w:rsidP="00EB548F">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602"/>
        <w:gridCol w:w="1602"/>
        <w:gridCol w:w="1489"/>
        <w:gridCol w:w="1489"/>
        <w:gridCol w:w="1602"/>
      </w:tblGrid>
      <w:tr w:rsidR="00EB548F" w:rsidRPr="008921F5" w14:paraId="75559650" w14:textId="77777777" w:rsidTr="007A3CFD">
        <w:trPr>
          <w:trHeight w:val="288"/>
        </w:trPr>
        <w:tc>
          <w:tcPr>
            <w:tcW w:w="1566" w:type="dxa"/>
            <w:vAlign w:val="center"/>
          </w:tcPr>
          <w:p w14:paraId="33C93947" w14:textId="77777777" w:rsidR="00EB548F" w:rsidRPr="008921F5" w:rsidRDefault="00EB548F" w:rsidP="007A3CFD">
            <w:pPr>
              <w:rPr>
                <w:rFonts w:ascii="Calibri" w:hAnsi="Calibri" w:cs="Calibri"/>
                <w:i/>
                <w:iCs/>
              </w:rPr>
            </w:pPr>
            <w:r w:rsidRPr="008921F5">
              <w:rPr>
                <w:rFonts w:ascii="Calibri" w:hAnsi="Calibri" w:cs="Calibri"/>
                <w:i/>
                <w:iCs/>
              </w:rPr>
              <w:t>FY22</w:t>
            </w:r>
          </w:p>
        </w:tc>
        <w:tc>
          <w:tcPr>
            <w:tcW w:w="1602" w:type="dxa"/>
            <w:vAlign w:val="center"/>
          </w:tcPr>
          <w:p w14:paraId="49A725AB" w14:textId="77777777" w:rsidR="00EB548F" w:rsidRPr="008921F5" w:rsidRDefault="00EB548F" w:rsidP="007A3CFD">
            <w:pPr>
              <w:rPr>
                <w:rFonts w:ascii="Calibri" w:hAnsi="Calibri" w:cs="Calibri"/>
                <w:i/>
                <w:iCs/>
              </w:rPr>
            </w:pPr>
            <w:r w:rsidRPr="008921F5">
              <w:rPr>
                <w:rFonts w:ascii="Calibri" w:hAnsi="Calibri" w:cs="Calibri"/>
                <w:i/>
                <w:iCs/>
              </w:rPr>
              <w:t>FY23</w:t>
            </w:r>
          </w:p>
        </w:tc>
        <w:tc>
          <w:tcPr>
            <w:tcW w:w="1602" w:type="dxa"/>
            <w:vAlign w:val="center"/>
          </w:tcPr>
          <w:p w14:paraId="2C5CF8E6" w14:textId="77777777" w:rsidR="00EB548F" w:rsidRPr="008921F5" w:rsidRDefault="00EB548F" w:rsidP="007A3CFD">
            <w:pPr>
              <w:rPr>
                <w:rFonts w:ascii="Calibri" w:hAnsi="Calibri" w:cs="Calibri"/>
                <w:i/>
                <w:iCs/>
              </w:rPr>
            </w:pPr>
            <w:r w:rsidRPr="008921F5">
              <w:rPr>
                <w:rFonts w:ascii="Calibri" w:hAnsi="Calibri" w:cs="Calibri"/>
                <w:i/>
                <w:iCs/>
              </w:rPr>
              <w:t>FY24</w:t>
            </w:r>
          </w:p>
        </w:tc>
        <w:tc>
          <w:tcPr>
            <w:tcW w:w="1489" w:type="dxa"/>
            <w:vAlign w:val="center"/>
          </w:tcPr>
          <w:p w14:paraId="05C558FD" w14:textId="77777777" w:rsidR="00EB548F" w:rsidRPr="008921F5" w:rsidRDefault="00EB548F" w:rsidP="007A3CFD">
            <w:pPr>
              <w:rPr>
                <w:rFonts w:ascii="Calibri" w:hAnsi="Calibri" w:cs="Calibri"/>
                <w:i/>
                <w:iCs/>
              </w:rPr>
            </w:pPr>
            <w:r w:rsidRPr="008921F5">
              <w:rPr>
                <w:rFonts w:ascii="Calibri" w:hAnsi="Calibri" w:cs="Calibri"/>
                <w:i/>
                <w:iCs/>
              </w:rPr>
              <w:t>FY25</w:t>
            </w:r>
          </w:p>
        </w:tc>
        <w:tc>
          <w:tcPr>
            <w:tcW w:w="1489" w:type="dxa"/>
            <w:vAlign w:val="center"/>
          </w:tcPr>
          <w:p w14:paraId="7EF395AF" w14:textId="77777777" w:rsidR="00EB548F" w:rsidRPr="008921F5" w:rsidRDefault="00EB548F" w:rsidP="007A3CFD">
            <w:pPr>
              <w:rPr>
                <w:rFonts w:ascii="Calibri" w:hAnsi="Calibri" w:cs="Calibri"/>
                <w:i/>
                <w:iCs/>
              </w:rPr>
            </w:pPr>
            <w:r w:rsidRPr="008921F5">
              <w:rPr>
                <w:rFonts w:ascii="Calibri" w:hAnsi="Calibri" w:cs="Calibri"/>
                <w:i/>
                <w:iCs/>
              </w:rPr>
              <w:t>FY26</w:t>
            </w:r>
          </w:p>
        </w:tc>
        <w:tc>
          <w:tcPr>
            <w:tcW w:w="1602" w:type="dxa"/>
            <w:vAlign w:val="center"/>
          </w:tcPr>
          <w:p w14:paraId="61C2481E" w14:textId="77777777" w:rsidR="00EB548F" w:rsidRPr="008921F5" w:rsidRDefault="00EB548F" w:rsidP="007A3CFD">
            <w:pPr>
              <w:rPr>
                <w:rFonts w:ascii="Calibri" w:hAnsi="Calibri" w:cs="Calibri"/>
                <w:i/>
                <w:iCs/>
              </w:rPr>
            </w:pPr>
            <w:r w:rsidRPr="008921F5">
              <w:rPr>
                <w:rFonts w:ascii="Calibri" w:hAnsi="Calibri" w:cs="Calibri"/>
                <w:i/>
                <w:iCs/>
              </w:rPr>
              <w:t>FY22-26 Total</w:t>
            </w:r>
          </w:p>
        </w:tc>
      </w:tr>
      <w:tr w:rsidR="00EB548F" w:rsidRPr="008921F5" w14:paraId="093DF6F3" w14:textId="77777777" w:rsidTr="007A3CFD">
        <w:trPr>
          <w:trHeight w:val="288"/>
        </w:trPr>
        <w:tc>
          <w:tcPr>
            <w:tcW w:w="1566" w:type="dxa"/>
            <w:vAlign w:val="center"/>
          </w:tcPr>
          <w:p w14:paraId="6F747F15" w14:textId="77777777" w:rsidR="00EB548F" w:rsidRPr="008921F5" w:rsidRDefault="00EB548F" w:rsidP="007A3CFD">
            <w:pPr>
              <w:rPr>
                <w:rFonts w:ascii="Calibri" w:hAnsi="Calibri" w:cs="Calibri"/>
              </w:rPr>
            </w:pPr>
            <w:r w:rsidRPr="008921F5">
              <w:rPr>
                <w:rFonts w:ascii="Calibri" w:hAnsi="Calibri" w:cs="Calibri"/>
              </w:rPr>
              <w:t>$21,180</w:t>
            </w:r>
          </w:p>
        </w:tc>
        <w:tc>
          <w:tcPr>
            <w:tcW w:w="1602" w:type="dxa"/>
            <w:vAlign w:val="center"/>
          </w:tcPr>
          <w:p w14:paraId="633C4AED" w14:textId="77777777" w:rsidR="00EB548F" w:rsidRPr="008921F5" w:rsidRDefault="00EB548F" w:rsidP="007A3CFD">
            <w:pPr>
              <w:rPr>
                <w:rFonts w:ascii="Calibri" w:hAnsi="Calibri" w:cs="Calibri"/>
              </w:rPr>
            </w:pPr>
            <w:r w:rsidRPr="008921F5">
              <w:rPr>
                <w:rFonts w:ascii="Calibri" w:hAnsi="Calibri" w:cs="Calibri"/>
              </w:rPr>
              <w:t>$16,380</w:t>
            </w:r>
          </w:p>
        </w:tc>
        <w:tc>
          <w:tcPr>
            <w:tcW w:w="1602" w:type="dxa"/>
            <w:vAlign w:val="center"/>
          </w:tcPr>
          <w:p w14:paraId="1B136182" w14:textId="77777777" w:rsidR="00EB548F" w:rsidRPr="008921F5" w:rsidRDefault="00EB548F" w:rsidP="007A3CFD">
            <w:pPr>
              <w:rPr>
                <w:rFonts w:ascii="Calibri" w:hAnsi="Calibri" w:cs="Calibri"/>
              </w:rPr>
            </w:pPr>
            <w:r w:rsidRPr="008921F5">
              <w:rPr>
                <w:rFonts w:ascii="Calibri" w:hAnsi="Calibri" w:cs="Calibri"/>
              </w:rPr>
              <w:t>$11,580</w:t>
            </w:r>
          </w:p>
        </w:tc>
        <w:tc>
          <w:tcPr>
            <w:tcW w:w="1489" w:type="dxa"/>
            <w:vAlign w:val="center"/>
          </w:tcPr>
          <w:p w14:paraId="519071EC" w14:textId="77777777" w:rsidR="00EB548F" w:rsidRPr="008921F5" w:rsidRDefault="00EB548F" w:rsidP="007A3CFD">
            <w:pPr>
              <w:rPr>
                <w:rFonts w:ascii="Calibri" w:hAnsi="Calibri" w:cs="Calibri"/>
              </w:rPr>
            </w:pPr>
            <w:r w:rsidRPr="008921F5">
              <w:rPr>
                <w:rFonts w:ascii="Calibri" w:hAnsi="Calibri" w:cs="Calibri"/>
              </w:rPr>
              <w:t>$0</w:t>
            </w:r>
          </w:p>
        </w:tc>
        <w:tc>
          <w:tcPr>
            <w:tcW w:w="1489" w:type="dxa"/>
            <w:vAlign w:val="center"/>
          </w:tcPr>
          <w:p w14:paraId="2D6F3F54" w14:textId="77777777" w:rsidR="00EB548F" w:rsidRPr="008921F5" w:rsidRDefault="00EB548F" w:rsidP="007A3CFD">
            <w:pPr>
              <w:rPr>
                <w:rFonts w:ascii="Calibri" w:hAnsi="Calibri" w:cs="Calibri"/>
              </w:rPr>
            </w:pPr>
            <w:r w:rsidRPr="008921F5">
              <w:rPr>
                <w:rFonts w:ascii="Calibri" w:hAnsi="Calibri" w:cs="Calibri"/>
              </w:rPr>
              <w:t>$0</w:t>
            </w:r>
          </w:p>
        </w:tc>
        <w:tc>
          <w:tcPr>
            <w:tcW w:w="1602" w:type="dxa"/>
            <w:vAlign w:val="center"/>
          </w:tcPr>
          <w:p w14:paraId="1FDD5621" w14:textId="77777777" w:rsidR="00EB548F" w:rsidRPr="008921F5" w:rsidRDefault="00EB548F" w:rsidP="007A3CFD">
            <w:pPr>
              <w:rPr>
                <w:rFonts w:ascii="Calibri" w:hAnsi="Calibri" w:cs="Calibri"/>
              </w:rPr>
            </w:pPr>
            <w:r w:rsidRPr="008921F5">
              <w:rPr>
                <w:rFonts w:ascii="Calibri" w:hAnsi="Calibri" w:cs="Calibri"/>
              </w:rPr>
              <w:t>$49,140</w:t>
            </w:r>
          </w:p>
        </w:tc>
      </w:tr>
    </w:tbl>
    <w:p w14:paraId="29377C48" w14:textId="77777777" w:rsidR="00EB548F" w:rsidRPr="008921F5" w:rsidRDefault="00EB548F" w:rsidP="00EB548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EB548F" w:rsidRPr="008921F5" w14:paraId="201A9FCB" w14:textId="77777777" w:rsidTr="007A3CFD">
        <w:tc>
          <w:tcPr>
            <w:tcW w:w="2312" w:type="dxa"/>
            <w:tcBorders>
              <w:top w:val="nil"/>
              <w:left w:val="nil"/>
              <w:right w:val="nil"/>
            </w:tcBorders>
          </w:tcPr>
          <w:p w14:paraId="50A78BE1" w14:textId="77777777" w:rsidR="00EB548F" w:rsidRPr="008921F5" w:rsidRDefault="00EB548F" w:rsidP="007A3CFD">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46AE19A5" w14:textId="77777777" w:rsidR="00EB548F" w:rsidRPr="008921F5" w:rsidRDefault="00EB548F" w:rsidP="007A3CFD">
            <w:pPr>
              <w:rPr>
                <w:rFonts w:ascii="Calibri" w:hAnsi="Calibri" w:cs="Calibri"/>
              </w:rPr>
            </w:pPr>
          </w:p>
        </w:tc>
      </w:tr>
      <w:tr w:rsidR="00EB548F" w:rsidRPr="008921F5" w14:paraId="1733F278" w14:textId="77777777" w:rsidTr="007A3CFD">
        <w:trPr>
          <w:trHeight w:val="350"/>
        </w:trPr>
        <w:tc>
          <w:tcPr>
            <w:tcW w:w="10062" w:type="dxa"/>
            <w:gridSpan w:val="2"/>
          </w:tcPr>
          <w:p w14:paraId="3870E1D9" w14:textId="77777777" w:rsidR="00EB548F" w:rsidRPr="008921F5" w:rsidRDefault="00EB548F" w:rsidP="007A3CFD">
            <w:pPr>
              <w:rPr>
                <w:rFonts w:ascii="Calibri" w:hAnsi="Calibri" w:cs="Calibri"/>
                <w:i/>
                <w:iCs/>
              </w:rPr>
            </w:pPr>
            <w:r w:rsidRPr="008921F5">
              <w:rPr>
                <w:rFonts w:ascii="Calibri" w:hAnsi="Calibri" w:cs="Calibri"/>
                <w:i/>
                <w:iCs/>
              </w:rPr>
              <w:t>*This abstract is excerpted from the PI’s Proposal, dated 08.13.2021, budget updated 08.13.2021.</w:t>
            </w:r>
          </w:p>
          <w:p w14:paraId="5D951706" w14:textId="77777777" w:rsidR="00EB548F" w:rsidRPr="008921F5" w:rsidRDefault="00EB548F" w:rsidP="007A3CFD">
            <w:pPr>
              <w:rPr>
                <w:rFonts w:ascii="Calibri" w:hAnsi="Calibri" w:cs="Calibri"/>
                <w:i/>
                <w:iCs/>
              </w:rPr>
            </w:pPr>
          </w:p>
          <w:p w14:paraId="3BA12F2D" w14:textId="4DC04EE2" w:rsidR="00EB548F" w:rsidRPr="008921F5" w:rsidRDefault="00EB548F" w:rsidP="007A3CFD">
            <w:pPr>
              <w:rPr>
                <w:rFonts w:ascii="Calibri" w:hAnsi="Calibri" w:cs="Calibri"/>
              </w:rPr>
            </w:pPr>
            <w:r w:rsidRPr="008921F5">
              <w:rPr>
                <w:rFonts w:ascii="Calibri" w:hAnsi="Calibri" w:cs="Calibri"/>
              </w:rPr>
              <w:t xml:space="preserve">Eyak Lake is within the </w:t>
            </w:r>
            <w:r w:rsidR="00F925BA" w:rsidRPr="00F925BA">
              <w:rPr>
                <w:rFonts w:ascii="Calibri" w:hAnsi="Calibri" w:cs="Calibri"/>
                <w:i/>
                <w:iCs/>
              </w:rPr>
              <w:t>Exxon Valdez</w:t>
            </w:r>
            <w:r w:rsidRPr="008921F5">
              <w:rPr>
                <w:rFonts w:ascii="Calibri" w:hAnsi="Calibri" w:cs="Calibri"/>
              </w:rPr>
              <w:t xml:space="preserve"> Oil Spill (EVOS) affected geographic area of concern, situated in the northeast corner of the EVOS Area Boundary). It is recognized as ecologically significant by the Alaska Coastal Policy Council as an “Area Meriting Special Attention.” The streambanks at the project site and about 17 miles of upstream lake shore are EVOS acquired lands managed by the Forest Service. The habitat of Eyak Lake and its watershed are used by injured resources that include, but are not limited to, Sockeye Salmon, Cutthroat Trout, Dolly Varden, and Pink Salmon. A fifth species, Coho </w:t>
            </w:r>
            <w:proofErr w:type="gramStart"/>
            <w:r w:rsidRPr="008921F5">
              <w:rPr>
                <w:rFonts w:ascii="Calibri" w:hAnsi="Calibri" w:cs="Calibri"/>
              </w:rPr>
              <w:t>Salmon</w:t>
            </w:r>
            <w:proofErr w:type="gramEnd"/>
            <w:r w:rsidRPr="008921F5">
              <w:rPr>
                <w:rFonts w:ascii="Calibri" w:hAnsi="Calibri" w:cs="Calibri"/>
              </w:rPr>
              <w:t xml:space="preserve"> also uses the habitat offered by the Eyak watershed and all five of these species are targeted by subsistence, commercial and/or recreational harvesters. </w:t>
            </w:r>
          </w:p>
          <w:p w14:paraId="319B9DB3" w14:textId="77777777" w:rsidR="00EB548F" w:rsidRPr="008921F5" w:rsidRDefault="00EB548F" w:rsidP="007A3CFD">
            <w:pPr>
              <w:rPr>
                <w:rFonts w:ascii="Calibri" w:hAnsi="Calibri" w:cs="Calibri"/>
              </w:rPr>
            </w:pPr>
          </w:p>
          <w:p w14:paraId="39FDB964" w14:textId="77777777" w:rsidR="00EB548F" w:rsidRPr="008921F5" w:rsidRDefault="00EB548F" w:rsidP="007A3CFD">
            <w:pPr>
              <w:rPr>
                <w:rFonts w:ascii="Calibri" w:hAnsi="Calibri" w:cs="Calibri"/>
              </w:rPr>
            </w:pPr>
            <w:r w:rsidRPr="008921F5">
              <w:rPr>
                <w:rFonts w:ascii="Calibri" w:hAnsi="Calibri" w:cs="Calibri"/>
              </w:rPr>
              <w:t xml:space="preserve">Resultant of the 1964 Good Friday earthquake, the surrounding area uplifted by approximately six feet and the lake-level subsided. In 1972 a sheet pile weir was installed at the outlet of Eyak Lake to re-establish the water surface to pre-earthquake levels. The weir is located at the head of the Eyak River, just upstream of the Copper River Highway. The weir impedes upstream passage of juvenile salmon and other aquatic organisms and has structural concerns with the potential for further adverse effects on the ecosystem if not addressed. </w:t>
            </w:r>
          </w:p>
          <w:p w14:paraId="55BDF13E" w14:textId="77777777" w:rsidR="00EB548F" w:rsidRPr="008921F5" w:rsidRDefault="00EB548F" w:rsidP="007A3CFD">
            <w:pPr>
              <w:rPr>
                <w:rFonts w:ascii="Calibri" w:hAnsi="Calibri" w:cs="Calibri"/>
              </w:rPr>
            </w:pPr>
          </w:p>
          <w:p w14:paraId="72DCAF09" w14:textId="77777777" w:rsidR="00EB548F" w:rsidRPr="008921F5" w:rsidRDefault="00EB548F" w:rsidP="007A3CFD">
            <w:pPr>
              <w:rPr>
                <w:rFonts w:ascii="Calibri" w:hAnsi="Calibri" w:cs="Calibri"/>
              </w:rPr>
            </w:pPr>
            <w:r w:rsidRPr="008921F5">
              <w:rPr>
                <w:rFonts w:ascii="Calibri" w:hAnsi="Calibri" w:cs="Calibri"/>
              </w:rPr>
              <w:t>Since the weir was installed, damage to the integrity of the structure has occurred from environmental elements including freeze-thaw events. Additionally, there have been advances in understanding the importance of restoring ecological connectivity and aquatic restoration practices have evolved since the weir was installed. This proposal seeks to restore upstream aquatic organism passage into the lake, and to preserve and improve the productivity of the salmon and Cutthroat Trout spawning and rearing that the Eyak Lake watershed supports.</w:t>
            </w:r>
          </w:p>
        </w:tc>
      </w:tr>
    </w:tbl>
    <w:p w14:paraId="64FAA77C" w14:textId="77777777" w:rsidR="00EB548F" w:rsidRDefault="00EB548F" w:rsidP="00EB548F"/>
    <w:tbl>
      <w:tblPr>
        <w:tblW w:w="6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71"/>
        <w:gridCol w:w="2245"/>
      </w:tblGrid>
      <w:tr w:rsidR="00EB548F" w14:paraId="0011BCF3" w14:textId="77777777" w:rsidTr="00493A0E">
        <w:trPr>
          <w:trHeight w:val="360"/>
        </w:trPr>
        <w:tc>
          <w:tcPr>
            <w:tcW w:w="2518" w:type="dxa"/>
            <w:vAlign w:val="center"/>
          </w:tcPr>
          <w:p w14:paraId="7EF82486" w14:textId="77777777" w:rsidR="00EB548F" w:rsidRPr="00A6792C" w:rsidRDefault="00EB548F" w:rsidP="007A3CFD">
            <w:pPr>
              <w:jc w:val="center"/>
              <w:rPr>
                <w:b/>
                <w:bCs/>
                <w:iCs/>
              </w:rPr>
            </w:pPr>
            <w:r>
              <w:rPr>
                <w:b/>
                <w:bCs/>
                <w:iCs/>
              </w:rPr>
              <w:t>Fall 2026</w:t>
            </w:r>
          </w:p>
        </w:tc>
        <w:tc>
          <w:tcPr>
            <w:tcW w:w="1871" w:type="dxa"/>
            <w:vAlign w:val="center"/>
          </w:tcPr>
          <w:p w14:paraId="109E18C7" w14:textId="3E284EAF" w:rsidR="00EB548F" w:rsidRDefault="00EB548F" w:rsidP="00493A0E">
            <w:pPr>
              <w:jc w:val="center"/>
              <w:rPr>
                <w:b/>
                <w:bCs/>
                <w:iCs/>
              </w:rPr>
            </w:pPr>
            <w:r>
              <w:rPr>
                <w:b/>
                <w:bCs/>
                <w:iCs/>
              </w:rPr>
              <w:t>FY22-FY23</w:t>
            </w:r>
          </w:p>
          <w:p w14:paraId="1C293395" w14:textId="77777777" w:rsidR="00EB548F" w:rsidRDefault="00EB548F" w:rsidP="00493A0E">
            <w:pPr>
              <w:jc w:val="center"/>
              <w:rPr>
                <w:b/>
                <w:bCs/>
                <w:iCs/>
              </w:rPr>
            </w:pPr>
            <w:r>
              <w:rPr>
                <w:b/>
                <w:bCs/>
                <w:iCs/>
              </w:rPr>
              <w:t>biennial review</w:t>
            </w:r>
          </w:p>
        </w:tc>
        <w:tc>
          <w:tcPr>
            <w:tcW w:w="2245" w:type="dxa"/>
            <w:vAlign w:val="center"/>
          </w:tcPr>
          <w:p w14:paraId="73AC91D3" w14:textId="2B5F672B" w:rsidR="00EB548F" w:rsidRDefault="00EB548F" w:rsidP="00493A0E">
            <w:pPr>
              <w:jc w:val="center"/>
              <w:rPr>
                <w:b/>
                <w:bCs/>
                <w:iCs/>
              </w:rPr>
            </w:pPr>
            <w:r>
              <w:rPr>
                <w:b/>
                <w:bCs/>
                <w:iCs/>
              </w:rPr>
              <w:t>FY24-FY25</w:t>
            </w:r>
          </w:p>
          <w:p w14:paraId="3E633C6B" w14:textId="77777777" w:rsidR="00EB548F" w:rsidRPr="00A6792C" w:rsidRDefault="00EB548F" w:rsidP="00493A0E">
            <w:pPr>
              <w:jc w:val="center"/>
              <w:rPr>
                <w:b/>
                <w:bCs/>
                <w:iCs/>
              </w:rPr>
            </w:pPr>
            <w:r>
              <w:rPr>
                <w:b/>
                <w:bCs/>
                <w:iCs/>
              </w:rPr>
              <w:t>biennial review</w:t>
            </w:r>
          </w:p>
        </w:tc>
      </w:tr>
      <w:tr w:rsidR="00EB548F" w14:paraId="7B3A2BDA" w14:textId="77777777" w:rsidTr="00493A0E">
        <w:trPr>
          <w:trHeight w:val="360"/>
        </w:trPr>
        <w:tc>
          <w:tcPr>
            <w:tcW w:w="2518" w:type="dxa"/>
            <w:vAlign w:val="center"/>
          </w:tcPr>
          <w:p w14:paraId="438A7538" w14:textId="77777777" w:rsidR="00EB548F" w:rsidRPr="00562D28" w:rsidRDefault="00EB548F" w:rsidP="007A3CFD">
            <w:pPr>
              <w:jc w:val="right"/>
              <w:rPr>
                <w:iCs/>
              </w:rPr>
            </w:pPr>
            <w:r w:rsidRPr="00562D28">
              <w:rPr>
                <w:iCs/>
              </w:rPr>
              <w:t>Science Panel</w:t>
            </w:r>
          </w:p>
        </w:tc>
        <w:tc>
          <w:tcPr>
            <w:tcW w:w="1871" w:type="dxa"/>
            <w:vAlign w:val="center"/>
          </w:tcPr>
          <w:p w14:paraId="31BFAF00" w14:textId="77777777" w:rsidR="00EB548F" w:rsidRPr="00683C90" w:rsidRDefault="00EB548F" w:rsidP="00493A0E">
            <w:pPr>
              <w:jc w:val="center"/>
              <w:rPr>
                <w:iCs/>
              </w:rPr>
            </w:pPr>
            <w:r>
              <w:rPr>
                <w:iCs/>
              </w:rPr>
              <w:t>Not applicable</w:t>
            </w:r>
          </w:p>
        </w:tc>
        <w:tc>
          <w:tcPr>
            <w:tcW w:w="2245" w:type="dxa"/>
            <w:vAlign w:val="center"/>
          </w:tcPr>
          <w:p w14:paraId="21A96952" w14:textId="77777777" w:rsidR="00EB548F" w:rsidRPr="00F925BA" w:rsidRDefault="00EB548F" w:rsidP="00493A0E">
            <w:pPr>
              <w:jc w:val="center"/>
              <w:rPr>
                <w:iCs/>
                <w:color w:val="4472C4" w:themeColor="accent1"/>
              </w:rPr>
            </w:pPr>
            <w:r w:rsidRPr="00F925BA">
              <w:rPr>
                <w:iCs/>
                <w:color w:val="4472C4" w:themeColor="accent1"/>
              </w:rPr>
              <w:t>Not applicable</w:t>
            </w:r>
          </w:p>
        </w:tc>
      </w:tr>
      <w:tr w:rsidR="00493A0E" w14:paraId="160C3E39" w14:textId="77777777" w:rsidTr="00493A0E">
        <w:trPr>
          <w:trHeight w:val="360"/>
        </w:trPr>
        <w:tc>
          <w:tcPr>
            <w:tcW w:w="2518" w:type="dxa"/>
            <w:vAlign w:val="center"/>
          </w:tcPr>
          <w:p w14:paraId="01B14BD3" w14:textId="77777777" w:rsidR="00493A0E" w:rsidRPr="00562D28" w:rsidRDefault="00493A0E" w:rsidP="00493A0E">
            <w:pPr>
              <w:jc w:val="right"/>
              <w:rPr>
                <w:iCs/>
              </w:rPr>
            </w:pPr>
            <w:r w:rsidRPr="00562D28">
              <w:rPr>
                <w:iCs/>
              </w:rPr>
              <w:t>Executive Director</w:t>
            </w:r>
          </w:p>
        </w:tc>
        <w:tc>
          <w:tcPr>
            <w:tcW w:w="1871" w:type="dxa"/>
            <w:vAlign w:val="center"/>
          </w:tcPr>
          <w:p w14:paraId="09B69A6C" w14:textId="78CDB69C" w:rsidR="00493A0E" w:rsidRPr="00683C90" w:rsidRDefault="00493A0E" w:rsidP="00493A0E">
            <w:pPr>
              <w:jc w:val="center"/>
              <w:rPr>
                <w:iCs/>
              </w:rPr>
            </w:pPr>
            <w:r w:rsidRPr="009E487D">
              <w:rPr>
                <w:rFonts w:ascii="Calibri" w:hAnsi="Calibri" w:cs="Calibri"/>
                <w:iCs/>
              </w:rPr>
              <w:t>No concerns</w:t>
            </w:r>
          </w:p>
        </w:tc>
        <w:tc>
          <w:tcPr>
            <w:tcW w:w="2245" w:type="dxa"/>
            <w:vAlign w:val="center"/>
          </w:tcPr>
          <w:p w14:paraId="3D4EE0A0" w14:textId="60EEA477" w:rsidR="00493A0E" w:rsidRPr="00F925BA" w:rsidRDefault="00493A0E" w:rsidP="00493A0E">
            <w:pPr>
              <w:jc w:val="center"/>
              <w:rPr>
                <w:iCs/>
                <w:color w:val="4472C4" w:themeColor="accent1"/>
              </w:rPr>
            </w:pPr>
            <w:r w:rsidRPr="00F925BA">
              <w:rPr>
                <w:rFonts w:ascii="Calibri" w:hAnsi="Calibri" w:cs="Calibri"/>
                <w:iCs/>
                <w:color w:val="4472C4" w:themeColor="accent1"/>
              </w:rPr>
              <w:t>No concerns</w:t>
            </w:r>
          </w:p>
        </w:tc>
      </w:tr>
      <w:tr w:rsidR="00EB548F" w14:paraId="659B64A5" w14:textId="77777777" w:rsidTr="00493A0E">
        <w:trPr>
          <w:trHeight w:val="360"/>
        </w:trPr>
        <w:tc>
          <w:tcPr>
            <w:tcW w:w="2518" w:type="dxa"/>
            <w:vAlign w:val="center"/>
          </w:tcPr>
          <w:p w14:paraId="6EBBCEAC" w14:textId="77777777" w:rsidR="00EB548F" w:rsidRPr="00562D28" w:rsidRDefault="00EB548F" w:rsidP="007A3CFD">
            <w:pPr>
              <w:jc w:val="right"/>
              <w:rPr>
                <w:iCs/>
              </w:rPr>
            </w:pPr>
            <w:r w:rsidRPr="00562D28">
              <w:rPr>
                <w:iCs/>
              </w:rPr>
              <w:t>PAC</w:t>
            </w:r>
          </w:p>
        </w:tc>
        <w:tc>
          <w:tcPr>
            <w:tcW w:w="1871" w:type="dxa"/>
            <w:vAlign w:val="center"/>
          </w:tcPr>
          <w:p w14:paraId="35F47EA4" w14:textId="097D000C" w:rsidR="00EB548F" w:rsidRPr="00683C90" w:rsidRDefault="00493A0E" w:rsidP="00493A0E">
            <w:pPr>
              <w:jc w:val="center"/>
              <w:rPr>
                <w:iCs/>
              </w:rPr>
            </w:pPr>
            <w:r w:rsidRPr="008921F5">
              <w:rPr>
                <w:rFonts w:ascii="Calibri" w:hAnsi="Calibri" w:cs="Calibri"/>
                <w:iCs/>
              </w:rPr>
              <w:t>No concerns</w:t>
            </w:r>
          </w:p>
        </w:tc>
        <w:tc>
          <w:tcPr>
            <w:tcW w:w="2245" w:type="dxa"/>
            <w:vAlign w:val="center"/>
          </w:tcPr>
          <w:p w14:paraId="7FAB319E" w14:textId="77777777" w:rsidR="00EB548F" w:rsidRPr="00F925BA" w:rsidRDefault="00EB548F" w:rsidP="00493A0E">
            <w:pPr>
              <w:jc w:val="center"/>
              <w:rPr>
                <w:iCs/>
                <w:color w:val="4472C4" w:themeColor="accent1"/>
              </w:rPr>
            </w:pPr>
            <w:r w:rsidRPr="00F925BA">
              <w:rPr>
                <w:iCs/>
                <w:color w:val="4472C4" w:themeColor="accent1"/>
              </w:rPr>
              <w:t>Did not review</w:t>
            </w:r>
          </w:p>
        </w:tc>
      </w:tr>
    </w:tbl>
    <w:p w14:paraId="1570FDAA" w14:textId="77777777" w:rsidR="00EB548F" w:rsidRDefault="00EB548F" w:rsidP="00EB548F">
      <w:pPr>
        <w:rPr>
          <w:b/>
          <w:bCs/>
          <w:iCs/>
        </w:rPr>
      </w:pPr>
    </w:p>
    <w:p w14:paraId="2AC00F91" w14:textId="77777777" w:rsidR="00EB548F" w:rsidRDefault="00EB548F" w:rsidP="00EB548F">
      <w:pPr>
        <w:rPr>
          <w:b/>
          <w:bCs/>
          <w:iCs/>
        </w:rPr>
      </w:pPr>
      <w:r>
        <w:rPr>
          <w:b/>
          <w:bCs/>
        </w:rPr>
        <w:t>Executive Director Comments</w:t>
      </w:r>
    </w:p>
    <w:tbl>
      <w:tblPr>
        <w:tblW w:w="0" w:type="auto"/>
        <w:tblLook w:val="04A0" w:firstRow="1" w:lastRow="0" w:firstColumn="1" w:lastColumn="0" w:noHBand="0" w:noVBand="1"/>
      </w:tblPr>
      <w:tblGrid>
        <w:gridCol w:w="10070"/>
      </w:tblGrid>
      <w:tr w:rsidR="00EB548F" w14:paraId="23597DB7" w14:textId="77777777" w:rsidTr="007A3CFD">
        <w:tc>
          <w:tcPr>
            <w:tcW w:w="10070" w:type="dxa"/>
            <w:tcBorders>
              <w:bottom w:val="single" w:sz="4" w:space="0" w:color="auto"/>
            </w:tcBorders>
            <w:shd w:val="clear" w:color="auto" w:fill="D9D9D9" w:themeFill="background1" w:themeFillShade="D9"/>
            <w:vAlign w:val="center"/>
          </w:tcPr>
          <w:p w14:paraId="2521F8FB" w14:textId="77777777" w:rsidR="00EB548F" w:rsidRPr="00A6792C" w:rsidRDefault="00EB548F" w:rsidP="007A3CFD">
            <w:pPr>
              <w:rPr>
                <w:b/>
                <w:bCs/>
                <w:iCs/>
              </w:rPr>
            </w:pPr>
            <w:r>
              <w:rPr>
                <w:b/>
                <w:bCs/>
                <w:iCs/>
              </w:rPr>
              <w:t>Date: September 2026</w:t>
            </w:r>
          </w:p>
        </w:tc>
      </w:tr>
      <w:tr w:rsidR="00EB548F" w14:paraId="07ADB9D8" w14:textId="77777777" w:rsidTr="007A3CFD">
        <w:tc>
          <w:tcPr>
            <w:tcW w:w="10070" w:type="dxa"/>
            <w:tcBorders>
              <w:left w:val="nil"/>
              <w:bottom w:val="nil"/>
              <w:right w:val="nil"/>
            </w:tcBorders>
          </w:tcPr>
          <w:p w14:paraId="3B38A8BA" w14:textId="7A862575" w:rsidR="00EB548F" w:rsidRPr="00493A0E" w:rsidRDefault="0066213C" w:rsidP="007A3CFD">
            <w:pPr>
              <w:rPr>
                <w:rFonts w:ascii="Calibri" w:hAnsi="Calibri" w:cs="Calibri"/>
              </w:rPr>
            </w:pPr>
            <w:r w:rsidRPr="0066213C">
              <w:rPr>
                <w:rFonts w:ascii="Calibri" w:hAnsi="Calibri" w:cs="Calibri"/>
              </w:rPr>
              <w:t xml:space="preserve">This project is progressing, although federal funding delays and permitting complications have shifted anticipated completion to FY27. </w:t>
            </w:r>
            <w:r>
              <w:rPr>
                <w:rFonts w:ascii="Calibri" w:hAnsi="Calibri" w:cs="Calibri"/>
              </w:rPr>
              <w:t>T</w:t>
            </w:r>
            <w:r w:rsidRPr="0066213C">
              <w:rPr>
                <w:rFonts w:ascii="Calibri" w:hAnsi="Calibri" w:cs="Calibri"/>
              </w:rPr>
              <w:t>he PIs generally respond to staff inquiries and communicate openly about project delays</w:t>
            </w:r>
            <w:r>
              <w:rPr>
                <w:rFonts w:ascii="Calibri" w:hAnsi="Calibri" w:cs="Calibri"/>
              </w:rPr>
              <w:t>.</w:t>
            </w:r>
            <w:r w:rsidRPr="0066213C">
              <w:rPr>
                <w:rFonts w:ascii="Calibri" w:hAnsi="Calibri" w:cs="Calibri"/>
              </w:rPr>
              <w:t xml:space="preserve"> Project funding is managed by NOAA, USFS, and USFWS.</w:t>
            </w:r>
            <w:r>
              <w:t xml:space="preserve"> </w:t>
            </w:r>
            <w:r w:rsidRPr="0066213C">
              <w:rPr>
                <w:rFonts w:ascii="Calibri" w:hAnsi="Calibri" w:cs="Calibri"/>
              </w:rPr>
              <w:t xml:space="preserve">Communication and coordination among the funding agencies </w:t>
            </w:r>
            <w:r>
              <w:rPr>
                <w:rFonts w:ascii="Calibri" w:hAnsi="Calibri" w:cs="Calibri"/>
              </w:rPr>
              <w:t>need improvement</w:t>
            </w:r>
            <w:r w:rsidRPr="0066213C">
              <w:rPr>
                <w:rFonts w:ascii="Calibri" w:hAnsi="Calibri" w:cs="Calibri"/>
              </w:rPr>
              <w:t>. Since the third quarter of FY24, responses to financial inquiries have frequently been delayed, requiring additional follow-up to obtain requested information.</w:t>
            </w:r>
          </w:p>
        </w:tc>
      </w:tr>
    </w:tbl>
    <w:p w14:paraId="2EBF57E1" w14:textId="77777777" w:rsidR="00EB548F" w:rsidRDefault="00EB548F" w:rsidP="00EB548F">
      <w:pPr>
        <w:rPr>
          <w:b/>
          <w:bCs/>
          <w:iCs/>
        </w:rPr>
      </w:pPr>
    </w:p>
    <w:p w14:paraId="7D9B265B" w14:textId="77777777" w:rsidR="00EB548F" w:rsidRDefault="00EB548F" w:rsidP="00EB548F">
      <w:pPr>
        <w:rPr>
          <w:b/>
          <w:bCs/>
          <w:iCs/>
        </w:rPr>
      </w:pPr>
      <w:r>
        <w:rPr>
          <w:b/>
          <w:bCs/>
        </w:rPr>
        <w:t>PAC Comments</w:t>
      </w:r>
    </w:p>
    <w:tbl>
      <w:tblPr>
        <w:tblW w:w="0" w:type="auto"/>
        <w:tblLook w:val="04A0" w:firstRow="1" w:lastRow="0" w:firstColumn="1" w:lastColumn="0" w:noHBand="0" w:noVBand="1"/>
      </w:tblPr>
      <w:tblGrid>
        <w:gridCol w:w="10070"/>
      </w:tblGrid>
      <w:tr w:rsidR="00EB548F" w14:paraId="6A2B7C39" w14:textId="77777777" w:rsidTr="007A3CFD">
        <w:tc>
          <w:tcPr>
            <w:tcW w:w="10070" w:type="dxa"/>
            <w:tcBorders>
              <w:bottom w:val="single" w:sz="4" w:space="0" w:color="auto"/>
            </w:tcBorders>
            <w:shd w:val="clear" w:color="auto" w:fill="D9D9D9" w:themeFill="background1" w:themeFillShade="D9"/>
            <w:vAlign w:val="center"/>
          </w:tcPr>
          <w:p w14:paraId="441B662C" w14:textId="77777777" w:rsidR="00EB548F" w:rsidRPr="00A6792C" w:rsidRDefault="00EB548F" w:rsidP="007A3CFD">
            <w:pPr>
              <w:rPr>
                <w:b/>
                <w:bCs/>
                <w:iCs/>
              </w:rPr>
            </w:pPr>
            <w:r>
              <w:rPr>
                <w:b/>
                <w:bCs/>
                <w:iCs/>
              </w:rPr>
              <w:t>Date: Fall 2026</w:t>
            </w:r>
          </w:p>
        </w:tc>
      </w:tr>
      <w:tr w:rsidR="00EB548F" w14:paraId="1F93D5CB" w14:textId="77777777" w:rsidTr="007A3CFD">
        <w:tc>
          <w:tcPr>
            <w:tcW w:w="10070" w:type="dxa"/>
            <w:tcBorders>
              <w:left w:val="nil"/>
              <w:bottom w:val="nil"/>
              <w:right w:val="nil"/>
            </w:tcBorders>
          </w:tcPr>
          <w:p w14:paraId="21499989" w14:textId="77777777" w:rsidR="00EB548F" w:rsidRPr="00207A0D" w:rsidRDefault="00EB548F" w:rsidP="007A3CFD">
            <w:r>
              <w:t>Did not review.</w:t>
            </w:r>
          </w:p>
        </w:tc>
      </w:tr>
    </w:tbl>
    <w:p w14:paraId="057D88FE" w14:textId="77777777" w:rsidR="00EB548F" w:rsidRDefault="00EB548F" w:rsidP="00EB548F">
      <w:pPr>
        <w:rPr>
          <w:b/>
          <w:bCs/>
          <w:iCs/>
        </w:rPr>
      </w:pPr>
    </w:p>
    <w:p w14:paraId="16DF7AE5" w14:textId="0757E182" w:rsidR="0066213C" w:rsidRDefault="0066213C">
      <w:pPr>
        <w:spacing w:after="160" w:line="259" w:lineRule="auto"/>
      </w:pPr>
      <w:r>
        <w:br w:type="page"/>
      </w:r>
    </w:p>
    <w:p w14:paraId="68D9B8FE" w14:textId="77777777" w:rsidR="00F41728" w:rsidRDefault="00F41728" w:rsidP="00F41728">
      <w:pPr>
        <w:pStyle w:val="Heading1"/>
      </w:pPr>
    </w:p>
    <w:p w14:paraId="654BEABA" w14:textId="77777777" w:rsidR="00F41728" w:rsidRDefault="00F41728" w:rsidP="00F41728">
      <w:pPr>
        <w:pStyle w:val="Heading1"/>
      </w:pPr>
    </w:p>
    <w:p w14:paraId="337A661D" w14:textId="77777777" w:rsidR="00F41728" w:rsidRDefault="00F41728" w:rsidP="00F41728">
      <w:pPr>
        <w:pStyle w:val="Heading1"/>
      </w:pPr>
    </w:p>
    <w:p w14:paraId="5D96726B" w14:textId="77777777" w:rsidR="00F41728" w:rsidRDefault="00F41728" w:rsidP="00F41728">
      <w:pPr>
        <w:pStyle w:val="Heading1"/>
      </w:pPr>
    </w:p>
    <w:p w14:paraId="5E1BFE81" w14:textId="77777777" w:rsidR="00F41728" w:rsidRDefault="00F41728" w:rsidP="00F41728">
      <w:pPr>
        <w:pStyle w:val="Heading1"/>
      </w:pPr>
    </w:p>
    <w:p w14:paraId="1540E01A" w14:textId="638506FB" w:rsidR="00F41728" w:rsidRDefault="00F41728" w:rsidP="00F41728">
      <w:pPr>
        <w:pStyle w:val="Heading1"/>
      </w:pPr>
      <w:bookmarkStart w:id="112" w:name="_Toc243641924"/>
      <w:r>
        <w:t>Status of Older General Restoration and Habitat Enhancement Projects</w:t>
      </w:r>
      <w:bookmarkEnd w:id="112"/>
    </w:p>
    <w:p w14:paraId="4E8A963A" w14:textId="77777777" w:rsidR="00F41728" w:rsidRDefault="00F41728" w:rsidP="00F41728">
      <w:pPr>
        <w:jc w:val="center"/>
      </w:pPr>
    </w:p>
    <w:p w14:paraId="74E213D1" w14:textId="2776E57C" w:rsidR="00F41728" w:rsidRDefault="00F41728">
      <w:pPr>
        <w:spacing w:after="160" w:line="259" w:lineRule="auto"/>
      </w:pPr>
      <w:r>
        <w:br w:type="page"/>
      </w:r>
    </w:p>
    <w:p w14:paraId="642EC830" w14:textId="134A18BE" w:rsidR="00F552DC" w:rsidRPr="00EB548F" w:rsidRDefault="00F552DC" w:rsidP="00F552DC">
      <w:pPr>
        <w:pStyle w:val="Heading2"/>
        <w:spacing w:line="240" w:lineRule="auto"/>
        <w:jc w:val="left"/>
        <w:rPr>
          <w:rFonts w:ascii="Calibri" w:hAnsi="Calibri" w:cs="Calibri"/>
          <w:b w:val="0"/>
          <w:bCs/>
          <w:sz w:val="32"/>
          <w:szCs w:val="32"/>
        </w:rPr>
      </w:pPr>
      <w:r w:rsidRPr="00F552DC">
        <w:rPr>
          <w:rFonts w:ascii="Calibri" w:hAnsi="Calibri" w:cs="Calibri"/>
          <w:b w:val="0"/>
          <w:bCs/>
          <w:sz w:val="32"/>
          <w:szCs w:val="32"/>
        </w:rPr>
        <w:lastRenderedPageBreak/>
        <w:t>Kenai Peninsula Aquatic Ecosystem Restoration Project</w:t>
      </w:r>
      <w:r w:rsidRPr="00EB548F">
        <w:rPr>
          <w:rFonts w:ascii="Calibri" w:hAnsi="Calibri" w:cs="Calibri"/>
          <w:b w:val="0"/>
          <w:bCs/>
          <w:sz w:val="32"/>
          <w:szCs w:val="32"/>
        </w:rPr>
        <w:t xml:space="preserve"> (</w:t>
      </w:r>
      <w:r>
        <w:rPr>
          <w:rFonts w:ascii="Calibri" w:hAnsi="Calibri" w:cs="Calibri"/>
          <w:b w:val="0"/>
          <w:bCs/>
          <w:sz w:val="32"/>
          <w:szCs w:val="32"/>
        </w:rPr>
        <w:t>15150123</w:t>
      </w:r>
      <w:r w:rsidRPr="00EB548F">
        <w:rPr>
          <w:rFonts w:ascii="Calibri" w:hAnsi="Calibri" w:cs="Calibri"/>
          <w:b w:val="0"/>
          <w:bCs/>
          <w:sz w:val="32"/>
          <w:szCs w:val="32"/>
        </w:rPr>
        <w:t>)</w:t>
      </w:r>
    </w:p>
    <w:p w14:paraId="71C2CB67" w14:textId="77777777" w:rsidR="00F552DC" w:rsidRPr="008921F5" w:rsidRDefault="00F552DC" w:rsidP="00F552DC">
      <w:pPr>
        <w:rPr>
          <w:rFonts w:ascii="Calibri" w:hAnsi="Calibri" w:cs="Calibri"/>
        </w:rPr>
      </w:pPr>
    </w:p>
    <w:p w14:paraId="590212D2" w14:textId="3B875E50" w:rsidR="00F552DC" w:rsidRPr="008921F5" w:rsidRDefault="00F552DC" w:rsidP="00F552DC">
      <w:pPr>
        <w:ind w:left="720" w:hanging="720"/>
        <w:rPr>
          <w:rFonts w:ascii="Calibri" w:hAnsi="Calibri" w:cs="Calibri"/>
        </w:rPr>
      </w:pPr>
      <w:r w:rsidRPr="008921F5">
        <w:rPr>
          <w:rFonts w:ascii="Calibri" w:hAnsi="Calibri" w:cs="Calibri"/>
          <w:b/>
          <w:bCs/>
        </w:rPr>
        <w:t xml:space="preserve">Primary Investigator(s): </w:t>
      </w:r>
      <w:r w:rsidR="00DD7A8F">
        <w:rPr>
          <w:rFonts w:ascii="Calibri" w:hAnsi="Calibri" w:cs="Calibri"/>
        </w:rPr>
        <w:t>Kevin Keith</w:t>
      </w:r>
      <w:r w:rsidRPr="008921F5">
        <w:rPr>
          <w:rFonts w:ascii="Calibri" w:hAnsi="Calibri" w:cs="Calibri"/>
        </w:rPr>
        <w:t xml:space="preserve"> (</w:t>
      </w:r>
      <w:r w:rsidR="00DD7A8F">
        <w:rPr>
          <w:rFonts w:ascii="Calibri" w:hAnsi="Calibri" w:cs="Calibri"/>
        </w:rPr>
        <w:t>ADF&amp;G</w:t>
      </w:r>
      <w:r w:rsidRPr="008921F5">
        <w:rPr>
          <w:rFonts w:ascii="Calibri" w:hAnsi="Calibri" w:cs="Calibri"/>
        </w:rPr>
        <w:t>)</w:t>
      </w:r>
    </w:p>
    <w:p w14:paraId="3F98EB6A" w14:textId="77777777" w:rsidR="00F552DC" w:rsidRPr="008921F5" w:rsidRDefault="00F552DC" w:rsidP="00F552DC">
      <w:pPr>
        <w:rPr>
          <w:rFonts w:ascii="Calibri" w:hAnsi="Calibri" w:cs="Calibri"/>
        </w:rPr>
      </w:pPr>
    </w:p>
    <w:p w14:paraId="688C1547" w14:textId="77777777" w:rsidR="00F552DC" w:rsidRPr="008921F5" w:rsidRDefault="00F552DC" w:rsidP="00F552DC">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F552DC" w:rsidRPr="008921F5" w14:paraId="5922680C" w14:textId="77777777" w:rsidTr="009537FA">
        <w:trPr>
          <w:trHeight w:val="288"/>
        </w:trPr>
        <w:tc>
          <w:tcPr>
            <w:tcW w:w="1566" w:type="dxa"/>
            <w:vAlign w:val="center"/>
          </w:tcPr>
          <w:p w14:paraId="6119217A" w14:textId="3948A871" w:rsidR="00F552DC" w:rsidRPr="008921F5" w:rsidRDefault="00F552DC" w:rsidP="009537FA">
            <w:pPr>
              <w:rPr>
                <w:rFonts w:ascii="Calibri" w:hAnsi="Calibri" w:cs="Calibri"/>
                <w:i/>
                <w:iCs/>
              </w:rPr>
            </w:pPr>
            <w:r w:rsidRPr="008921F5">
              <w:rPr>
                <w:rFonts w:ascii="Calibri" w:hAnsi="Calibri" w:cs="Calibri"/>
                <w:i/>
                <w:iCs/>
              </w:rPr>
              <w:t>FY</w:t>
            </w:r>
            <w:r>
              <w:rPr>
                <w:rFonts w:ascii="Calibri" w:hAnsi="Calibri" w:cs="Calibri"/>
                <w:i/>
                <w:iCs/>
              </w:rPr>
              <w:t>15</w:t>
            </w:r>
          </w:p>
        </w:tc>
      </w:tr>
      <w:tr w:rsidR="00F552DC" w:rsidRPr="008921F5" w14:paraId="350EAE90" w14:textId="77777777" w:rsidTr="009537FA">
        <w:trPr>
          <w:trHeight w:val="288"/>
        </w:trPr>
        <w:tc>
          <w:tcPr>
            <w:tcW w:w="1566" w:type="dxa"/>
            <w:vAlign w:val="center"/>
          </w:tcPr>
          <w:p w14:paraId="17FE680F" w14:textId="12C3FC9C" w:rsidR="00F552DC" w:rsidRPr="008921F5" w:rsidRDefault="00F552DC" w:rsidP="009537FA">
            <w:pPr>
              <w:rPr>
                <w:rFonts w:ascii="Calibri" w:hAnsi="Calibri" w:cs="Calibri"/>
              </w:rPr>
            </w:pPr>
            <w:r w:rsidRPr="008921F5">
              <w:rPr>
                <w:rFonts w:ascii="Calibri" w:hAnsi="Calibri" w:cs="Calibri"/>
              </w:rPr>
              <w:t>$</w:t>
            </w:r>
            <w:r>
              <w:rPr>
                <w:rFonts w:ascii="Calibri" w:hAnsi="Calibri" w:cs="Calibri"/>
              </w:rPr>
              <w:t>8,175,000</w:t>
            </w:r>
          </w:p>
        </w:tc>
      </w:tr>
    </w:tbl>
    <w:p w14:paraId="0F4B90E6" w14:textId="77777777" w:rsidR="00F552DC" w:rsidRPr="008921F5" w:rsidRDefault="00F552DC" w:rsidP="00F552DC">
      <w:pPr>
        <w:rPr>
          <w:rFonts w:ascii="Calibri" w:hAnsi="Calibri" w:cs="Calibri"/>
          <w:i/>
          <w:iCs/>
        </w:rPr>
      </w:pPr>
    </w:p>
    <w:p w14:paraId="61027F13" w14:textId="77777777" w:rsidR="00F552DC" w:rsidRPr="008921F5" w:rsidRDefault="00F552DC" w:rsidP="00F552DC">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602"/>
        <w:gridCol w:w="1602"/>
        <w:gridCol w:w="1489"/>
        <w:gridCol w:w="1489"/>
        <w:gridCol w:w="1602"/>
      </w:tblGrid>
      <w:tr w:rsidR="00F552DC" w:rsidRPr="008921F5" w14:paraId="346A36FC" w14:textId="77777777" w:rsidTr="009537FA">
        <w:trPr>
          <w:trHeight w:val="288"/>
        </w:trPr>
        <w:tc>
          <w:tcPr>
            <w:tcW w:w="1566" w:type="dxa"/>
            <w:vAlign w:val="center"/>
          </w:tcPr>
          <w:p w14:paraId="37D1EC98" w14:textId="1D560C58" w:rsidR="00F552DC" w:rsidRPr="008921F5" w:rsidRDefault="00F552DC" w:rsidP="009537FA">
            <w:pPr>
              <w:rPr>
                <w:rFonts w:ascii="Calibri" w:hAnsi="Calibri" w:cs="Calibri"/>
                <w:i/>
                <w:iCs/>
              </w:rPr>
            </w:pPr>
            <w:r w:rsidRPr="008921F5">
              <w:rPr>
                <w:rFonts w:ascii="Calibri" w:hAnsi="Calibri" w:cs="Calibri"/>
                <w:i/>
                <w:iCs/>
              </w:rPr>
              <w:t>FY</w:t>
            </w:r>
            <w:r>
              <w:rPr>
                <w:rFonts w:ascii="Calibri" w:hAnsi="Calibri" w:cs="Calibri"/>
                <w:i/>
                <w:iCs/>
              </w:rPr>
              <w:t>15</w:t>
            </w:r>
          </w:p>
        </w:tc>
        <w:tc>
          <w:tcPr>
            <w:tcW w:w="1602" w:type="dxa"/>
            <w:vAlign w:val="center"/>
          </w:tcPr>
          <w:p w14:paraId="0B6E6441" w14:textId="77777777" w:rsidR="00F552DC" w:rsidRPr="008921F5" w:rsidRDefault="00F552DC" w:rsidP="009537FA">
            <w:pPr>
              <w:rPr>
                <w:rFonts w:ascii="Calibri" w:hAnsi="Calibri" w:cs="Calibri"/>
                <w:i/>
                <w:iCs/>
              </w:rPr>
            </w:pPr>
            <w:r w:rsidRPr="008921F5">
              <w:rPr>
                <w:rFonts w:ascii="Calibri" w:hAnsi="Calibri" w:cs="Calibri"/>
                <w:i/>
                <w:iCs/>
              </w:rPr>
              <w:t>FY23</w:t>
            </w:r>
          </w:p>
        </w:tc>
        <w:tc>
          <w:tcPr>
            <w:tcW w:w="1602" w:type="dxa"/>
            <w:vAlign w:val="center"/>
          </w:tcPr>
          <w:p w14:paraId="2508CDB5" w14:textId="77777777" w:rsidR="00F552DC" w:rsidRPr="008921F5" w:rsidRDefault="00F552DC" w:rsidP="009537FA">
            <w:pPr>
              <w:rPr>
                <w:rFonts w:ascii="Calibri" w:hAnsi="Calibri" w:cs="Calibri"/>
                <w:i/>
                <w:iCs/>
              </w:rPr>
            </w:pPr>
            <w:r w:rsidRPr="008921F5">
              <w:rPr>
                <w:rFonts w:ascii="Calibri" w:hAnsi="Calibri" w:cs="Calibri"/>
                <w:i/>
                <w:iCs/>
              </w:rPr>
              <w:t>FY24</w:t>
            </w:r>
          </w:p>
        </w:tc>
        <w:tc>
          <w:tcPr>
            <w:tcW w:w="1489" w:type="dxa"/>
            <w:vAlign w:val="center"/>
          </w:tcPr>
          <w:p w14:paraId="5DC86627" w14:textId="77777777" w:rsidR="00F552DC" w:rsidRPr="008921F5" w:rsidRDefault="00F552DC" w:rsidP="009537FA">
            <w:pPr>
              <w:rPr>
                <w:rFonts w:ascii="Calibri" w:hAnsi="Calibri" w:cs="Calibri"/>
                <w:i/>
                <w:iCs/>
              </w:rPr>
            </w:pPr>
            <w:r w:rsidRPr="008921F5">
              <w:rPr>
                <w:rFonts w:ascii="Calibri" w:hAnsi="Calibri" w:cs="Calibri"/>
                <w:i/>
                <w:iCs/>
              </w:rPr>
              <w:t>FY25</w:t>
            </w:r>
          </w:p>
        </w:tc>
        <w:tc>
          <w:tcPr>
            <w:tcW w:w="1489" w:type="dxa"/>
            <w:vAlign w:val="center"/>
          </w:tcPr>
          <w:p w14:paraId="6C03D85B" w14:textId="77777777" w:rsidR="00F552DC" w:rsidRPr="008921F5" w:rsidRDefault="00F552DC" w:rsidP="009537FA">
            <w:pPr>
              <w:rPr>
                <w:rFonts w:ascii="Calibri" w:hAnsi="Calibri" w:cs="Calibri"/>
                <w:i/>
                <w:iCs/>
              </w:rPr>
            </w:pPr>
            <w:r w:rsidRPr="008921F5">
              <w:rPr>
                <w:rFonts w:ascii="Calibri" w:hAnsi="Calibri" w:cs="Calibri"/>
                <w:i/>
                <w:iCs/>
              </w:rPr>
              <w:t>FY26</w:t>
            </w:r>
          </w:p>
        </w:tc>
        <w:tc>
          <w:tcPr>
            <w:tcW w:w="1602" w:type="dxa"/>
            <w:vAlign w:val="center"/>
          </w:tcPr>
          <w:p w14:paraId="6A90145D" w14:textId="77777777" w:rsidR="00F552DC" w:rsidRPr="008921F5" w:rsidRDefault="00F552DC" w:rsidP="009537FA">
            <w:pPr>
              <w:rPr>
                <w:rFonts w:ascii="Calibri" w:hAnsi="Calibri" w:cs="Calibri"/>
                <w:i/>
                <w:iCs/>
              </w:rPr>
            </w:pPr>
            <w:r w:rsidRPr="008921F5">
              <w:rPr>
                <w:rFonts w:ascii="Calibri" w:hAnsi="Calibri" w:cs="Calibri"/>
                <w:i/>
                <w:iCs/>
              </w:rPr>
              <w:t>FY22-26 Total</w:t>
            </w:r>
          </w:p>
        </w:tc>
      </w:tr>
      <w:tr w:rsidR="00F552DC" w:rsidRPr="008921F5" w14:paraId="2AA48916" w14:textId="77777777" w:rsidTr="009537FA">
        <w:trPr>
          <w:trHeight w:val="288"/>
        </w:trPr>
        <w:tc>
          <w:tcPr>
            <w:tcW w:w="1566" w:type="dxa"/>
            <w:vAlign w:val="center"/>
          </w:tcPr>
          <w:p w14:paraId="69CC3D68" w14:textId="42F06F2C" w:rsidR="00F552DC" w:rsidRPr="008921F5" w:rsidRDefault="00F552DC" w:rsidP="009537FA">
            <w:pPr>
              <w:rPr>
                <w:rFonts w:ascii="Calibri" w:hAnsi="Calibri" w:cs="Calibri"/>
              </w:rPr>
            </w:pPr>
            <w:r w:rsidRPr="008921F5">
              <w:rPr>
                <w:rFonts w:ascii="Calibri" w:hAnsi="Calibri" w:cs="Calibri"/>
              </w:rPr>
              <w:t>$</w:t>
            </w:r>
            <w:r>
              <w:rPr>
                <w:rFonts w:ascii="Calibri" w:hAnsi="Calibri" w:cs="Calibri"/>
              </w:rPr>
              <w:t>18,500,000</w:t>
            </w:r>
          </w:p>
        </w:tc>
        <w:tc>
          <w:tcPr>
            <w:tcW w:w="1602" w:type="dxa"/>
            <w:vAlign w:val="center"/>
          </w:tcPr>
          <w:p w14:paraId="5B5CB325" w14:textId="77777777" w:rsidR="00F552DC" w:rsidRPr="008921F5" w:rsidRDefault="00F552DC" w:rsidP="009537FA">
            <w:pPr>
              <w:rPr>
                <w:rFonts w:ascii="Calibri" w:hAnsi="Calibri" w:cs="Calibri"/>
              </w:rPr>
            </w:pPr>
            <w:r w:rsidRPr="008921F5">
              <w:rPr>
                <w:rFonts w:ascii="Calibri" w:hAnsi="Calibri" w:cs="Calibri"/>
              </w:rPr>
              <w:t>$16,380</w:t>
            </w:r>
          </w:p>
        </w:tc>
        <w:tc>
          <w:tcPr>
            <w:tcW w:w="1602" w:type="dxa"/>
            <w:vAlign w:val="center"/>
          </w:tcPr>
          <w:p w14:paraId="0E516FA8" w14:textId="77777777" w:rsidR="00F552DC" w:rsidRPr="008921F5" w:rsidRDefault="00F552DC" w:rsidP="009537FA">
            <w:pPr>
              <w:rPr>
                <w:rFonts w:ascii="Calibri" w:hAnsi="Calibri" w:cs="Calibri"/>
              </w:rPr>
            </w:pPr>
            <w:r w:rsidRPr="008921F5">
              <w:rPr>
                <w:rFonts w:ascii="Calibri" w:hAnsi="Calibri" w:cs="Calibri"/>
              </w:rPr>
              <w:t>$11,580</w:t>
            </w:r>
          </w:p>
        </w:tc>
        <w:tc>
          <w:tcPr>
            <w:tcW w:w="1489" w:type="dxa"/>
            <w:vAlign w:val="center"/>
          </w:tcPr>
          <w:p w14:paraId="65353202" w14:textId="77777777" w:rsidR="00F552DC" w:rsidRPr="008921F5" w:rsidRDefault="00F552DC" w:rsidP="009537FA">
            <w:pPr>
              <w:rPr>
                <w:rFonts w:ascii="Calibri" w:hAnsi="Calibri" w:cs="Calibri"/>
              </w:rPr>
            </w:pPr>
            <w:r w:rsidRPr="008921F5">
              <w:rPr>
                <w:rFonts w:ascii="Calibri" w:hAnsi="Calibri" w:cs="Calibri"/>
              </w:rPr>
              <w:t>$0</w:t>
            </w:r>
          </w:p>
        </w:tc>
        <w:tc>
          <w:tcPr>
            <w:tcW w:w="1489" w:type="dxa"/>
            <w:vAlign w:val="center"/>
          </w:tcPr>
          <w:p w14:paraId="44CC567C" w14:textId="77777777" w:rsidR="00F552DC" w:rsidRPr="008921F5" w:rsidRDefault="00F552DC" w:rsidP="009537FA">
            <w:pPr>
              <w:rPr>
                <w:rFonts w:ascii="Calibri" w:hAnsi="Calibri" w:cs="Calibri"/>
              </w:rPr>
            </w:pPr>
            <w:r w:rsidRPr="008921F5">
              <w:rPr>
                <w:rFonts w:ascii="Calibri" w:hAnsi="Calibri" w:cs="Calibri"/>
              </w:rPr>
              <w:t>$0</w:t>
            </w:r>
          </w:p>
        </w:tc>
        <w:tc>
          <w:tcPr>
            <w:tcW w:w="1602" w:type="dxa"/>
            <w:vAlign w:val="center"/>
          </w:tcPr>
          <w:p w14:paraId="6E1EB221" w14:textId="77777777" w:rsidR="00F552DC" w:rsidRPr="008921F5" w:rsidRDefault="00F552DC" w:rsidP="009537FA">
            <w:pPr>
              <w:rPr>
                <w:rFonts w:ascii="Calibri" w:hAnsi="Calibri" w:cs="Calibri"/>
              </w:rPr>
            </w:pPr>
            <w:r w:rsidRPr="008921F5">
              <w:rPr>
                <w:rFonts w:ascii="Calibri" w:hAnsi="Calibri" w:cs="Calibri"/>
              </w:rPr>
              <w:t>$49,140</w:t>
            </w:r>
          </w:p>
        </w:tc>
      </w:tr>
    </w:tbl>
    <w:p w14:paraId="052BD674" w14:textId="77777777" w:rsidR="00F552DC" w:rsidRPr="008921F5" w:rsidRDefault="00F552DC" w:rsidP="00F552DC">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F552DC" w:rsidRPr="008921F5" w14:paraId="47F902AF" w14:textId="77777777" w:rsidTr="009537FA">
        <w:tc>
          <w:tcPr>
            <w:tcW w:w="2312" w:type="dxa"/>
            <w:tcBorders>
              <w:top w:val="nil"/>
              <w:left w:val="nil"/>
              <w:right w:val="nil"/>
            </w:tcBorders>
          </w:tcPr>
          <w:p w14:paraId="7DCEE239" w14:textId="77777777" w:rsidR="00F552DC" w:rsidRPr="008921F5" w:rsidRDefault="00F552DC" w:rsidP="009537FA">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04C9ACDB" w14:textId="77777777" w:rsidR="00F552DC" w:rsidRPr="008921F5" w:rsidRDefault="00F552DC" w:rsidP="009537FA">
            <w:pPr>
              <w:rPr>
                <w:rFonts w:ascii="Calibri" w:hAnsi="Calibri" w:cs="Calibri"/>
              </w:rPr>
            </w:pPr>
          </w:p>
        </w:tc>
      </w:tr>
      <w:tr w:rsidR="00F552DC" w:rsidRPr="008921F5" w14:paraId="55A0C2A3" w14:textId="77777777" w:rsidTr="009537FA">
        <w:trPr>
          <w:trHeight w:val="350"/>
        </w:trPr>
        <w:tc>
          <w:tcPr>
            <w:tcW w:w="10062" w:type="dxa"/>
            <w:gridSpan w:val="2"/>
          </w:tcPr>
          <w:p w14:paraId="2917DF4C" w14:textId="77777777" w:rsidR="00DD7A8F" w:rsidRPr="00DD7A8F" w:rsidRDefault="00DD7A8F" w:rsidP="00DD7A8F">
            <w:pPr>
              <w:rPr>
                <w:rFonts w:ascii="Calibri" w:hAnsi="Calibri" w:cs="Calibri"/>
                <w:i/>
                <w:iCs/>
              </w:rPr>
            </w:pPr>
            <w:r w:rsidRPr="00DD7A8F">
              <w:rPr>
                <w:rFonts w:ascii="Calibri" w:hAnsi="Calibri" w:cs="Calibri"/>
                <w:i/>
                <w:iCs/>
              </w:rPr>
              <w:t>*This abstract is excerpted from the PI’s Proposal, dated 2/20/15.</w:t>
            </w:r>
          </w:p>
          <w:p w14:paraId="13DE318A" w14:textId="77777777" w:rsidR="00DD7A8F" w:rsidRPr="00DD7A8F" w:rsidRDefault="00DD7A8F" w:rsidP="00DD7A8F">
            <w:pPr>
              <w:rPr>
                <w:rFonts w:ascii="Calibri" w:hAnsi="Calibri" w:cs="Calibri"/>
                <w:i/>
                <w:iCs/>
              </w:rPr>
            </w:pPr>
          </w:p>
          <w:p w14:paraId="4E1F472F" w14:textId="77777777" w:rsidR="00DD7A8F" w:rsidRPr="00DD7A8F" w:rsidRDefault="00DD7A8F" w:rsidP="00DD7A8F">
            <w:pPr>
              <w:rPr>
                <w:rFonts w:ascii="Calibri" w:hAnsi="Calibri" w:cs="Calibri"/>
              </w:rPr>
            </w:pPr>
            <w:r w:rsidRPr="00DD7A8F">
              <w:rPr>
                <w:rFonts w:ascii="Calibri" w:hAnsi="Calibri" w:cs="Calibri"/>
              </w:rPr>
              <w:t xml:space="preserve">The proposed Kenai Peninsula Aquatic Ecosystem Restoration Project (Project) will help to restore physical and biological processes within the Kasilof and Anchor River Watersheds </w:t>
            </w:r>
            <w:proofErr w:type="gramStart"/>
            <w:r w:rsidRPr="00DD7A8F">
              <w:rPr>
                <w:rFonts w:ascii="Calibri" w:hAnsi="Calibri" w:cs="Calibri"/>
              </w:rPr>
              <w:t>in order to</w:t>
            </w:r>
            <w:proofErr w:type="gramEnd"/>
            <w:r w:rsidRPr="00DD7A8F">
              <w:rPr>
                <w:rFonts w:ascii="Calibri" w:hAnsi="Calibri" w:cs="Calibri"/>
              </w:rPr>
              <w:t xml:space="preserve"> contribute to a healthy, productive and biologically diverse ecosystem for the benefit of injured species and services. The project will eliminate four barriers to aquatic species passage on the Anchor and Kasilof Rivers. </w:t>
            </w:r>
          </w:p>
          <w:p w14:paraId="20FABDED" w14:textId="77777777" w:rsidR="00DD7A8F" w:rsidRPr="00DD7A8F" w:rsidRDefault="00DD7A8F" w:rsidP="00DD7A8F">
            <w:pPr>
              <w:rPr>
                <w:rFonts w:ascii="Calibri" w:hAnsi="Calibri" w:cs="Calibri"/>
              </w:rPr>
            </w:pPr>
          </w:p>
          <w:p w14:paraId="0187E675" w14:textId="4E54FD7F" w:rsidR="00F552DC" w:rsidRPr="008921F5" w:rsidRDefault="00DD7A8F" w:rsidP="00DD7A8F">
            <w:pPr>
              <w:rPr>
                <w:rFonts w:ascii="Calibri" w:hAnsi="Calibri" w:cs="Calibri"/>
              </w:rPr>
            </w:pPr>
            <w:r w:rsidRPr="00DD7A8F">
              <w:rPr>
                <w:rFonts w:ascii="Calibri" w:hAnsi="Calibri" w:cs="Calibri"/>
              </w:rPr>
              <w:t xml:space="preserve">This project supports the overarching stated goal of the EVOSTC Restoration Program by providing benefits to injured resources and services and helping to sustain healthy, productive ecosystems </w:t>
            </w:r>
            <w:proofErr w:type="gramStart"/>
            <w:r w:rsidRPr="00DD7A8F">
              <w:rPr>
                <w:rFonts w:ascii="Calibri" w:hAnsi="Calibri" w:cs="Calibri"/>
              </w:rPr>
              <w:t>in order to</w:t>
            </w:r>
            <w:proofErr w:type="gramEnd"/>
            <w:r w:rsidRPr="00DD7A8F">
              <w:rPr>
                <w:rFonts w:ascii="Calibri" w:hAnsi="Calibri" w:cs="Calibri"/>
              </w:rPr>
              <w:t xml:space="preserve"> maintain naturally occurring diversity.  The November 1994 Restoration Plan (Plan) directs the EVOSTC to invest in restoration actions that contribute to a healthy, productive and biologically diverse ecosystem within the spill area that supports services necessary for people who live in the area. The Plan also defines a recovered ecosystem as providing the same functions and services as would have been provided had the Spill not occurred. The proposed project addresses one of the five categories of allowable restoration activities, General Restoration, through “manipulation of the environment”.</w:t>
            </w:r>
          </w:p>
        </w:tc>
      </w:tr>
    </w:tbl>
    <w:p w14:paraId="1357C089" w14:textId="77777777" w:rsidR="00F552DC" w:rsidRDefault="00F552DC" w:rsidP="00F552DC"/>
    <w:tbl>
      <w:tblPr>
        <w:tblW w:w="0" w:type="auto"/>
        <w:tblLook w:val="04A0" w:firstRow="1" w:lastRow="0" w:firstColumn="1" w:lastColumn="0" w:noHBand="0" w:noVBand="1"/>
      </w:tblPr>
      <w:tblGrid>
        <w:gridCol w:w="10080"/>
      </w:tblGrid>
      <w:tr w:rsidR="00DD7A8F" w:rsidRPr="00CB2303" w14:paraId="0015DF96" w14:textId="77777777" w:rsidTr="009537FA">
        <w:tc>
          <w:tcPr>
            <w:tcW w:w="10188" w:type="dxa"/>
          </w:tcPr>
          <w:p w14:paraId="59CF484F" w14:textId="1834BF95" w:rsidR="00DD7A8F" w:rsidRPr="00CB2303" w:rsidRDefault="00DD7A8F" w:rsidP="009537FA">
            <w:pPr>
              <w:rPr>
                <w:sz w:val="22"/>
                <w:szCs w:val="22"/>
              </w:rPr>
            </w:pPr>
            <w:r>
              <w:rPr>
                <w:b/>
                <w:sz w:val="22"/>
                <w:szCs w:val="22"/>
              </w:rPr>
              <w:t>Project History</w:t>
            </w:r>
          </w:p>
        </w:tc>
      </w:tr>
      <w:tr w:rsidR="00DD7A8F" w:rsidRPr="00CB2303" w14:paraId="46AA54F3" w14:textId="77777777" w:rsidTr="3EFA86E3">
        <w:tc>
          <w:tcPr>
            <w:tcW w:w="10188" w:type="dxa"/>
            <w:tcBorders>
              <w:bottom w:val="single" w:sz="4" w:space="0" w:color="auto"/>
            </w:tcBorders>
            <w:shd w:val="clear" w:color="auto" w:fill="BFBFBF" w:themeFill="background1" w:themeFillShade="BF"/>
          </w:tcPr>
          <w:p w14:paraId="622F2BA5" w14:textId="7ECF524B" w:rsidR="00DD7A8F" w:rsidRPr="00CB2303" w:rsidRDefault="00DD7A8F" w:rsidP="009537FA">
            <w:pPr>
              <w:rPr>
                <w:b/>
                <w:sz w:val="22"/>
                <w:szCs w:val="22"/>
              </w:rPr>
            </w:pPr>
            <w:r w:rsidRPr="00CB2303">
              <w:rPr>
                <w:b/>
                <w:sz w:val="22"/>
                <w:szCs w:val="22"/>
              </w:rPr>
              <w:t xml:space="preserve">Date: </w:t>
            </w:r>
            <w:r>
              <w:rPr>
                <w:b/>
                <w:sz w:val="22"/>
                <w:szCs w:val="22"/>
              </w:rPr>
              <w:t>Fall 2026</w:t>
            </w:r>
          </w:p>
        </w:tc>
      </w:tr>
      <w:tr w:rsidR="00DD7A8F" w:rsidRPr="00CB2303" w14:paraId="33A3DA83" w14:textId="77777777" w:rsidTr="009537FA">
        <w:tc>
          <w:tcPr>
            <w:tcW w:w="10188" w:type="dxa"/>
            <w:tcBorders>
              <w:top w:val="single" w:sz="4" w:space="0" w:color="auto"/>
            </w:tcBorders>
          </w:tcPr>
          <w:p w14:paraId="0F89C6FF" w14:textId="3FDF8DAD" w:rsidR="00DD7A8F" w:rsidRPr="00CB2303" w:rsidRDefault="00C642E7" w:rsidP="009537FA">
            <w:pPr>
              <w:rPr>
                <w:sz w:val="22"/>
                <w:szCs w:val="22"/>
              </w:rPr>
            </w:pPr>
            <w:r w:rsidRPr="00C642E7">
              <w:rPr>
                <w:sz w:val="22"/>
                <w:szCs w:val="22"/>
              </w:rPr>
              <w:t xml:space="preserve">The Council approved $8,175,000 for this project in 2015 and reauthorized remaining </w:t>
            </w:r>
            <w:r w:rsidR="17DCA668" w:rsidRPr="3EFA86E3">
              <w:rPr>
                <w:sz w:val="22"/>
                <w:szCs w:val="22"/>
              </w:rPr>
              <w:t xml:space="preserve">funding of </w:t>
            </w:r>
            <w:r w:rsidRPr="00C642E7">
              <w:rPr>
                <w:sz w:val="22"/>
                <w:szCs w:val="22"/>
              </w:rPr>
              <w:t xml:space="preserve">$2,725,000 in </w:t>
            </w:r>
            <w:r w:rsidR="6D55125A" w:rsidRPr="3EFA86E3">
              <w:rPr>
                <w:sz w:val="22"/>
                <w:szCs w:val="22"/>
              </w:rPr>
              <w:t>201</w:t>
            </w:r>
            <w:r w:rsidR="683E4FA7" w:rsidRPr="3EFA86E3">
              <w:rPr>
                <w:sz w:val="22"/>
                <w:szCs w:val="22"/>
              </w:rPr>
              <w:t>6</w:t>
            </w:r>
            <w:r w:rsidR="6D55125A" w:rsidRPr="3EFA86E3">
              <w:rPr>
                <w:sz w:val="22"/>
                <w:szCs w:val="22"/>
              </w:rPr>
              <w:t>.</w:t>
            </w:r>
            <w:r w:rsidRPr="00C642E7">
              <w:rPr>
                <w:sz w:val="22"/>
                <w:szCs w:val="22"/>
              </w:rPr>
              <w:t xml:space="preserve"> By 2024, only one site remained to be completed</w:t>
            </w:r>
            <w:r w:rsidR="142DBA8C" w:rsidRPr="3EFA86E3">
              <w:rPr>
                <w:sz w:val="22"/>
                <w:szCs w:val="22"/>
              </w:rPr>
              <w:t>: Two Moose Creek, which is part of the Sterling Highway upgrade at milepost 157-169</w:t>
            </w:r>
            <w:r w:rsidR="6D55125A" w:rsidRPr="3EFA86E3">
              <w:rPr>
                <w:sz w:val="22"/>
                <w:szCs w:val="22"/>
              </w:rPr>
              <w:t xml:space="preserve">. </w:t>
            </w:r>
            <w:r w:rsidR="7103206B" w:rsidRPr="3EFA86E3">
              <w:rPr>
                <w:sz w:val="22"/>
                <w:szCs w:val="22"/>
              </w:rPr>
              <w:t xml:space="preserve">Design and right-of-way acquisition </w:t>
            </w:r>
            <w:proofErr w:type="gramStart"/>
            <w:r w:rsidR="7103206B" w:rsidRPr="3EFA86E3">
              <w:rPr>
                <w:sz w:val="22"/>
                <w:szCs w:val="22"/>
              </w:rPr>
              <w:t>is</w:t>
            </w:r>
            <w:proofErr w:type="gramEnd"/>
            <w:r w:rsidR="7103206B" w:rsidRPr="3EFA86E3">
              <w:rPr>
                <w:sz w:val="22"/>
                <w:szCs w:val="22"/>
              </w:rPr>
              <w:t xml:space="preserve"> complete, but DOT is still working on the utility agreements necessary to complete this project. As a result, c</w:t>
            </w:r>
            <w:r w:rsidR="6D55125A" w:rsidRPr="3EFA86E3">
              <w:rPr>
                <w:sz w:val="22"/>
                <w:szCs w:val="22"/>
              </w:rPr>
              <w:t xml:space="preserve">onstruction </w:t>
            </w:r>
            <w:r w:rsidR="611FC689" w:rsidRPr="3EFA86E3">
              <w:rPr>
                <w:sz w:val="22"/>
                <w:szCs w:val="22"/>
              </w:rPr>
              <w:t xml:space="preserve">and the final </w:t>
            </w:r>
            <w:proofErr w:type="gramStart"/>
            <w:r w:rsidR="611FC689" w:rsidRPr="3EFA86E3">
              <w:rPr>
                <w:sz w:val="22"/>
                <w:szCs w:val="22"/>
              </w:rPr>
              <w:t>close</w:t>
            </w:r>
            <w:proofErr w:type="gramEnd"/>
            <w:r w:rsidR="611FC689" w:rsidRPr="3EFA86E3">
              <w:rPr>
                <w:sz w:val="22"/>
                <w:szCs w:val="22"/>
              </w:rPr>
              <w:t xml:space="preserve"> out of this project </w:t>
            </w:r>
            <w:r w:rsidR="2C72C3D9" w:rsidRPr="3EFA86E3">
              <w:rPr>
                <w:sz w:val="22"/>
                <w:szCs w:val="22"/>
              </w:rPr>
              <w:t xml:space="preserve">is </w:t>
            </w:r>
            <w:r w:rsidR="6D55125A" w:rsidRPr="3EFA86E3">
              <w:rPr>
                <w:sz w:val="22"/>
                <w:szCs w:val="22"/>
              </w:rPr>
              <w:t>delay</w:t>
            </w:r>
            <w:r w:rsidR="2A0E0D42" w:rsidRPr="3EFA86E3">
              <w:rPr>
                <w:sz w:val="22"/>
                <w:szCs w:val="22"/>
              </w:rPr>
              <w:t>ed</w:t>
            </w:r>
            <w:r w:rsidR="36B5C268" w:rsidRPr="3EFA86E3">
              <w:rPr>
                <w:sz w:val="22"/>
                <w:szCs w:val="22"/>
              </w:rPr>
              <w:t>. The project is expected to finish in FY27 (summer 2027)</w:t>
            </w:r>
            <w:r w:rsidR="6D55125A" w:rsidRPr="3EFA86E3">
              <w:rPr>
                <w:sz w:val="22"/>
                <w:szCs w:val="22"/>
              </w:rPr>
              <w:t xml:space="preserve">. </w:t>
            </w:r>
          </w:p>
        </w:tc>
      </w:tr>
    </w:tbl>
    <w:p w14:paraId="5172F032" w14:textId="5C283305" w:rsidR="00DD7A8F" w:rsidRDefault="00DD7A8F" w:rsidP="00A2508D"/>
    <w:p w14:paraId="0D3A295A" w14:textId="77777777" w:rsidR="00DD7A8F" w:rsidRDefault="00DD7A8F">
      <w:pPr>
        <w:spacing w:after="160" w:line="259" w:lineRule="auto"/>
      </w:pPr>
      <w:r>
        <w:br w:type="page"/>
      </w:r>
    </w:p>
    <w:p w14:paraId="303CB5F5" w14:textId="0D712CB5" w:rsidR="00DD7A8F" w:rsidRPr="00EB548F" w:rsidRDefault="00DD7A8F" w:rsidP="00DD7A8F">
      <w:pPr>
        <w:pStyle w:val="Heading2"/>
        <w:spacing w:line="240" w:lineRule="auto"/>
        <w:jc w:val="left"/>
        <w:rPr>
          <w:rFonts w:ascii="Calibri" w:hAnsi="Calibri" w:cs="Calibri"/>
          <w:b w:val="0"/>
          <w:bCs/>
          <w:sz w:val="32"/>
          <w:szCs w:val="32"/>
        </w:rPr>
      </w:pPr>
      <w:r w:rsidRPr="00DD7A8F">
        <w:rPr>
          <w:rFonts w:ascii="Calibri" w:hAnsi="Calibri" w:cs="Calibri"/>
          <w:b w:val="0"/>
          <w:bCs/>
          <w:sz w:val="32"/>
          <w:szCs w:val="32"/>
        </w:rPr>
        <w:lastRenderedPageBreak/>
        <w:t>ADNR/DPOR Outreach Project</w:t>
      </w:r>
      <w:r w:rsidRPr="00EB548F">
        <w:rPr>
          <w:rFonts w:ascii="Calibri" w:hAnsi="Calibri" w:cs="Calibri"/>
          <w:b w:val="0"/>
          <w:bCs/>
          <w:sz w:val="32"/>
          <w:szCs w:val="32"/>
        </w:rPr>
        <w:t xml:space="preserve"> (</w:t>
      </w:r>
      <w:r>
        <w:rPr>
          <w:rFonts w:ascii="Calibri" w:hAnsi="Calibri" w:cs="Calibri"/>
          <w:b w:val="0"/>
          <w:bCs/>
          <w:sz w:val="32"/>
          <w:szCs w:val="32"/>
        </w:rPr>
        <w:t>18180119</w:t>
      </w:r>
      <w:r w:rsidRPr="00EB548F">
        <w:rPr>
          <w:rFonts w:ascii="Calibri" w:hAnsi="Calibri" w:cs="Calibri"/>
          <w:b w:val="0"/>
          <w:bCs/>
          <w:sz w:val="32"/>
          <w:szCs w:val="32"/>
        </w:rPr>
        <w:t>)</w:t>
      </w:r>
    </w:p>
    <w:p w14:paraId="241D32AD" w14:textId="77777777" w:rsidR="00DD7A8F" w:rsidRPr="008921F5" w:rsidRDefault="00DD7A8F" w:rsidP="00DD7A8F">
      <w:pPr>
        <w:rPr>
          <w:rFonts w:ascii="Calibri" w:hAnsi="Calibri" w:cs="Calibri"/>
        </w:rPr>
      </w:pPr>
    </w:p>
    <w:p w14:paraId="0F2DD2F2" w14:textId="3A39957A" w:rsidR="00DD7A8F" w:rsidRPr="008921F5" w:rsidRDefault="00DD7A8F" w:rsidP="00DD7A8F">
      <w:pPr>
        <w:ind w:left="720" w:hanging="720"/>
        <w:rPr>
          <w:rFonts w:ascii="Calibri" w:hAnsi="Calibri" w:cs="Calibri"/>
        </w:rPr>
      </w:pPr>
      <w:r w:rsidRPr="008921F5">
        <w:rPr>
          <w:rFonts w:ascii="Calibri" w:hAnsi="Calibri" w:cs="Calibri"/>
          <w:b/>
          <w:bCs/>
        </w:rPr>
        <w:t xml:space="preserve">Primary Investigator(s): </w:t>
      </w:r>
      <w:r>
        <w:rPr>
          <w:rFonts w:ascii="Calibri" w:hAnsi="Calibri" w:cs="Calibri"/>
        </w:rPr>
        <w:t>Shawna Popovici</w:t>
      </w:r>
      <w:r w:rsidRPr="008921F5">
        <w:rPr>
          <w:rFonts w:ascii="Calibri" w:hAnsi="Calibri" w:cs="Calibri"/>
        </w:rPr>
        <w:t xml:space="preserve"> (</w:t>
      </w:r>
      <w:r>
        <w:rPr>
          <w:rFonts w:ascii="Calibri" w:hAnsi="Calibri" w:cs="Calibri"/>
        </w:rPr>
        <w:t>ADNR/DPOR</w:t>
      </w:r>
      <w:r w:rsidRPr="008921F5">
        <w:rPr>
          <w:rFonts w:ascii="Calibri" w:hAnsi="Calibri" w:cs="Calibri"/>
        </w:rPr>
        <w:t>)</w:t>
      </w:r>
    </w:p>
    <w:p w14:paraId="6C0234F3" w14:textId="77777777" w:rsidR="00DD7A8F" w:rsidRPr="008921F5" w:rsidRDefault="00DD7A8F" w:rsidP="00DD7A8F">
      <w:pPr>
        <w:rPr>
          <w:rFonts w:ascii="Calibri" w:hAnsi="Calibri" w:cs="Calibri"/>
        </w:rPr>
      </w:pPr>
    </w:p>
    <w:p w14:paraId="2BB64078" w14:textId="77777777" w:rsidR="00DD7A8F" w:rsidRPr="008921F5" w:rsidRDefault="00DD7A8F" w:rsidP="00DD7A8F">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DD7A8F" w:rsidRPr="008921F5" w14:paraId="273EA0E5" w14:textId="77777777" w:rsidTr="009537FA">
        <w:trPr>
          <w:trHeight w:val="288"/>
        </w:trPr>
        <w:tc>
          <w:tcPr>
            <w:tcW w:w="1566" w:type="dxa"/>
            <w:vAlign w:val="center"/>
          </w:tcPr>
          <w:p w14:paraId="09D40E8B" w14:textId="605378C4" w:rsidR="00DD7A8F" w:rsidRPr="008921F5" w:rsidRDefault="00DD7A8F" w:rsidP="009537FA">
            <w:pPr>
              <w:rPr>
                <w:rFonts w:ascii="Calibri" w:hAnsi="Calibri" w:cs="Calibri"/>
                <w:i/>
                <w:iCs/>
              </w:rPr>
            </w:pPr>
            <w:r w:rsidRPr="008921F5">
              <w:rPr>
                <w:rFonts w:ascii="Calibri" w:hAnsi="Calibri" w:cs="Calibri"/>
                <w:i/>
                <w:iCs/>
              </w:rPr>
              <w:t>FY</w:t>
            </w:r>
            <w:r>
              <w:rPr>
                <w:rFonts w:ascii="Calibri" w:hAnsi="Calibri" w:cs="Calibri"/>
                <w:i/>
                <w:iCs/>
              </w:rPr>
              <w:t>18</w:t>
            </w:r>
          </w:p>
        </w:tc>
      </w:tr>
      <w:tr w:rsidR="00DD7A8F" w:rsidRPr="008921F5" w14:paraId="67208C1D" w14:textId="77777777" w:rsidTr="009537FA">
        <w:trPr>
          <w:trHeight w:val="288"/>
        </w:trPr>
        <w:tc>
          <w:tcPr>
            <w:tcW w:w="1566" w:type="dxa"/>
            <w:vAlign w:val="center"/>
          </w:tcPr>
          <w:p w14:paraId="28AF4616" w14:textId="4E8F3BAA" w:rsidR="00DD7A8F" w:rsidRPr="008921F5" w:rsidRDefault="00DD7A8F" w:rsidP="009537FA">
            <w:pPr>
              <w:rPr>
                <w:rFonts w:ascii="Calibri" w:hAnsi="Calibri" w:cs="Calibri"/>
              </w:rPr>
            </w:pPr>
            <w:r w:rsidRPr="008921F5">
              <w:rPr>
                <w:rFonts w:ascii="Calibri" w:hAnsi="Calibri" w:cs="Calibri"/>
              </w:rPr>
              <w:t>$</w:t>
            </w:r>
            <w:r>
              <w:rPr>
                <w:rFonts w:ascii="Calibri" w:hAnsi="Calibri" w:cs="Calibri"/>
              </w:rPr>
              <w:t>102,562</w:t>
            </w:r>
          </w:p>
        </w:tc>
      </w:tr>
    </w:tbl>
    <w:p w14:paraId="66AC115F" w14:textId="77777777" w:rsidR="00DD7A8F" w:rsidRPr="008921F5" w:rsidRDefault="00DD7A8F" w:rsidP="00DD7A8F">
      <w:pPr>
        <w:rPr>
          <w:rFonts w:ascii="Calibri" w:hAnsi="Calibri" w:cs="Calibri"/>
          <w:i/>
          <w:iCs/>
        </w:rPr>
      </w:pPr>
    </w:p>
    <w:p w14:paraId="7223455F" w14:textId="77777777" w:rsidR="00DD7A8F" w:rsidRPr="008921F5" w:rsidRDefault="00DD7A8F" w:rsidP="00DD7A8F">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DD7A8F" w:rsidRPr="008921F5" w14:paraId="62AAF99E" w14:textId="77777777" w:rsidTr="009537FA">
        <w:trPr>
          <w:trHeight w:val="288"/>
        </w:trPr>
        <w:tc>
          <w:tcPr>
            <w:tcW w:w="1566" w:type="dxa"/>
            <w:vAlign w:val="center"/>
          </w:tcPr>
          <w:p w14:paraId="4E2941E0" w14:textId="02146720" w:rsidR="00DD7A8F" w:rsidRPr="008921F5" w:rsidRDefault="00DD7A8F" w:rsidP="009537FA">
            <w:pPr>
              <w:rPr>
                <w:rFonts w:ascii="Calibri" w:hAnsi="Calibri" w:cs="Calibri"/>
                <w:i/>
                <w:iCs/>
              </w:rPr>
            </w:pPr>
            <w:r w:rsidRPr="008921F5">
              <w:rPr>
                <w:rFonts w:ascii="Calibri" w:hAnsi="Calibri" w:cs="Calibri"/>
                <w:i/>
                <w:iCs/>
              </w:rPr>
              <w:t>FY</w:t>
            </w:r>
            <w:r>
              <w:rPr>
                <w:rFonts w:ascii="Calibri" w:hAnsi="Calibri" w:cs="Calibri"/>
                <w:i/>
                <w:iCs/>
              </w:rPr>
              <w:t>1</w:t>
            </w:r>
            <w:r w:rsidR="00124CFE">
              <w:rPr>
                <w:rFonts w:ascii="Calibri" w:hAnsi="Calibri" w:cs="Calibri"/>
                <w:i/>
                <w:iCs/>
              </w:rPr>
              <w:t>8</w:t>
            </w:r>
          </w:p>
        </w:tc>
      </w:tr>
      <w:tr w:rsidR="00DD7A8F" w:rsidRPr="008921F5" w14:paraId="7FA95C2E" w14:textId="77777777" w:rsidTr="009537FA">
        <w:trPr>
          <w:trHeight w:val="288"/>
        </w:trPr>
        <w:tc>
          <w:tcPr>
            <w:tcW w:w="1566" w:type="dxa"/>
            <w:vAlign w:val="center"/>
          </w:tcPr>
          <w:p w14:paraId="54370CB9" w14:textId="1B017246" w:rsidR="00DD7A8F" w:rsidRPr="008921F5" w:rsidRDefault="00DD7A8F" w:rsidP="009537FA">
            <w:pPr>
              <w:rPr>
                <w:rFonts w:ascii="Calibri" w:hAnsi="Calibri" w:cs="Calibri"/>
              </w:rPr>
            </w:pPr>
            <w:r w:rsidRPr="008921F5">
              <w:rPr>
                <w:rFonts w:ascii="Calibri" w:hAnsi="Calibri" w:cs="Calibri"/>
              </w:rPr>
              <w:t>$</w:t>
            </w:r>
            <w:r>
              <w:rPr>
                <w:rFonts w:ascii="Calibri" w:hAnsi="Calibri" w:cs="Calibri"/>
              </w:rPr>
              <w:t>0</w:t>
            </w:r>
          </w:p>
        </w:tc>
      </w:tr>
    </w:tbl>
    <w:p w14:paraId="1F424C7F" w14:textId="77777777" w:rsidR="00DD7A8F" w:rsidRPr="008921F5" w:rsidRDefault="00DD7A8F" w:rsidP="00DD7A8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DD7A8F" w:rsidRPr="008921F5" w14:paraId="27F72436" w14:textId="77777777" w:rsidTr="009537FA">
        <w:tc>
          <w:tcPr>
            <w:tcW w:w="2312" w:type="dxa"/>
            <w:tcBorders>
              <w:top w:val="nil"/>
              <w:left w:val="nil"/>
              <w:right w:val="nil"/>
            </w:tcBorders>
          </w:tcPr>
          <w:p w14:paraId="4D7D5A4F" w14:textId="77777777" w:rsidR="00DD7A8F" w:rsidRPr="008921F5" w:rsidRDefault="00DD7A8F" w:rsidP="009537FA">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5CFE6F0D" w14:textId="77777777" w:rsidR="00DD7A8F" w:rsidRPr="008921F5" w:rsidRDefault="00DD7A8F" w:rsidP="009537FA">
            <w:pPr>
              <w:rPr>
                <w:rFonts w:ascii="Calibri" w:hAnsi="Calibri" w:cs="Calibri"/>
              </w:rPr>
            </w:pPr>
          </w:p>
        </w:tc>
      </w:tr>
      <w:tr w:rsidR="00DD7A8F" w:rsidRPr="008921F5" w14:paraId="5170A6E2" w14:textId="77777777" w:rsidTr="009537FA">
        <w:trPr>
          <w:trHeight w:val="350"/>
        </w:trPr>
        <w:tc>
          <w:tcPr>
            <w:tcW w:w="10062" w:type="dxa"/>
            <w:gridSpan w:val="2"/>
          </w:tcPr>
          <w:p w14:paraId="6296AF18" w14:textId="77777777" w:rsidR="00DD7A8F" w:rsidRPr="005300AE" w:rsidRDefault="00DD7A8F" w:rsidP="00DD7A8F">
            <w:r w:rsidRPr="005300AE">
              <w:t>*</w:t>
            </w:r>
            <w:r w:rsidRPr="005300AE">
              <w:rPr>
                <w:i/>
              </w:rPr>
              <w:t xml:space="preserve">This abstract is excerpted from </w:t>
            </w:r>
            <w:r>
              <w:rPr>
                <w:i/>
              </w:rPr>
              <w:t>the PI’s Proposal, dated 3/28/18, budget updated 4/9/18</w:t>
            </w:r>
            <w:r w:rsidRPr="005300AE">
              <w:rPr>
                <w:i/>
              </w:rPr>
              <w:t>.</w:t>
            </w:r>
          </w:p>
          <w:p w14:paraId="3AA74A28" w14:textId="77777777" w:rsidR="00DD7A8F" w:rsidRPr="00DD7A8F" w:rsidRDefault="00DD7A8F" w:rsidP="009537FA">
            <w:pPr>
              <w:rPr>
                <w:rFonts w:ascii="Calibri" w:hAnsi="Calibri" w:cs="Calibri"/>
                <w:i/>
                <w:iCs/>
              </w:rPr>
            </w:pPr>
          </w:p>
          <w:p w14:paraId="64F62184" w14:textId="0F7DC7CD" w:rsidR="00DD7A8F" w:rsidRPr="008921F5" w:rsidRDefault="00DD7A8F" w:rsidP="009537FA">
            <w:pPr>
              <w:rPr>
                <w:rFonts w:ascii="Calibri" w:hAnsi="Calibri" w:cs="Calibri"/>
              </w:rPr>
            </w:pPr>
            <w:r w:rsidRPr="00DD7A8F">
              <w:rPr>
                <w:rFonts w:ascii="Calibri" w:hAnsi="Calibri" w:cs="Calibri"/>
              </w:rPr>
              <w:t xml:space="preserve">As requested by the Council in November 2017, the EVOSTC office worked with ADNR State Parks to provide an outreach proposal up to $102,562 ($94,094 plus $8,468 GA) to create the following outreach products.  These products can be shared in social media and the EVOSTC office has also received strong interest by the Alaska Marine Highway System Ferries, the Anchorage School District, Anchorage Museum, Seward’s Alaska SeaLife Center, Homer’s Pratt Museum, Valdez Museum, Kodiak’s Baranov Museum and the Cordova Center as venues for the film and the traveling displays noted below.  The proposal includes production </w:t>
            </w:r>
            <w:proofErr w:type="gramStart"/>
            <w:r w:rsidRPr="00DD7A8F">
              <w:rPr>
                <w:rFonts w:ascii="Calibri" w:hAnsi="Calibri" w:cs="Calibri"/>
              </w:rPr>
              <w:t>of:</w:t>
            </w:r>
            <w:proofErr w:type="gramEnd"/>
            <w:r w:rsidRPr="00DD7A8F">
              <w:rPr>
                <w:rFonts w:ascii="Calibri" w:hAnsi="Calibri" w:cs="Calibri"/>
              </w:rPr>
              <w:t xml:space="preserve"> a 10-minute film and accompanying display poster reviewing the EVOS and Trustee Council work; traveling displays of two pop-up banners that can be used for a variety of events, similar to the older versions that were created 10 years ago and are still in use; and three interpretive displays to be installed at habitat enhancement project sites. </w:t>
            </w:r>
            <w:proofErr w:type="gramStart"/>
            <w:r w:rsidRPr="00DD7A8F">
              <w:rPr>
                <w:rFonts w:ascii="Calibri" w:hAnsi="Calibri" w:cs="Calibri"/>
              </w:rPr>
              <w:t>Similar to</w:t>
            </w:r>
            <w:proofErr w:type="gramEnd"/>
            <w:r w:rsidRPr="00DD7A8F">
              <w:rPr>
                <w:rFonts w:ascii="Calibri" w:hAnsi="Calibri" w:cs="Calibri"/>
              </w:rPr>
              <w:t xml:space="preserve"> the Eagle Rock panels, these can be generic enough for multiple locations and a second panel can also be site specific, including information regarding support for EVOS-affected species and habitat restoration.  ADNR has identified three locations so far for placement</w:t>
            </w:r>
            <w:proofErr w:type="gramStart"/>
            <w:r w:rsidRPr="00DD7A8F">
              <w:rPr>
                <w:rFonts w:ascii="Calibri" w:hAnsi="Calibri" w:cs="Calibri"/>
              </w:rPr>
              <w:t>:  1</w:t>
            </w:r>
            <w:proofErr w:type="gramEnd"/>
            <w:r w:rsidRPr="00DD7A8F">
              <w:rPr>
                <w:rFonts w:ascii="Calibri" w:hAnsi="Calibri" w:cs="Calibri"/>
              </w:rPr>
              <w:t xml:space="preserve">) Dimond Creek, Homer; 2) Mineral </w:t>
            </w:r>
            <w:r w:rsidR="00B35103" w:rsidRPr="00DD7A8F">
              <w:rPr>
                <w:rFonts w:ascii="Calibri" w:hAnsi="Calibri" w:cs="Calibri"/>
              </w:rPr>
              <w:t>Creek, Valdez</w:t>
            </w:r>
            <w:r w:rsidRPr="00DD7A8F">
              <w:rPr>
                <w:rFonts w:ascii="Calibri" w:hAnsi="Calibri" w:cs="Calibri"/>
              </w:rPr>
              <w:t xml:space="preserve">, (3) </w:t>
            </w:r>
            <w:proofErr w:type="spellStart"/>
            <w:r w:rsidRPr="00DD7A8F">
              <w:rPr>
                <w:rFonts w:ascii="Calibri" w:hAnsi="Calibri" w:cs="Calibri"/>
              </w:rPr>
              <w:t>Eshamy</w:t>
            </w:r>
            <w:proofErr w:type="spellEnd"/>
            <w:r w:rsidRPr="00DD7A8F">
              <w:rPr>
                <w:rFonts w:ascii="Calibri" w:hAnsi="Calibri" w:cs="Calibri"/>
              </w:rPr>
              <w:t xml:space="preserve"> Bay Public-Use Cabin, Prince William Sound.</w:t>
            </w:r>
          </w:p>
        </w:tc>
      </w:tr>
    </w:tbl>
    <w:p w14:paraId="69BF1573" w14:textId="77777777" w:rsidR="00DD7A8F" w:rsidRDefault="00DD7A8F" w:rsidP="00DD7A8F"/>
    <w:tbl>
      <w:tblPr>
        <w:tblW w:w="0" w:type="auto"/>
        <w:tblLook w:val="04A0" w:firstRow="1" w:lastRow="0" w:firstColumn="1" w:lastColumn="0" w:noHBand="0" w:noVBand="1"/>
      </w:tblPr>
      <w:tblGrid>
        <w:gridCol w:w="10080"/>
      </w:tblGrid>
      <w:tr w:rsidR="00DD7A8F" w:rsidRPr="00CB2303" w14:paraId="32F1C377" w14:textId="77777777" w:rsidTr="009537FA">
        <w:tc>
          <w:tcPr>
            <w:tcW w:w="10188" w:type="dxa"/>
          </w:tcPr>
          <w:p w14:paraId="62A6C573" w14:textId="77777777" w:rsidR="00DD7A8F" w:rsidRPr="00CB2303" w:rsidRDefault="00DD7A8F" w:rsidP="009537FA">
            <w:pPr>
              <w:rPr>
                <w:sz w:val="22"/>
                <w:szCs w:val="22"/>
              </w:rPr>
            </w:pPr>
            <w:r>
              <w:rPr>
                <w:b/>
                <w:sz w:val="22"/>
                <w:szCs w:val="22"/>
              </w:rPr>
              <w:t>Project History</w:t>
            </w:r>
          </w:p>
        </w:tc>
      </w:tr>
      <w:tr w:rsidR="00DD7A8F" w:rsidRPr="00CB2303" w14:paraId="7B5A44D5" w14:textId="77777777" w:rsidTr="3EFA86E3">
        <w:tc>
          <w:tcPr>
            <w:tcW w:w="10188" w:type="dxa"/>
            <w:tcBorders>
              <w:bottom w:val="single" w:sz="4" w:space="0" w:color="auto"/>
            </w:tcBorders>
            <w:shd w:val="clear" w:color="auto" w:fill="BFBFBF" w:themeFill="background1" w:themeFillShade="BF"/>
          </w:tcPr>
          <w:p w14:paraId="7FE47B47" w14:textId="77777777" w:rsidR="00DD7A8F" w:rsidRPr="00CB2303" w:rsidRDefault="00DD7A8F" w:rsidP="009537FA">
            <w:pPr>
              <w:rPr>
                <w:b/>
                <w:sz w:val="22"/>
                <w:szCs w:val="22"/>
              </w:rPr>
            </w:pPr>
            <w:r w:rsidRPr="00CB2303">
              <w:rPr>
                <w:b/>
                <w:sz w:val="22"/>
                <w:szCs w:val="22"/>
              </w:rPr>
              <w:t xml:space="preserve">Date: </w:t>
            </w:r>
            <w:r>
              <w:rPr>
                <w:b/>
                <w:sz w:val="22"/>
                <w:szCs w:val="22"/>
              </w:rPr>
              <w:t>Fall 2026</w:t>
            </w:r>
          </w:p>
        </w:tc>
      </w:tr>
      <w:tr w:rsidR="00DD7A8F" w:rsidRPr="00CB2303" w14:paraId="5C508C91" w14:textId="77777777" w:rsidTr="009537FA">
        <w:tc>
          <w:tcPr>
            <w:tcW w:w="10188" w:type="dxa"/>
            <w:tcBorders>
              <w:top w:val="single" w:sz="4" w:space="0" w:color="auto"/>
            </w:tcBorders>
          </w:tcPr>
          <w:p w14:paraId="510F8AE6" w14:textId="26E27866" w:rsidR="00DD7A8F" w:rsidRPr="00CB2303" w:rsidRDefault="48AC5779" w:rsidP="009537FA">
            <w:pPr>
              <w:rPr>
                <w:sz w:val="22"/>
                <w:szCs w:val="22"/>
              </w:rPr>
            </w:pPr>
            <w:r w:rsidRPr="3EFA86E3">
              <w:rPr>
                <w:sz w:val="22"/>
                <w:szCs w:val="22"/>
              </w:rPr>
              <w:t xml:space="preserve">Funding was approved for this project for </w:t>
            </w:r>
            <w:proofErr w:type="gramStart"/>
            <w:r w:rsidRPr="3EFA86E3">
              <w:rPr>
                <w:sz w:val="22"/>
                <w:szCs w:val="22"/>
              </w:rPr>
              <w:t>a number of</w:t>
            </w:r>
            <w:proofErr w:type="gramEnd"/>
            <w:r w:rsidRPr="3EFA86E3">
              <w:rPr>
                <w:sz w:val="22"/>
                <w:szCs w:val="22"/>
              </w:rPr>
              <w:t xml:space="preserve"> interpretive services to educate the public about the 1989 </w:t>
            </w:r>
            <w:r w:rsidRPr="3EFA86E3">
              <w:rPr>
                <w:i/>
                <w:iCs/>
                <w:sz w:val="22"/>
                <w:szCs w:val="22"/>
              </w:rPr>
              <w:t xml:space="preserve">Exxon Valdez </w:t>
            </w:r>
            <w:r w:rsidRPr="3EFA86E3">
              <w:rPr>
                <w:sz w:val="22"/>
                <w:szCs w:val="22"/>
              </w:rPr>
              <w:t>Oil Spill. The project scope in</w:t>
            </w:r>
            <w:r w:rsidR="00D7148E" w:rsidRPr="3EFA86E3">
              <w:rPr>
                <w:sz w:val="22"/>
                <w:szCs w:val="22"/>
              </w:rPr>
              <w:t xml:space="preserve">volved </w:t>
            </w:r>
            <w:proofErr w:type="gramStart"/>
            <w:r w:rsidR="00D7148E" w:rsidRPr="3EFA86E3">
              <w:rPr>
                <w:sz w:val="22"/>
                <w:szCs w:val="22"/>
              </w:rPr>
              <w:t>a number of</w:t>
            </w:r>
            <w:proofErr w:type="gramEnd"/>
            <w:r w:rsidR="00D7148E" w:rsidRPr="3EFA86E3">
              <w:rPr>
                <w:sz w:val="22"/>
                <w:szCs w:val="22"/>
              </w:rPr>
              <w:t xml:space="preserve"> deliverables, including</w:t>
            </w:r>
            <w:r w:rsidRPr="3EFA86E3">
              <w:rPr>
                <w:sz w:val="22"/>
                <w:szCs w:val="22"/>
              </w:rPr>
              <w:t xml:space="preserve"> creation of a traveling pop</w:t>
            </w:r>
            <w:r w:rsidR="33A1EB77" w:rsidRPr="3EFA86E3">
              <w:rPr>
                <w:sz w:val="22"/>
                <w:szCs w:val="22"/>
              </w:rPr>
              <w:t>-up exhibit and development and installation of interpretive displays</w:t>
            </w:r>
            <w:r w:rsidR="7C7E4610" w:rsidRPr="3EFA86E3">
              <w:rPr>
                <w:sz w:val="22"/>
                <w:szCs w:val="22"/>
              </w:rPr>
              <w:t xml:space="preserve"> for multiple sites</w:t>
            </w:r>
            <w:r w:rsidR="33A1EB77" w:rsidRPr="3EFA86E3">
              <w:rPr>
                <w:sz w:val="22"/>
                <w:szCs w:val="22"/>
              </w:rPr>
              <w:t xml:space="preserve">. At this time, </w:t>
            </w:r>
            <w:r w:rsidR="3947A776" w:rsidRPr="3EFA86E3">
              <w:rPr>
                <w:sz w:val="22"/>
                <w:szCs w:val="22"/>
              </w:rPr>
              <w:t xml:space="preserve">nearly </w:t>
            </w:r>
            <w:r w:rsidR="33A1EB77" w:rsidRPr="3EFA86E3">
              <w:rPr>
                <w:sz w:val="22"/>
                <w:szCs w:val="22"/>
              </w:rPr>
              <w:t xml:space="preserve">all work has been completed and funding </w:t>
            </w:r>
            <w:proofErr w:type="gramStart"/>
            <w:r w:rsidR="33A1EB77" w:rsidRPr="3EFA86E3">
              <w:rPr>
                <w:sz w:val="22"/>
                <w:szCs w:val="22"/>
              </w:rPr>
              <w:t>spent</w:t>
            </w:r>
            <w:proofErr w:type="gramEnd"/>
            <w:r w:rsidR="33A1EB77" w:rsidRPr="3EFA86E3">
              <w:rPr>
                <w:sz w:val="22"/>
                <w:szCs w:val="22"/>
              </w:rPr>
              <w:t xml:space="preserve">, except </w:t>
            </w:r>
            <w:proofErr w:type="gramStart"/>
            <w:r w:rsidR="33A1EB77" w:rsidRPr="3EFA86E3">
              <w:rPr>
                <w:sz w:val="22"/>
                <w:szCs w:val="22"/>
              </w:rPr>
              <w:t>that</w:t>
            </w:r>
            <w:proofErr w:type="gramEnd"/>
            <w:r w:rsidR="33A1EB77" w:rsidRPr="3EFA86E3">
              <w:rPr>
                <w:sz w:val="22"/>
                <w:szCs w:val="22"/>
              </w:rPr>
              <w:t xml:space="preserve"> interpre</w:t>
            </w:r>
            <w:r w:rsidR="5990024E" w:rsidRPr="3EFA86E3">
              <w:rPr>
                <w:sz w:val="22"/>
                <w:szCs w:val="22"/>
              </w:rPr>
              <w:t xml:space="preserve">tive panels </w:t>
            </w:r>
            <w:r w:rsidR="3884F0A0" w:rsidRPr="3EFA86E3">
              <w:rPr>
                <w:sz w:val="22"/>
                <w:szCs w:val="22"/>
              </w:rPr>
              <w:t>still need to be installed</w:t>
            </w:r>
            <w:r w:rsidR="5990024E" w:rsidRPr="3EFA86E3">
              <w:rPr>
                <w:sz w:val="22"/>
                <w:szCs w:val="22"/>
              </w:rPr>
              <w:t xml:space="preserve"> </w:t>
            </w:r>
            <w:r w:rsidR="6574445F" w:rsidRPr="3EFA86E3">
              <w:rPr>
                <w:sz w:val="22"/>
                <w:szCs w:val="22"/>
              </w:rPr>
              <w:t xml:space="preserve">at the Buskin River Nature Trail. </w:t>
            </w:r>
            <w:r w:rsidR="18BC1BE9" w:rsidRPr="3EFA86E3">
              <w:rPr>
                <w:sz w:val="22"/>
                <w:szCs w:val="22"/>
              </w:rPr>
              <w:t xml:space="preserve">These were set to be installed by federal partners at the Kodiak National Wildlife Refuge (via in-kind contribution), but installation has been delayed for </w:t>
            </w:r>
            <w:proofErr w:type="gramStart"/>
            <w:r w:rsidR="18BC1BE9" w:rsidRPr="3EFA86E3">
              <w:rPr>
                <w:sz w:val="22"/>
                <w:szCs w:val="22"/>
              </w:rPr>
              <w:t>a number of</w:t>
            </w:r>
            <w:proofErr w:type="gramEnd"/>
            <w:r w:rsidR="18BC1BE9" w:rsidRPr="3EFA86E3">
              <w:rPr>
                <w:sz w:val="22"/>
                <w:szCs w:val="22"/>
              </w:rPr>
              <w:t xml:space="preserve"> reasons, including difficulty installing them during the winter months</w:t>
            </w:r>
            <w:r w:rsidR="499D5C36" w:rsidRPr="3EFA86E3">
              <w:rPr>
                <w:sz w:val="22"/>
                <w:szCs w:val="22"/>
              </w:rPr>
              <w:t xml:space="preserve"> and federal staffing shortages</w:t>
            </w:r>
            <w:r w:rsidR="18BC1BE9" w:rsidRPr="3EFA86E3">
              <w:rPr>
                <w:sz w:val="22"/>
                <w:szCs w:val="22"/>
              </w:rPr>
              <w:t xml:space="preserve">. </w:t>
            </w:r>
            <w:r w:rsidR="605B619A" w:rsidRPr="3EFA86E3">
              <w:rPr>
                <w:sz w:val="22"/>
                <w:szCs w:val="22"/>
              </w:rPr>
              <w:t>This project required a 1-yr no-cost extension to complete</w:t>
            </w:r>
            <w:r w:rsidR="294284B7" w:rsidRPr="3EFA86E3">
              <w:rPr>
                <w:sz w:val="22"/>
                <w:szCs w:val="22"/>
              </w:rPr>
              <w:t xml:space="preserve"> but funds have now all been spent</w:t>
            </w:r>
            <w:r w:rsidR="605B619A" w:rsidRPr="3EFA86E3">
              <w:rPr>
                <w:sz w:val="22"/>
                <w:szCs w:val="22"/>
              </w:rPr>
              <w:t xml:space="preserve">. </w:t>
            </w:r>
            <w:r w:rsidR="333A7AF7" w:rsidRPr="3EFA86E3">
              <w:rPr>
                <w:sz w:val="22"/>
                <w:szCs w:val="22"/>
              </w:rPr>
              <w:t xml:space="preserve">We are hopeful the installation will occur in late 2026 and a </w:t>
            </w:r>
            <w:r w:rsidR="605B619A" w:rsidRPr="3EFA86E3">
              <w:rPr>
                <w:sz w:val="22"/>
                <w:szCs w:val="22"/>
              </w:rPr>
              <w:t xml:space="preserve">final report is due on March 1, 2027. </w:t>
            </w:r>
          </w:p>
        </w:tc>
      </w:tr>
    </w:tbl>
    <w:p w14:paraId="192D8FEA" w14:textId="77777777" w:rsidR="00DD7A8F" w:rsidRPr="00A2508D" w:rsidRDefault="00DD7A8F" w:rsidP="00DD7A8F"/>
    <w:p w14:paraId="1E84A986" w14:textId="77777777" w:rsidR="00DD7A8F" w:rsidRDefault="00DD7A8F">
      <w:pPr>
        <w:spacing w:after="160" w:line="259" w:lineRule="auto"/>
        <w:rPr>
          <w:rFonts w:ascii="Calibri" w:eastAsiaTheme="majorEastAsia" w:hAnsi="Calibri" w:cs="Calibri"/>
          <w:bCs/>
          <w:sz w:val="32"/>
          <w:szCs w:val="32"/>
        </w:rPr>
      </w:pPr>
      <w:r>
        <w:rPr>
          <w:rFonts w:ascii="Calibri" w:hAnsi="Calibri" w:cs="Calibri"/>
          <w:b/>
          <w:bCs/>
          <w:sz w:val="32"/>
          <w:szCs w:val="32"/>
        </w:rPr>
        <w:br w:type="page"/>
      </w:r>
    </w:p>
    <w:p w14:paraId="0B510FB4" w14:textId="60491486" w:rsidR="00DD7A8F" w:rsidRPr="00EB548F" w:rsidRDefault="00DD7A8F" w:rsidP="00DD7A8F">
      <w:pPr>
        <w:pStyle w:val="Heading2"/>
        <w:spacing w:line="240" w:lineRule="auto"/>
        <w:jc w:val="left"/>
        <w:rPr>
          <w:rFonts w:ascii="Calibri" w:hAnsi="Calibri" w:cs="Calibri"/>
          <w:b w:val="0"/>
          <w:bCs/>
          <w:sz w:val="32"/>
          <w:szCs w:val="32"/>
        </w:rPr>
      </w:pPr>
      <w:r w:rsidRPr="00DD7A8F">
        <w:rPr>
          <w:rFonts w:ascii="Calibri" w:hAnsi="Calibri" w:cs="Calibri"/>
          <w:b w:val="0"/>
          <w:bCs/>
          <w:sz w:val="32"/>
          <w:szCs w:val="32"/>
        </w:rPr>
        <w:lastRenderedPageBreak/>
        <w:t>Copper River Watershed Aquatic Ecosystem Enhancement Project</w:t>
      </w:r>
      <w:r w:rsidRPr="00EB548F">
        <w:rPr>
          <w:rFonts w:ascii="Calibri" w:hAnsi="Calibri" w:cs="Calibri"/>
          <w:b w:val="0"/>
          <w:bCs/>
          <w:sz w:val="32"/>
          <w:szCs w:val="32"/>
        </w:rPr>
        <w:t xml:space="preserve"> (</w:t>
      </w:r>
      <w:r>
        <w:rPr>
          <w:rFonts w:ascii="Calibri" w:hAnsi="Calibri" w:cs="Calibri"/>
          <w:b w:val="0"/>
          <w:bCs/>
          <w:sz w:val="32"/>
          <w:szCs w:val="32"/>
        </w:rPr>
        <w:t>18180120</w:t>
      </w:r>
      <w:r w:rsidRPr="00EB548F">
        <w:rPr>
          <w:rFonts w:ascii="Calibri" w:hAnsi="Calibri" w:cs="Calibri"/>
          <w:b w:val="0"/>
          <w:bCs/>
          <w:sz w:val="32"/>
          <w:szCs w:val="32"/>
        </w:rPr>
        <w:t>)</w:t>
      </w:r>
    </w:p>
    <w:p w14:paraId="3FD43419" w14:textId="77777777" w:rsidR="00DD7A8F" w:rsidRPr="008921F5" w:rsidRDefault="00DD7A8F" w:rsidP="00DD7A8F">
      <w:pPr>
        <w:rPr>
          <w:rFonts w:ascii="Calibri" w:hAnsi="Calibri" w:cs="Calibri"/>
        </w:rPr>
      </w:pPr>
    </w:p>
    <w:p w14:paraId="4ADF7667" w14:textId="2886D975" w:rsidR="00DD7A8F" w:rsidRPr="008921F5" w:rsidRDefault="00DD7A8F" w:rsidP="00DD7A8F">
      <w:pPr>
        <w:ind w:left="720" w:hanging="720"/>
        <w:rPr>
          <w:rFonts w:ascii="Calibri" w:hAnsi="Calibri" w:cs="Calibri"/>
        </w:rPr>
      </w:pPr>
      <w:r w:rsidRPr="008921F5">
        <w:rPr>
          <w:rFonts w:ascii="Calibri" w:hAnsi="Calibri" w:cs="Calibri"/>
          <w:b/>
          <w:bCs/>
        </w:rPr>
        <w:t xml:space="preserve">Primary Investigator(s): </w:t>
      </w:r>
      <w:r>
        <w:rPr>
          <w:rFonts w:ascii="Calibri" w:hAnsi="Calibri" w:cs="Calibri"/>
        </w:rPr>
        <w:t>Erika Amman</w:t>
      </w:r>
      <w:r w:rsidRPr="008921F5">
        <w:rPr>
          <w:rFonts w:ascii="Calibri" w:hAnsi="Calibri" w:cs="Calibri"/>
        </w:rPr>
        <w:t xml:space="preserve"> (</w:t>
      </w:r>
      <w:r>
        <w:rPr>
          <w:rFonts w:ascii="Calibri" w:hAnsi="Calibri" w:cs="Calibri"/>
        </w:rPr>
        <w:t>NOAA</w:t>
      </w:r>
      <w:r w:rsidRPr="008921F5">
        <w:rPr>
          <w:rFonts w:ascii="Calibri" w:hAnsi="Calibri" w:cs="Calibri"/>
        </w:rPr>
        <w:t>)</w:t>
      </w:r>
    </w:p>
    <w:p w14:paraId="79CE26A8" w14:textId="77777777" w:rsidR="00DD7A8F" w:rsidRPr="008921F5" w:rsidRDefault="00DD7A8F" w:rsidP="00DD7A8F">
      <w:pPr>
        <w:rPr>
          <w:rFonts w:ascii="Calibri" w:hAnsi="Calibri" w:cs="Calibri"/>
        </w:rPr>
      </w:pPr>
    </w:p>
    <w:p w14:paraId="74ADE1AE" w14:textId="77777777" w:rsidR="00DD7A8F" w:rsidRPr="008921F5" w:rsidRDefault="00DD7A8F" w:rsidP="00DD7A8F">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DD7A8F" w:rsidRPr="008921F5" w14:paraId="1EE8CE16" w14:textId="77777777" w:rsidTr="009537FA">
        <w:trPr>
          <w:trHeight w:val="288"/>
        </w:trPr>
        <w:tc>
          <w:tcPr>
            <w:tcW w:w="1566" w:type="dxa"/>
            <w:vAlign w:val="center"/>
          </w:tcPr>
          <w:p w14:paraId="4DB7CAB8" w14:textId="3C9195FD" w:rsidR="00DD7A8F" w:rsidRPr="008921F5" w:rsidRDefault="00DD7A8F" w:rsidP="009537FA">
            <w:pPr>
              <w:rPr>
                <w:rFonts w:ascii="Calibri" w:hAnsi="Calibri" w:cs="Calibri"/>
                <w:i/>
                <w:iCs/>
              </w:rPr>
            </w:pPr>
            <w:r w:rsidRPr="008921F5">
              <w:rPr>
                <w:rFonts w:ascii="Calibri" w:hAnsi="Calibri" w:cs="Calibri"/>
                <w:i/>
                <w:iCs/>
              </w:rPr>
              <w:t>FY</w:t>
            </w:r>
            <w:r>
              <w:rPr>
                <w:rFonts w:ascii="Calibri" w:hAnsi="Calibri" w:cs="Calibri"/>
                <w:i/>
                <w:iCs/>
              </w:rPr>
              <w:t>18</w:t>
            </w:r>
          </w:p>
        </w:tc>
      </w:tr>
      <w:tr w:rsidR="00DD7A8F" w:rsidRPr="008921F5" w14:paraId="2893B827" w14:textId="77777777" w:rsidTr="009537FA">
        <w:trPr>
          <w:trHeight w:val="288"/>
        </w:trPr>
        <w:tc>
          <w:tcPr>
            <w:tcW w:w="1566" w:type="dxa"/>
            <w:vAlign w:val="center"/>
          </w:tcPr>
          <w:p w14:paraId="6436E247" w14:textId="3E48E265" w:rsidR="00DD7A8F" w:rsidRPr="008921F5" w:rsidRDefault="00DD7A8F" w:rsidP="009537FA">
            <w:pPr>
              <w:rPr>
                <w:rFonts w:ascii="Calibri" w:hAnsi="Calibri" w:cs="Calibri"/>
              </w:rPr>
            </w:pPr>
            <w:r w:rsidRPr="008921F5">
              <w:rPr>
                <w:rFonts w:ascii="Calibri" w:hAnsi="Calibri" w:cs="Calibri"/>
              </w:rPr>
              <w:t>$</w:t>
            </w:r>
            <w:r>
              <w:rPr>
                <w:rFonts w:ascii="Calibri" w:hAnsi="Calibri" w:cs="Calibri"/>
              </w:rPr>
              <w:t>8,152,070</w:t>
            </w:r>
          </w:p>
        </w:tc>
      </w:tr>
    </w:tbl>
    <w:p w14:paraId="460C7B65" w14:textId="77777777" w:rsidR="00DD7A8F" w:rsidRPr="008921F5" w:rsidRDefault="00DD7A8F" w:rsidP="00DD7A8F">
      <w:pPr>
        <w:rPr>
          <w:rFonts w:ascii="Calibri" w:hAnsi="Calibri" w:cs="Calibri"/>
          <w:i/>
          <w:iCs/>
        </w:rPr>
      </w:pPr>
    </w:p>
    <w:p w14:paraId="67E6B99D" w14:textId="77777777" w:rsidR="00DD7A8F" w:rsidRPr="008921F5" w:rsidRDefault="00DD7A8F" w:rsidP="00DD7A8F">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DD7A8F" w:rsidRPr="008921F5" w14:paraId="3A4E351B" w14:textId="77777777" w:rsidTr="009537FA">
        <w:trPr>
          <w:trHeight w:val="288"/>
        </w:trPr>
        <w:tc>
          <w:tcPr>
            <w:tcW w:w="1566" w:type="dxa"/>
            <w:vAlign w:val="center"/>
          </w:tcPr>
          <w:p w14:paraId="196BB9C4" w14:textId="49D75752" w:rsidR="00DD7A8F" w:rsidRPr="008921F5" w:rsidRDefault="00DD7A8F" w:rsidP="009537FA">
            <w:pPr>
              <w:rPr>
                <w:rFonts w:ascii="Calibri" w:hAnsi="Calibri" w:cs="Calibri"/>
                <w:i/>
                <w:iCs/>
              </w:rPr>
            </w:pPr>
            <w:r w:rsidRPr="008921F5">
              <w:rPr>
                <w:rFonts w:ascii="Calibri" w:hAnsi="Calibri" w:cs="Calibri"/>
                <w:i/>
                <w:iCs/>
              </w:rPr>
              <w:t>FY</w:t>
            </w:r>
            <w:r>
              <w:rPr>
                <w:rFonts w:ascii="Calibri" w:hAnsi="Calibri" w:cs="Calibri"/>
                <w:i/>
                <w:iCs/>
              </w:rPr>
              <w:t>18</w:t>
            </w:r>
          </w:p>
        </w:tc>
      </w:tr>
      <w:tr w:rsidR="00DD7A8F" w:rsidRPr="008921F5" w14:paraId="37D7AB82" w14:textId="77777777" w:rsidTr="009537FA">
        <w:trPr>
          <w:trHeight w:val="288"/>
        </w:trPr>
        <w:tc>
          <w:tcPr>
            <w:tcW w:w="1566" w:type="dxa"/>
            <w:vAlign w:val="center"/>
          </w:tcPr>
          <w:p w14:paraId="655826F2" w14:textId="16B102C7" w:rsidR="00DD7A8F" w:rsidRPr="008921F5" w:rsidRDefault="00DD7A8F" w:rsidP="009537FA">
            <w:pPr>
              <w:rPr>
                <w:rFonts w:ascii="Calibri" w:hAnsi="Calibri" w:cs="Calibri"/>
              </w:rPr>
            </w:pPr>
            <w:r w:rsidRPr="008921F5">
              <w:rPr>
                <w:rFonts w:ascii="Calibri" w:hAnsi="Calibri" w:cs="Calibri"/>
              </w:rPr>
              <w:t>$</w:t>
            </w:r>
            <w:r>
              <w:rPr>
                <w:rFonts w:ascii="Calibri" w:hAnsi="Calibri" w:cs="Calibri"/>
              </w:rPr>
              <w:t>0</w:t>
            </w:r>
          </w:p>
        </w:tc>
      </w:tr>
    </w:tbl>
    <w:p w14:paraId="67DB74F6" w14:textId="77777777" w:rsidR="00DD7A8F" w:rsidRPr="008921F5" w:rsidRDefault="00DD7A8F" w:rsidP="00DD7A8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DD7A8F" w:rsidRPr="008921F5" w14:paraId="6DBA8A5D" w14:textId="77777777" w:rsidTr="009537FA">
        <w:tc>
          <w:tcPr>
            <w:tcW w:w="2312" w:type="dxa"/>
            <w:tcBorders>
              <w:top w:val="nil"/>
              <w:left w:val="nil"/>
              <w:right w:val="nil"/>
            </w:tcBorders>
          </w:tcPr>
          <w:p w14:paraId="6923004B" w14:textId="77777777" w:rsidR="00DD7A8F" w:rsidRPr="008921F5" w:rsidRDefault="00DD7A8F" w:rsidP="009537FA">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7ECF31E8" w14:textId="77777777" w:rsidR="00DD7A8F" w:rsidRPr="008921F5" w:rsidRDefault="00DD7A8F" w:rsidP="009537FA">
            <w:pPr>
              <w:rPr>
                <w:rFonts w:ascii="Calibri" w:hAnsi="Calibri" w:cs="Calibri"/>
              </w:rPr>
            </w:pPr>
          </w:p>
        </w:tc>
      </w:tr>
      <w:tr w:rsidR="00DD7A8F" w:rsidRPr="008921F5" w14:paraId="3899860D" w14:textId="77777777" w:rsidTr="009537FA">
        <w:trPr>
          <w:trHeight w:val="350"/>
        </w:trPr>
        <w:tc>
          <w:tcPr>
            <w:tcW w:w="10062" w:type="dxa"/>
            <w:gridSpan w:val="2"/>
          </w:tcPr>
          <w:p w14:paraId="461C07B2" w14:textId="4DD714E0" w:rsidR="00DD7A8F" w:rsidRDefault="00DD7A8F" w:rsidP="009537FA">
            <w:pPr>
              <w:rPr>
                <w:rFonts w:ascii="Calibri" w:hAnsi="Calibri" w:cs="Calibri"/>
                <w:i/>
                <w:iCs/>
              </w:rPr>
            </w:pPr>
            <w:r w:rsidRPr="00DD7A8F">
              <w:rPr>
                <w:rFonts w:ascii="Calibri" w:hAnsi="Calibri" w:cs="Calibri"/>
                <w:i/>
                <w:iCs/>
              </w:rPr>
              <w:t>*This abstract is excerpted from the PI’s Proposal, dated 3/27/18, budget updated 4/9/18.</w:t>
            </w:r>
          </w:p>
          <w:p w14:paraId="30EFB43E" w14:textId="77777777" w:rsidR="00DD7A8F" w:rsidRPr="00DD7A8F" w:rsidRDefault="00DD7A8F" w:rsidP="009537FA">
            <w:pPr>
              <w:rPr>
                <w:rFonts w:ascii="Calibri" w:hAnsi="Calibri" w:cs="Calibri"/>
                <w:i/>
                <w:iCs/>
              </w:rPr>
            </w:pPr>
          </w:p>
          <w:p w14:paraId="798D30E4" w14:textId="62B27FAE" w:rsidR="00DD7A8F" w:rsidRPr="008921F5" w:rsidRDefault="00DD7A8F" w:rsidP="009537FA">
            <w:pPr>
              <w:rPr>
                <w:rFonts w:ascii="Calibri" w:hAnsi="Calibri" w:cs="Calibri"/>
              </w:rPr>
            </w:pPr>
            <w:r w:rsidRPr="00DD7A8F">
              <w:rPr>
                <w:rFonts w:ascii="Calibri" w:hAnsi="Calibri" w:cs="Calibri"/>
              </w:rPr>
              <w:t>This project will address a total of 13 culverts identified as restoration priorities and an additional matching 1 culvert will be replaced by project partner ADOT. Of the 13 EVOS funded priority culverts identified, two of the culverts will be removed completely and the remaining eleven will be replaced with AOP or Stream Simulation type designed culverts using an approach that combines geomorphic and hydrologic data to allow for juvenile salmonid passage, sediment transport, and flood conveyance. The culverts will be constructed to withstand a 100</w:t>
            </w:r>
            <w:r w:rsidR="6EE61414" w:rsidRPr="3EFA86E3">
              <w:rPr>
                <w:rFonts w:ascii="Calibri" w:hAnsi="Calibri" w:cs="Calibri"/>
              </w:rPr>
              <w:t>-</w:t>
            </w:r>
            <w:r w:rsidRPr="00DD7A8F">
              <w:rPr>
                <w:rFonts w:ascii="Calibri" w:hAnsi="Calibri" w:cs="Calibri"/>
              </w:rPr>
              <w:t>year flood event and with a design life of 50 years. Furthermore, the replaced culverts will reduce maintenance of the Copper River Highway and side roads; maintenance of the culverts will be conducted by the Alaska Department of Transportation &amp; Public Facilities (ADOT/PF).</w:t>
            </w:r>
          </w:p>
        </w:tc>
      </w:tr>
    </w:tbl>
    <w:p w14:paraId="74B877DD" w14:textId="77777777" w:rsidR="00DD7A8F" w:rsidRDefault="00DD7A8F" w:rsidP="00DD7A8F"/>
    <w:tbl>
      <w:tblPr>
        <w:tblW w:w="0" w:type="auto"/>
        <w:tblLook w:val="04A0" w:firstRow="1" w:lastRow="0" w:firstColumn="1" w:lastColumn="0" w:noHBand="0" w:noVBand="1"/>
      </w:tblPr>
      <w:tblGrid>
        <w:gridCol w:w="10080"/>
      </w:tblGrid>
      <w:tr w:rsidR="00DD7A8F" w:rsidRPr="00CB2303" w14:paraId="6CB23405" w14:textId="77777777" w:rsidTr="009537FA">
        <w:tc>
          <w:tcPr>
            <w:tcW w:w="10188" w:type="dxa"/>
          </w:tcPr>
          <w:p w14:paraId="63DB3CA3" w14:textId="77777777" w:rsidR="00DD7A8F" w:rsidRPr="00CB2303" w:rsidRDefault="00DD7A8F" w:rsidP="009537FA">
            <w:pPr>
              <w:rPr>
                <w:sz w:val="22"/>
                <w:szCs w:val="22"/>
              </w:rPr>
            </w:pPr>
            <w:r>
              <w:rPr>
                <w:b/>
                <w:sz w:val="22"/>
                <w:szCs w:val="22"/>
              </w:rPr>
              <w:t>Project History</w:t>
            </w:r>
          </w:p>
        </w:tc>
      </w:tr>
      <w:tr w:rsidR="00DD7A8F" w:rsidRPr="00CB2303" w14:paraId="2C2ED8E9" w14:textId="77777777" w:rsidTr="3EFA86E3">
        <w:tc>
          <w:tcPr>
            <w:tcW w:w="10188" w:type="dxa"/>
            <w:tcBorders>
              <w:bottom w:val="single" w:sz="4" w:space="0" w:color="auto"/>
            </w:tcBorders>
            <w:shd w:val="clear" w:color="auto" w:fill="BFBFBF" w:themeFill="background1" w:themeFillShade="BF"/>
          </w:tcPr>
          <w:p w14:paraId="0B8298DC" w14:textId="77777777" w:rsidR="00DD7A8F" w:rsidRPr="00CB2303" w:rsidRDefault="00DD7A8F" w:rsidP="009537FA">
            <w:pPr>
              <w:rPr>
                <w:b/>
                <w:sz w:val="22"/>
                <w:szCs w:val="22"/>
              </w:rPr>
            </w:pPr>
            <w:r w:rsidRPr="00CB2303">
              <w:rPr>
                <w:b/>
                <w:sz w:val="22"/>
                <w:szCs w:val="22"/>
              </w:rPr>
              <w:t xml:space="preserve">Date: </w:t>
            </w:r>
            <w:r>
              <w:rPr>
                <w:b/>
                <w:sz w:val="22"/>
                <w:szCs w:val="22"/>
              </w:rPr>
              <w:t>Fall 2026</w:t>
            </w:r>
          </w:p>
        </w:tc>
      </w:tr>
      <w:tr w:rsidR="00DD7A8F" w:rsidRPr="00CB2303" w14:paraId="7D1F7D43" w14:textId="77777777" w:rsidTr="009537FA">
        <w:tc>
          <w:tcPr>
            <w:tcW w:w="10188" w:type="dxa"/>
            <w:tcBorders>
              <w:top w:val="single" w:sz="4" w:space="0" w:color="auto"/>
            </w:tcBorders>
          </w:tcPr>
          <w:p w14:paraId="1C4423D6" w14:textId="46657EEF" w:rsidR="00DD7A8F" w:rsidRPr="00CB2303" w:rsidRDefault="00C642E7" w:rsidP="009537FA">
            <w:pPr>
              <w:rPr>
                <w:sz w:val="22"/>
                <w:szCs w:val="22"/>
              </w:rPr>
            </w:pPr>
            <w:r w:rsidRPr="00C642E7">
              <w:rPr>
                <w:sz w:val="22"/>
                <w:szCs w:val="22"/>
              </w:rPr>
              <w:t xml:space="preserve">The Council approved $8,152,070 for this project in 2018. </w:t>
            </w:r>
            <w:r w:rsidR="1F5B16EA" w:rsidRPr="3EFA86E3">
              <w:rPr>
                <w:sz w:val="22"/>
                <w:szCs w:val="22"/>
              </w:rPr>
              <w:t xml:space="preserve">Funds were awarded to </w:t>
            </w:r>
            <w:proofErr w:type="gramStart"/>
            <w:r w:rsidR="1F5B16EA" w:rsidRPr="3EFA86E3">
              <w:rPr>
                <w:sz w:val="22"/>
                <w:szCs w:val="22"/>
              </w:rPr>
              <w:t>a number of</w:t>
            </w:r>
            <w:proofErr w:type="gramEnd"/>
            <w:r w:rsidR="1F5B16EA" w:rsidRPr="3EFA86E3">
              <w:rPr>
                <w:sz w:val="22"/>
                <w:szCs w:val="22"/>
              </w:rPr>
              <w:t xml:space="preserve"> agencies, who in collaboration have worked to complete the deliverables for this project. </w:t>
            </w:r>
            <w:r w:rsidR="6D55125A" w:rsidRPr="3EFA86E3">
              <w:rPr>
                <w:sz w:val="22"/>
                <w:szCs w:val="22"/>
              </w:rPr>
              <w:t xml:space="preserve">In 2021, </w:t>
            </w:r>
            <w:r w:rsidR="228E4EDE" w:rsidRPr="3EFA86E3">
              <w:rPr>
                <w:sz w:val="22"/>
                <w:szCs w:val="22"/>
              </w:rPr>
              <w:t>PIs for</w:t>
            </w:r>
            <w:r w:rsidRPr="00C642E7">
              <w:rPr>
                <w:sz w:val="22"/>
                <w:szCs w:val="22"/>
              </w:rPr>
              <w:t xml:space="preserve"> the project requested an additional $9,036,464 to replace the remaining five culverts, but the Council did not approve the request. Funding from other sources was secured in 2022–2023, and</w:t>
            </w:r>
            <w:r>
              <w:rPr>
                <w:sz w:val="22"/>
                <w:szCs w:val="22"/>
              </w:rPr>
              <w:t xml:space="preserve"> the remaining five</w:t>
            </w:r>
            <w:r w:rsidRPr="00C642E7">
              <w:rPr>
                <w:sz w:val="22"/>
                <w:szCs w:val="22"/>
              </w:rPr>
              <w:t xml:space="preserve"> culvert replacement</w:t>
            </w:r>
            <w:r>
              <w:rPr>
                <w:sz w:val="22"/>
                <w:szCs w:val="22"/>
              </w:rPr>
              <w:t>s</w:t>
            </w:r>
            <w:r w:rsidRPr="00C642E7">
              <w:rPr>
                <w:sz w:val="22"/>
                <w:szCs w:val="22"/>
              </w:rPr>
              <w:t xml:space="preserve"> </w:t>
            </w:r>
            <w:r>
              <w:rPr>
                <w:sz w:val="22"/>
                <w:szCs w:val="22"/>
              </w:rPr>
              <w:t>were</w:t>
            </w:r>
            <w:r w:rsidRPr="00C642E7">
              <w:rPr>
                <w:sz w:val="22"/>
                <w:szCs w:val="22"/>
              </w:rPr>
              <w:t xml:space="preserve"> completed in 2024. </w:t>
            </w:r>
            <w:r w:rsidR="4FEB1004" w:rsidRPr="3EFA86E3">
              <w:rPr>
                <w:sz w:val="22"/>
                <w:szCs w:val="22"/>
              </w:rPr>
              <w:t xml:space="preserve">PIs have submitted </w:t>
            </w:r>
            <w:r w:rsidR="4BB8BF97" w:rsidRPr="3EFA86E3">
              <w:rPr>
                <w:sz w:val="22"/>
                <w:szCs w:val="22"/>
              </w:rPr>
              <w:t xml:space="preserve">multiple </w:t>
            </w:r>
            <w:r w:rsidR="4FEB1004" w:rsidRPr="3EFA86E3">
              <w:rPr>
                <w:sz w:val="22"/>
                <w:szCs w:val="22"/>
              </w:rPr>
              <w:t xml:space="preserve">Proposal Amendments to shift funding between the involved agencies as needs have shifted slightly. </w:t>
            </w:r>
            <w:r w:rsidRPr="00C642E7">
              <w:rPr>
                <w:sz w:val="22"/>
                <w:szCs w:val="22"/>
              </w:rPr>
              <w:t>Post-restoration monitoring and final adjustments continued through 2025–2026</w:t>
            </w:r>
            <w:r w:rsidR="5ED1DB23" w:rsidRPr="3EFA86E3">
              <w:rPr>
                <w:sz w:val="22"/>
                <w:szCs w:val="22"/>
              </w:rPr>
              <w:t xml:space="preserve"> and t</w:t>
            </w:r>
            <w:r w:rsidR="6D55125A" w:rsidRPr="3EFA86E3">
              <w:rPr>
                <w:sz w:val="22"/>
                <w:szCs w:val="22"/>
              </w:rPr>
              <w:t xml:space="preserve">he project </w:t>
            </w:r>
            <w:r w:rsidR="540D8B38" w:rsidRPr="3EFA86E3">
              <w:rPr>
                <w:sz w:val="22"/>
                <w:szCs w:val="22"/>
              </w:rPr>
              <w:t xml:space="preserve">will </w:t>
            </w:r>
            <w:r w:rsidR="6D55125A" w:rsidRPr="3EFA86E3">
              <w:rPr>
                <w:sz w:val="22"/>
                <w:szCs w:val="22"/>
              </w:rPr>
              <w:t>conclude</w:t>
            </w:r>
            <w:r w:rsidRPr="00C642E7">
              <w:rPr>
                <w:sz w:val="22"/>
                <w:szCs w:val="22"/>
              </w:rPr>
              <w:t xml:space="preserve"> in 2026, with the final report due March 1, 2027.</w:t>
            </w:r>
          </w:p>
        </w:tc>
      </w:tr>
    </w:tbl>
    <w:p w14:paraId="3C158035" w14:textId="77777777" w:rsidR="00DD7A8F" w:rsidRPr="00A2508D" w:rsidRDefault="00DD7A8F" w:rsidP="00DD7A8F"/>
    <w:p w14:paraId="7B49E020" w14:textId="5D13D0DC" w:rsidR="00DD7A8F" w:rsidRDefault="00DD7A8F">
      <w:pPr>
        <w:spacing w:after="160" w:line="259" w:lineRule="auto"/>
      </w:pPr>
      <w:r>
        <w:br w:type="page"/>
      </w:r>
    </w:p>
    <w:p w14:paraId="2DBF5E55" w14:textId="2C249351" w:rsidR="00DD7A8F" w:rsidRPr="00EB548F" w:rsidRDefault="00DD7A8F" w:rsidP="00DD7A8F">
      <w:pPr>
        <w:pStyle w:val="Heading2"/>
        <w:spacing w:line="240" w:lineRule="auto"/>
        <w:jc w:val="left"/>
        <w:rPr>
          <w:rFonts w:ascii="Calibri" w:hAnsi="Calibri" w:cs="Calibri"/>
          <w:b w:val="0"/>
          <w:bCs/>
          <w:sz w:val="32"/>
          <w:szCs w:val="32"/>
        </w:rPr>
      </w:pPr>
      <w:r w:rsidRPr="00DD7A8F">
        <w:rPr>
          <w:rFonts w:ascii="Calibri" w:hAnsi="Calibri" w:cs="Calibri"/>
          <w:b w:val="0"/>
          <w:bCs/>
          <w:sz w:val="32"/>
          <w:szCs w:val="32"/>
        </w:rPr>
        <w:lastRenderedPageBreak/>
        <w:t>Kenai River Special Management Area: Eagle Rock Facility Improvements</w:t>
      </w:r>
      <w:r w:rsidRPr="00EB548F">
        <w:rPr>
          <w:rFonts w:ascii="Calibri" w:hAnsi="Calibri" w:cs="Calibri"/>
          <w:b w:val="0"/>
          <w:bCs/>
          <w:sz w:val="32"/>
          <w:szCs w:val="32"/>
        </w:rPr>
        <w:t xml:space="preserve"> (</w:t>
      </w:r>
      <w:r>
        <w:rPr>
          <w:rFonts w:ascii="Calibri" w:hAnsi="Calibri" w:cs="Calibri"/>
          <w:b w:val="0"/>
          <w:bCs/>
          <w:sz w:val="32"/>
          <w:szCs w:val="32"/>
        </w:rPr>
        <w:t>20200135</w:t>
      </w:r>
      <w:r w:rsidRPr="00EB548F">
        <w:rPr>
          <w:rFonts w:ascii="Calibri" w:hAnsi="Calibri" w:cs="Calibri"/>
          <w:b w:val="0"/>
          <w:bCs/>
          <w:sz w:val="32"/>
          <w:szCs w:val="32"/>
        </w:rPr>
        <w:t>)</w:t>
      </w:r>
    </w:p>
    <w:p w14:paraId="2192A438" w14:textId="77777777" w:rsidR="00DD7A8F" w:rsidRPr="008921F5" w:rsidRDefault="00DD7A8F" w:rsidP="00DD7A8F">
      <w:pPr>
        <w:rPr>
          <w:rFonts w:ascii="Calibri" w:hAnsi="Calibri" w:cs="Calibri"/>
        </w:rPr>
      </w:pPr>
    </w:p>
    <w:p w14:paraId="11B2BACF" w14:textId="73AAAC60" w:rsidR="00DD7A8F" w:rsidRPr="008921F5" w:rsidRDefault="00DD7A8F" w:rsidP="00DD7A8F">
      <w:pPr>
        <w:ind w:left="720" w:hanging="720"/>
        <w:rPr>
          <w:rFonts w:ascii="Calibri" w:hAnsi="Calibri" w:cs="Calibri"/>
        </w:rPr>
      </w:pPr>
      <w:r w:rsidRPr="008921F5">
        <w:rPr>
          <w:rFonts w:ascii="Calibri" w:hAnsi="Calibri" w:cs="Calibri"/>
          <w:b/>
          <w:bCs/>
        </w:rPr>
        <w:t xml:space="preserve">Primary Investigator(s): </w:t>
      </w:r>
      <w:r>
        <w:t>Rys Miranda</w:t>
      </w:r>
      <w:r w:rsidRPr="008921F5">
        <w:rPr>
          <w:rFonts w:ascii="Calibri" w:hAnsi="Calibri" w:cs="Calibri"/>
        </w:rPr>
        <w:t xml:space="preserve"> (</w:t>
      </w:r>
      <w:r>
        <w:rPr>
          <w:rFonts w:ascii="Calibri" w:hAnsi="Calibri" w:cs="Calibri"/>
        </w:rPr>
        <w:t>ADNR</w:t>
      </w:r>
      <w:r w:rsidRPr="008921F5">
        <w:rPr>
          <w:rFonts w:ascii="Calibri" w:hAnsi="Calibri" w:cs="Calibri"/>
        </w:rPr>
        <w:t>)</w:t>
      </w:r>
    </w:p>
    <w:p w14:paraId="10B54F19" w14:textId="77777777" w:rsidR="00DD7A8F" w:rsidRPr="008921F5" w:rsidRDefault="00DD7A8F" w:rsidP="00DD7A8F">
      <w:pPr>
        <w:rPr>
          <w:rFonts w:ascii="Calibri" w:hAnsi="Calibri" w:cs="Calibri"/>
        </w:rPr>
      </w:pPr>
    </w:p>
    <w:p w14:paraId="16A838E4" w14:textId="77777777" w:rsidR="00DD7A8F" w:rsidRPr="008921F5" w:rsidRDefault="00DD7A8F" w:rsidP="00DD7A8F">
      <w:pPr>
        <w:rPr>
          <w:rFonts w:ascii="Calibri" w:hAnsi="Calibri" w:cs="Calibri"/>
          <w:iCs/>
        </w:rPr>
      </w:pPr>
      <w:r w:rsidRPr="008921F5">
        <w:rPr>
          <w:rFonts w:ascii="Calibri" w:hAnsi="Calibri" w:cs="Calibri"/>
          <w:iCs/>
        </w:rPr>
        <w:t>EVOSTC Funding Approved (includes 9% 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DD7A8F" w:rsidRPr="008921F5" w14:paraId="373C54F1" w14:textId="77777777" w:rsidTr="009537FA">
        <w:trPr>
          <w:trHeight w:val="288"/>
        </w:trPr>
        <w:tc>
          <w:tcPr>
            <w:tcW w:w="1566" w:type="dxa"/>
            <w:vAlign w:val="center"/>
          </w:tcPr>
          <w:p w14:paraId="4E9B4F41" w14:textId="4C00BD07" w:rsidR="00DD7A8F" w:rsidRPr="008921F5" w:rsidRDefault="00DD7A8F" w:rsidP="009537FA">
            <w:pPr>
              <w:rPr>
                <w:rFonts w:ascii="Calibri" w:hAnsi="Calibri" w:cs="Calibri"/>
                <w:i/>
                <w:iCs/>
              </w:rPr>
            </w:pPr>
            <w:r w:rsidRPr="008921F5">
              <w:rPr>
                <w:rFonts w:ascii="Calibri" w:hAnsi="Calibri" w:cs="Calibri"/>
                <w:i/>
                <w:iCs/>
              </w:rPr>
              <w:t>FY</w:t>
            </w:r>
            <w:r>
              <w:rPr>
                <w:rFonts w:ascii="Calibri" w:hAnsi="Calibri" w:cs="Calibri"/>
                <w:i/>
                <w:iCs/>
              </w:rPr>
              <w:t>20</w:t>
            </w:r>
          </w:p>
        </w:tc>
      </w:tr>
      <w:tr w:rsidR="00DD7A8F" w:rsidRPr="008921F5" w14:paraId="56308EA5" w14:textId="77777777" w:rsidTr="009537FA">
        <w:trPr>
          <w:trHeight w:val="288"/>
        </w:trPr>
        <w:tc>
          <w:tcPr>
            <w:tcW w:w="1566" w:type="dxa"/>
            <w:vAlign w:val="center"/>
          </w:tcPr>
          <w:p w14:paraId="209383B6" w14:textId="06C6AC57" w:rsidR="00DD7A8F" w:rsidRPr="008921F5" w:rsidRDefault="00DD7A8F" w:rsidP="009537FA">
            <w:pPr>
              <w:rPr>
                <w:rFonts w:ascii="Calibri" w:hAnsi="Calibri" w:cs="Calibri"/>
              </w:rPr>
            </w:pPr>
            <w:r w:rsidRPr="008921F5">
              <w:rPr>
                <w:rFonts w:ascii="Calibri" w:hAnsi="Calibri" w:cs="Calibri"/>
              </w:rPr>
              <w:t>$</w:t>
            </w:r>
            <w:r>
              <w:rPr>
                <w:rFonts w:ascii="Calibri" w:hAnsi="Calibri" w:cs="Calibri"/>
              </w:rPr>
              <w:t>6,419,0</w:t>
            </w:r>
            <w:r w:rsidR="00537323">
              <w:rPr>
                <w:rFonts w:ascii="Calibri" w:hAnsi="Calibri" w:cs="Calibri"/>
              </w:rPr>
              <w:t>1</w:t>
            </w:r>
            <w:r>
              <w:rPr>
                <w:rFonts w:ascii="Calibri" w:hAnsi="Calibri" w:cs="Calibri"/>
              </w:rPr>
              <w:t>0</w:t>
            </w:r>
          </w:p>
        </w:tc>
      </w:tr>
    </w:tbl>
    <w:p w14:paraId="1FDD2C41" w14:textId="77777777" w:rsidR="00DD7A8F" w:rsidRPr="008921F5" w:rsidRDefault="00DD7A8F" w:rsidP="00DD7A8F">
      <w:pPr>
        <w:rPr>
          <w:rFonts w:ascii="Calibri" w:hAnsi="Calibri" w:cs="Calibri"/>
          <w:i/>
          <w:iCs/>
        </w:rPr>
      </w:pPr>
    </w:p>
    <w:p w14:paraId="02F78B10" w14:textId="77777777" w:rsidR="00DD7A8F" w:rsidRPr="008921F5" w:rsidRDefault="00DD7A8F" w:rsidP="00DD7A8F">
      <w:pPr>
        <w:rPr>
          <w:rFonts w:ascii="Calibri" w:hAnsi="Calibri" w:cs="Calibri"/>
          <w:iCs/>
        </w:rPr>
      </w:pPr>
      <w:r w:rsidRPr="008921F5">
        <w:rPr>
          <w:rFonts w:ascii="Calibri" w:hAnsi="Calibri" w:cs="Calibri"/>
          <w:iCs/>
        </w:rPr>
        <w:t>Non-EVOSTC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tblGrid>
      <w:tr w:rsidR="00DD7A8F" w:rsidRPr="008921F5" w14:paraId="7AD1A332" w14:textId="77777777" w:rsidTr="009537FA">
        <w:trPr>
          <w:trHeight w:val="288"/>
        </w:trPr>
        <w:tc>
          <w:tcPr>
            <w:tcW w:w="1566" w:type="dxa"/>
            <w:vAlign w:val="center"/>
          </w:tcPr>
          <w:p w14:paraId="6D9EA94B" w14:textId="1289318D" w:rsidR="00DD7A8F" w:rsidRPr="008921F5" w:rsidRDefault="00DD7A8F" w:rsidP="009537FA">
            <w:pPr>
              <w:rPr>
                <w:rFonts w:ascii="Calibri" w:hAnsi="Calibri" w:cs="Calibri"/>
                <w:i/>
                <w:iCs/>
              </w:rPr>
            </w:pPr>
            <w:r w:rsidRPr="008921F5">
              <w:rPr>
                <w:rFonts w:ascii="Calibri" w:hAnsi="Calibri" w:cs="Calibri"/>
                <w:i/>
                <w:iCs/>
              </w:rPr>
              <w:t>FY</w:t>
            </w:r>
            <w:r>
              <w:rPr>
                <w:rFonts w:ascii="Calibri" w:hAnsi="Calibri" w:cs="Calibri"/>
                <w:i/>
                <w:iCs/>
              </w:rPr>
              <w:t>20</w:t>
            </w:r>
          </w:p>
        </w:tc>
      </w:tr>
      <w:tr w:rsidR="00DD7A8F" w:rsidRPr="008921F5" w14:paraId="4E5B9B72" w14:textId="77777777" w:rsidTr="009537FA">
        <w:trPr>
          <w:trHeight w:val="288"/>
        </w:trPr>
        <w:tc>
          <w:tcPr>
            <w:tcW w:w="1566" w:type="dxa"/>
            <w:vAlign w:val="center"/>
          </w:tcPr>
          <w:p w14:paraId="576EBD28" w14:textId="77777777" w:rsidR="00DD7A8F" w:rsidRPr="008921F5" w:rsidRDefault="00DD7A8F" w:rsidP="009537FA">
            <w:pPr>
              <w:rPr>
                <w:rFonts w:ascii="Calibri" w:hAnsi="Calibri" w:cs="Calibri"/>
              </w:rPr>
            </w:pPr>
            <w:r w:rsidRPr="008921F5">
              <w:rPr>
                <w:rFonts w:ascii="Calibri" w:hAnsi="Calibri" w:cs="Calibri"/>
              </w:rPr>
              <w:t>$</w:t>
            </w:r>
            <w:r>
              <w:rPr>
                <w:rFonts w:ascii="Calibri" w:hAnsi="Calibri" w:cs="Calibri"/>
              </w:rPr>
              <w:t>0</w:t>
            </w:r>
          </w:p>
        </w:tc>
      </w:tr>
    </w:tbl>
    <w:p w14:paraId="2B673E2E" w14:textId="77777777" w:rsidR="00DD7A8F" w:rsidRPr="008921F5" w:rsidRDefault="00DD7A8F" w:rsidP="00DD7A8F">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750"/>
      </w:tblGrid>
      <w:tr w:rsidR="00DD7A8F" w:rsidRPr="008921F5" w14:paraId="301AEAAB" w14:textId="77777777" w:rsidTr="009537FA">
        <w:tc>
          <w:tcPr>
            <w:tcW w:w="2312" w:type="dxa"/>
            <w:tcBorders>
              <w:top w:val="nil"/>
              <w:left w:val="nil"/>
              <w:right w:val="nil"/>
            </w:tcBorders>
          </w:tcPr>
          <w:p w14:paraId="32C9356A" w14:textId="77777777" w:rsidR="00DD7A8F" w:rsidRPr="008921F5" w:rsidRDefault="00DD7A8F" w:rsidP="009537FA">
            <w:pPr>
              <w:ind w:left="-109"/>
              <w:rPr>
                <w:rFonts w:ascii="Calibri" w:hAnsi="Calibri" w:cs="Calibri"/>
                <w:b/>
              </w:rPr>
            </w:pPr>
            <w:r w:rsidRPr="008921F5">
              <w:rPr>
                <w:rFonts w:ascii="Calibri" w:hAnsi="Calibri" w:cs="Calibri"/>
                <w:b/>
              </w:rPr>
              <w:t xml:space="preserve">Abstract: </w:t>
            </w:r>
          </w:p>
        </w:tc>
        <w:tc>
          <w:tcPr>
            <w:tcW w:w="7750" w:type="dxa"/>
            <w:tcBorders>
              <w:top w:val="nil"/>
              <w:left w:val="nil"/>
              <w:right w:val="nil"/>
            </w:tcBorders>
          </w:tcPr>
          <w:p w14:paraId="6C130104" w14:textId="77777777" w:rsidR="00DD7A8F" w:rsidRPr="008921F5" w:rsidRDefault="00DD7A8F" w:rsidP="009537FA">
            <w:pPr>
              <w:rPr>
                <w:rFonts w:ascii="Calibri" w:hAnsi="Calibri" w:cs="Calibri"/>
              </w:rPr>
            </w:pPr>
          </w:p>
        </w:tc>
      </w:tr>
      <w:tr w:rsidR="00DD7A8F" w:rsidRPr="008921F5" w14:paraId="075AFB05" w14:textId="77777777" w:rsidTr="009537FA">
        <w:trPr>
          <w:trHeight w:val="350"/>
        </w:trPr>
        <w:tc>
          <w:tcPr>
            <w:tcW w:w="10062" w:type="dxa"/>
            <w:gridSpan w:val="2"/>
          </w:tcPr>
          <w:p w14:paraId="088AAE0D" w14:textId="77777777" w:rsidR="00DD7A8F" w:rsidRDefault="00DD7A8F" w:rsidP="00DD7A8F">
            <w:pPr>
              <w:rPr>
                <w:i/>
                <w:shd w:val="clear" w:color="auto" w:fill="FFFFFF" w:themeFill="background1"/>
              </w:rPr>
            </w:pPr>
            <w:r w:rsidRPr="005300AE">
              <w:t>*</w:t>
            </w:r>
            <w:r w:rsidRPr="005300AE">
              <w:rPr>
                <w:i/>
              </w:rPr>
              <w:t xml:space="preserve">This abstract is excerpted from </w:t>
            </w:r>
            <w:r>
              <w:rPr>
                <w:i/>
              </w:rPr>
              <w:t>the PI’s Proposal, dated 8/20/19</w:t>
            </w:r>
            <w:r w:rsidRPr="0094477F">
              <w:rPr>
                <w:i/>
              </w:rPr>
              <w:t xml:space="preserve">, </w:t>
            </w:r>
            <w:r w:rsidRPr="00B928F9">
              <w:rPr>
                <w:i/>
              </w:rPr>
              <w:t>budget update</w:t>
            </w:r>
            <w:r w:rsidRPr="008E7790">
              <w:rPr>
                <w:i/>
                <w:shd w:val="clear" w:color="auto" w:fill="FFFFFF" w:themeFill="background1"/>
              </w:rPr>
              <w:t xml:space="preserve">d </w:t>
            </w:r>
            <w:r>
              <w:rPr>
                <w:i/>
                <w:shd w:val="clear" w:color="auto" w:fill="FFFFFF" w:themeFill="background1"/>
              </w:rPr>
              <w:t>8/20/19</w:t>
            </w:r>
            <w:r w:rsidRPr="008E7790">
              <w:rPr>
                <w:i/>
                <w:shd w:val="clear" w:color="auto" w:fill="FFFFFF" w:themeFill="background1"/>
              </w:rPr>
              <w:t>.</w:t>
            </w:r>
          </w:p>
          <w:p w14:paraId="6672F025" w14:textId="77777777" w:rsidR="00DD7A8F" w:rsidRPr="00DD7A8F" w:rsidRDefault="00DD7A8F" w:rsidP="009537FA">
            <w:pPr>
              <w:rPr>
                <w:rFonts w:ascii="Calibri" w:hAnsi="Calibri" w:cs="Calibri"/>
                <w:i/>
                <w:iCs/>
              </w:rPr>
            </w:pPr>
          </w:p>
          <w:p w14:paraId="74F46B5B" w14:textId="77777777" w:rsidR="00DD7A8F" w:rsidRPr="00DD7A8F" w:rsidRDefault="00DD7A8F" w:rsidP="00DD7A8F">
            <w:pPr>
              <w:rPr>
                <w:rFonts w:ascii="Calibri" w:hAnsi="Calibri" w:cs="Calibri"/>
              </w:rPr>
            </w:pPr>
            <w:r w:rsidRPr="00DD7A8F">
              <w:rPr>
                <w:rFonts w:ascii="Calibri" w:hAnsi="Calibri" w:cs="Calibri"/>
              </w:rPr>
              <w:t xml:space="preserve">This project will develop the Bookey Parcel to augment the existing Eagle Rock Unit of the Kenai River Special Management Area. Improvements at the Bookey Parcel seeks to improve safety and habitat. The department is committed to providing safe access to recreational opportunities at its </w:t>
            </w:r>
            <w:proofErr w:type="gramStart"/>
            <w:r w:rsidRPr="00DD7A8F">
              <w:rPr>
                <w:rFonts w:ascii="Calibri" w:hAnsi="Calibri" w:cs="Calibri"/>
              </w:rPr>
              <w:t>park</w:t>
            </w:r>
            <w:proofErr w:type="gramEnd"/>
            <w:r w:rsidRPr="00DD7A8F">
              <w:rPr>
                <w:rFonts w:ascii="Calibri" w:hAnsi="Calibri" w:cs="Calibri"/>
              </w:rPr>
              <w:t xml:space="preserve"> units. Currently, parking at the existing Eagle Rock facility is very limited compared to the demand and overflows into a ditch line at the other side of the Kenai Spur Highway. Additionally, access into the facility is through a residential neighborhood. This project will remedy those two major issues by (1) constructing a 60-stall parking facility at the Bookey Parcel, suitable for truck with trailer design vehicle, and (2) constructing an access road directly off of Kenai Spur Highway, through the Bookey Parcel, and into Eagle Rock, completely bypassing the residential neighborhood.</w:t>
            </w:r>
          </w:p>
          <w:p w14:paraId="62739654" w14:textId="5FC78854" w:rsidR="00DD7A8F" w:rsidRPr="008921F5" w:rsidRDefault="00DD7A8F" w:rsidP="00DD7A8F">
            <w:pPr>
              <w:rPr>
                <w:rFonts w:ascii="Calibri" w:hAnsi="Calibri" w:cs="Calibri"/>
              </w:rPr>
            </w:pPr>
            <w:r w:rsidRPr="00DD7A8F">
              <w:rPr>
                <w:rFonts w:ascii="Calibri" w:hAnsi="Calibri" w:cs="Calibri"/>
              </w:rPr>
              <w:t xml:space="preserve">In addition to the safety improvements, this project will also protect habitat and improve managed access to the parcel’s Kenai River frontage. Habitat protection will come in the form of elevated light-penetrating walkways and stairs to keep foot traffic </w:t>
            </w:r>
            <w:proofErr w:type="gramStart"/>
            <w:r w:rsidRPr="00DD7A8F">
              <w:rPr>
                <w:rFonts w:ascii="Calibri" w:hAnsi="Calibri" w:cs="Calibri"/>
              </w:rPr>
              <w:t>off of</w:t>
            </w:r>
            <w:proofErr w:type="gramEnd"/>
            <w:r w:rsidRPr="00DD7A8F">
              <w:rPr>
                <w:rFonts w:ascii="Calibri" w:hAnsi="Calibri" w:cs="Calibri"/>
              </w:rPr>
              <w:t xml:space="preserve"> sensitive riparian vegetation while maintaining access. Floating docks will also be constructed to help shield the riverbank from erosive boat-induced wave action. This project will benefit the injured resources Dolly Varden, Sockeye Salmon, and Pink Salmon and the injured services Recreation and Tourism.</w:t>
            </w:r>
          </w:p>
        </w:tc>
      </w:tr>
    </w:tbl>
    <w:p w14:paraId="485CB4E0" w14:textId="77777777" w:rsidR="00DD7A8F" w:rsidRDefault="00DD7A8F" w:rsidP="00DD7A8F"/>
    <w:tbl>
      <w:tblPr>
        <w:tblW w:w="0" w:type="auto"/>
        <w:tblLook w:val="04A0" w:firstRow="1" w:lastRow="0" w:firstColumn="1" w:lastColumn="0" w:noHBand="0" w:noVBand="1"/>
      </w:tblPr>
      <w:tblGrid>
        <w:gridCol w:w="10080"/>
      </w:tblGrid>
      <w:tr w:rsidR="00DD7A8F" w:rsidRPr="00CB2303" w14:paraId="6B8CEDA5" w14:textId="77777777" w:rsidTr="009537FA">
        <w:tc>
          <w:tcPr>
            <w:tcW w:w="10188" w:type="dxa"/>
          </w:tcPr>
          <w:p w14:paraId="2793C8D9" w14:textId="77777777" w:rsidR="00DD7A8F" w:rsidRPr="00CB2303" w:rsidRDefault="00DD7A8F" w:rsidP="009537FA">
            <w:pPr>
              <w:rPr>
                <w:sz w:val="22"/>
                <w:szCs w:val="22"/>
              </w:rPr>
            </w:pPr>
            <w:r>
              <w:rPr>
                <w:b/>
                <w:sz w:val="22"/>
                <w:szCs w:val="22"/>
              </w:rPr>
              <w:t>Project History</w:t>
            </w:r>
          </w:p>
        </w:tc>
      </w:tr>
      <w:tr w:rsidR="00DD7A8F" w:rsidRPr="00CB2303" w14:paraId="5BF19E70" w14:textId="77777777" w:rsidTr="3EFA86E3">
        <w:tc>
          <w:tcPr>
            <w:tcW w:w="10188" w:type="dxa"/>
            <w:tcBorders>
              <w:bottom w:val="single" w:sz="4" w:space="0" w:color="auto"/>
            </w:tcBorders>
            <w:shd w:val="clear" w:color="auto" w:fill="BFBFBF" w:themeFill="background1" w:themeFillShade="BF"/>
          </w:tcPr>
          <w:p w14:paraId="1885B15B" w14:textId="77777777" w:rsidR="00DD7A8F" w:rsidRPr="00CB2303" w:rsidRDefault="00DD7A8F" w:rsidP="009537FA">
            <w:pPr>
              <w:rPr>
                <w:b/>
                <w:sz w:val="22"/>
                <w:szCs w:val="22"/>
              </w:rPr>
            </w:pPr>
            <w:r w:rsidRPr="00CB2303">
              <w:rPr>
                <w:b/>
                <w:sz w:val="22"/>
                <w:szCs w:val="22"/>
              </w:rPr>
              <w:t xml:space="preserve">Date: </w:t>
            </w:r>
            <w:r>
              <w:rPr>
                <w:b/>
                <w:sz w:val="22"/>
                <w:szCs w:val="22"/>
              </w:rPr>
              <w:t>Fall 2026</w:t>
            </w:r>
          </w:p>
        </w:tc>
      </w:tr>
      <w:tr w:rsidR="00DD7A8F" w:rsidRPr="00CB2303" w14:paraId="51CCF7E0" w14:textId="77777777" w:rsidTr="009537FA">
        <w:tc>
          <w:tcPr>
            <w:tcW w:w="10188" w:type="dxa"/>
            <w:tcBorders>
              <w:top w:val="single" w:sz="4" w:space="0" w:color="auto"/>
            </w:tcBorders>
          </w:tcPr>
          <w:p w14:paraId="5F58193C" w14:textId="35BEB286" w:rsidR="00DD7A8F" w:rsidRPr="00CB2303" w:rsidRDefault="00B35103" w:rsidP="009537FA">
            <w:pPr>
              <w:rPr>
                <w:sz w:val="22"/>
                <w:szCs w:val="22"/>
              </w:rPr>
            </w:pPr>
            <w:r w:rsidRPr="00B35103">
              <w:rPr>
                <w:sz w:val="22"/>
                <w:szCs w:val="22"/>
              </w:rPr>
              <w:t>The Council approved $6,419,000 for this project in 2020</w:t>
            </w:r>
            <w:r w:rsidR="4D1EBFBF" w:rsidRPr="3EFA86E3">
              <w:rPr>
                <w:sz w:val="22"/>
                <w:szCs w:val="22"/>
              </w:rPr>
              <w:t>, which included the cost of acquisition of the property and the improvements once it was acquired</w:t>
            </w:r>
            <w:r w:rsidR="605B619A" w:rsidRPr="3EFA86E3">
              <w:rPr>
                <w:sz w:val="22"/>
                <w:szCs w:val="22"/>
              </w:rPr>
              <w:t>.</w:t>
            </w:r>
            <w:r w:rsidRPr="00B35103">
              <w:rPr>
                <w:sz w:val="22"/>
                <w:szCs w:val="22"/>
              </w:rPr>
              <w:t xml:space="preserve"> The Council reauthorized the funds in 2021 and extended authorization through January 31, 2027, in 2022 because work could not commence until the Bookey parcel purchase was completed. The purchase was completed in 2023. An initial </w:t>
            </w:r>
            <w:r w:rsidRPr="00765B24">
              <w:rPr>
                <w:sz w:val="22"/>
                <w:szCs w:val="22"/>
              </w:rPr>
              <w:t>$</w:t>
            </w:r>
            <w:r w:rsidR="00EE4DD8">
              <w:rPr>
                <w:sz w:val="22"/>
                <w:szCs w:val="22"/>
              </w:rPr>
              <w:t>376,050</w:t>
            </w:r>
            <w:r w:rsidRPr="00B35103">
              <w:rPr>
                <w:sz w:val="22"/>
                <w:szCs w:val="22"/>
              </w:rPr>
              <w:t xml:space="preserve"> was released </w:t>
            </w:r>
            <w:r w:rsidR="00765B24">
              <w:rPr>
                <w:sz w:val="22"/>
                <w:szCs w:val="22"/>
              </w:rPr>
              <w:t>on</w:t>
            </w:r>
            <w:r w:rsidRPr="00B35103">
              <w:rPr>
                <w:sz w:val="22"/>
                <w:szCs w:val="22"/>
              </w:rPr>
              <w:t xml:space="preserve"> </w:t>
            </w:r>
            <w:r w:rsidR="001B4918" w:rsidRPr="00765B24">
              <w:rPr>
                <w:sz w:val="22"/>
                <w:szCs w:val="22"/>
              </w:rPr>
              <w:t>July</w:t>
            </w:r>
            <w:r w:rsidR="0075017A" w:rsidRPr="00765B24">
              <w:rPr>
                <w:sz w:val="22"/>
                <w:szCs w:val="22"/>
              </w:rPr>
              <w:t xml:space="preserve"> </w:t>
            </w:r>
            <w:r w:rsidR="006831F5" w:rsidRPr="00765B24">
              <w:rPr>
                <w:sz w:val="22"/>
                <w:szCs w:val="22"/>
              </w:rPr>
              <w:t xml:space="preserve">10, </w:t>
            </w:r>
            <w:r w:rsidR="00F51199" w:rsidRPr="00765B24">
              <w:rPr>
                <w:sz w:val="22"/>
                <w:szCs w:val="22"/>
              </w:rPr>
              <w:t>2023</w:t>
            </w:r>
            <w:r w:rsidRPr="00B35103">
              <w:rPr>
                <w:sz w:val="22"/>
                <w:szCs w:val="22"/>
              </w:rPr>
              <w:t>,</w:t>
            </w:r>
            <w:r w:rsidR="00E160BB">
              <w:rPr>
                <w:sz w:val="22"/>
                <w:szCs w:val="22"/>
              </w:rPr>
              <w:t xml:space="preserve"> and</w:t>
            </w:r>
            <w:r w:rsidRPr="00B35103">
              <w:rPr>
                <w:sz w:val="22"/>
                <w:szCs w:val="22"/>
              </w:rPr>
              <w:t xml:space="preserve"> followed by </w:t>
            </w:r>
            <w:r w:rsidRPr="00765B24">
              <w:rPr>
                <w:sz w:val="22"/>
                <w:szCs w:val="22"/>
              </w:rPr>
              <w:t>$</w:t>
            </w:r>
            <w:r w:rsidR="00D2781B" w:rsidRPr="00765B24">
              <w:rPr>
                <w:sz w:val="22"/>
                <w:szCs w:val="22"/>
              </w:rPr>
              <w:t xml:space="preserve">218,000 </w:t>
            </w:r>
            <w:r w:rsidR="00765B24">
              <w:rPr>
                <w:sz w:val="22"/>
                <w:szCs w:val="22"/>
              </w:rPr>
              <w:t>on</w:t>
            </w:r>
            <w:r w:rsidR="00667913" w:rsidRPr="00765B24">
              <w:rPr>
                <w:sz w:val="22"/>
                <w:szCs w:val="22"/>
              </w:rPr>
              <w:t xml:space="preserve"> August</w:t>
            </w:r>
            <w:r w:rsidR="006831F5" w:rsidRPr="00765B24">
              <w:rPr>
                <w:sz w:val="22"/>
                <w:szCs w:val="22"/>
              </w:rPr>
              <w:t xml:space="preserve"> 19, 2025</w:t>
            </w:r>
            <w:r w:rsidR="00322BB0">
              <w:rPr>
                <w:sz w:val="22"/>
                <w:szCs w:val="22"/>
              </w:rPr>
              <w:t xml:space="preserve">. </w:t>
            </w:r>
            <w:r w:rsidRPr="00B35103">
              <w:rPr>
                <w:sz w:val="22"/>
                <w:szCs w:val="22"/>
              </w:rPr>
              <w:t>The remaining $</w:t>
            </w:r>
            <w:r w:rsidR="00CA3436">
              <w:rPr>
                <w:sz w:val="22"/>
                <w:szCs w:val="22"/>
              </w:rPr>
              <w:t>5,824,960</w:t>
            </w:r>
            <w:r w:rsidRPr="00B35103">
              <w:rPr>
                <w:sz w:val="22"/>
                <w:szCs w:val="22"/>
              </w:rPr>
              <w:t xml:space="preserve"> was released </w:t>
            </w:r>
            <w:r w:rsidR="00765B24">
              <w:rPr>
                <w:sz w:val="22"/>
                <w:szCs w:val="22"/>
              </w:rPr>
              <w:t>on</w:t>
            </w:r>
            <w:r w:rsidR="00CA3436">
              <w:rPr>
                <w:sz w:val="22"/>
                <w:szCs w:val="22"/>
              </w:rPr>
              <w:t xml:space="preserve"> March</w:t>
            </w:r>
            <w:r w:rsidR="00774FDE">
              <w:rPr>
                <w:sz w:val="22"/>
                <w:szCs w:val="22"/>
              </w:rPr>
              <w:t xml:space="preserve"> 24,</w:t>
            </w:r>
            <w:r w:rsidRPr="00B35103">
              <w:rPr>
                <w:sz w:val="22"/>
                <w:szCs w:val="22"/>
              </w:rPr>
              <w:t xml:space="preserve"> 2026</w:t>
            </w:r>
            <w:r>
              <w:rPr>
                <w:sz w:val="22"/>
                <w:szCs w:val="22"/>
              </w:rPr>
              <w:t>. H</w:t>
            </w:r>
            <w:r w:rsidRPr="00B35103">
              <w:rPr>
                <w:sz w:val="22"/>
                <w:szCs w:val="22"/>
              </w:rPr>
              <w:t>owever,</w:t>
            </w:r>
            <w:r>
              <w:rPr>
                <w:sz w:val="22"/>
                <w:szCs w:val="22"/>
              </w:rPr>
              <w:t xml:space="preserve"> in September 2026, the PIs reported that</w:t>
            </w:r>
            <w:r w:rsidRPr="00B35103">
              <w:rPr>
                <w:sz w:val="22"/>
                <w:szCs w:val="22"/>
              </w:rPr>
              <w:t xml:space="preserve"> construction bids exceeded the authorized funding due to increased oil costs. Approximately $800,000 in additional funding is needed, and the project is seeking support from the Land and Water Conservation Fund. Completion is estimated for 2028.</w:t>
            </w:r>
          </w:p>
        </w:tc>
      </w:tr>
    </w:tbl>
    <w:p w14:paraId="3F4E277D" w14:textId="77777777" w:rsidR="00DD7A8F" w:rsidRPr="00A2508D" w:rsidRDefault="00DD7A8F" w:rsidP="00DD7A8F"/>
    <w:p w14:paraId="344DBB74" w14:textId="77777777" w:rsidR="00DD7A8F" w:rsidRPr="00A2508D" w:rsidRDefault="00DD7A8F" w:rsidP="00DD7A8F"/>
    <w:p w14:paraId="5C406714" w14:textId="77777777" w:rsidR="00A2508D" w:rsidRPr="00A2508D" w:rsidRDefault="00A2508D" w:rsidP="00A2508D"/>
    <w:sectPr w:rsidR="00A2508D" w:rsidRPr="00A2508D" w:rsidSect="00AD62BE">
      <w:headerReference w:type="default" r:id="rId42"/>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641D1" w14:textId="77777777" w:rsidR="00405625" w:rsidRDefault="00405625" w:rsidP="00B51D41">
      <w:r>
        <w:separator/>
      </w:r>
    </w:p>
  </w:endnote>
  <w:endnote w:type="continuationSeparator" w:id="0">
    <w:p w14:paraId="395BDB22" w14:textId="77777777" w:rsidR="00405625" w:rsidRDefault="00405625" w:rsidP="00B51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OGHBM+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985828"/>
      <w:docPartObj>
        <w:docPartGallery w:val="Page Numbers (Bottom of Page)"/>
        <w:docPartUnique/>
      </w:docPartObj>
    </w:sdtPr>
    <w:sdtEndPr/>
    <w:sdtContent>
      <w:p w14:paraId="004779D7" w14:textId="6839CC44" w:rsidR="00B51D41" w:rsidRDefault="00B51D41">
        <w:pPr>
          <w:pStyle w:val="TOC1"/>
          <w:jc w:val="center"/>
        </w:pPr>
        <w:r>
          <w:rPr>
            <w:noProof w:val="0"/>
          </w:rPr>
          <w:fldChar w:fldCharType="begin"/>
        </w:r>
        <w:r>
          <w:instrText xml:space="preserve"> PAGE   \* MERGEFORMAT </w:instrText>
        </w:r>
        <w:r>
          <w:rPr>
            <w:noProof w:val="0"/>
          </w:rPr>
          <w:fldChar w:fldCharType="separate"/>
        </w:r>
        <w:r>
          <w:t>2</w:t>
        </w:r>
        <w:r>
          <w:fldChar w:fldCharType="end"/>
        </w:r>
      </w:p>
    </w:sdtContent>
  </w:sdt>
  <w:p w14:paraId="195C4AF7" w14:textId="77777777" w:rsidR="00B51D41" w:rsidRDefault="00B51D41">
    <w:pPr>
      <w:pStyle w:val="TOC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130440"/>
      <w:docPartObj>
        <w:docPartGallery w:val="Page Numbers (Bottom of Page)"/>
        <w:docPartUnique/>
      </w:docPartObj>
    </w:sdtPr>
    <w:sdtEndPr>
      <w:rPr>
        <w:noProof/>
      </w:rPr>
    </w:sdtEndPr>
    <w:sdtContent>
      <w:p w14:paraId="3641F382" w14:textId="56C6AA70" w:rsidR="008378D2" w:rsidRDefault="008378D2">
        <w:pPr>
          <w:pStyle w:val="Heading1EVOSTC"/>
        </w:pPr>
        <w:r>
          <w:fldChar w:fldCharType="begin"/>
        </w:r>
        <w:r>
          <w:instrText xml:space="preserve"> PAGE   \* MERGEFORMAT </w:instrText>
        </w:r>
        <w:r>
          <w:fldChar w:fldCharType="separate"/>
        </w:r>
        <w:r>
          <w:rPr>
            <w:noProof/>
          </w:rPr>
          <w:t>2</w:t>
        </w:r>
        <w:r>
          <w:rPr>
            <w:noProof/>
          </w:rPr>
          <w:fldChar w:fldCharType="end"/>
        </w:r>
      </w:p>
    </w:sdtContent>
  </w:sdt>
  <w:p w14:paraId="023B81DB" w14:textId="3CD79A29" w:rsidR="00B51D41" w:rsidRDefault="00B51D41" w:rsidP="004C70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5D261" w14:textId="77777777" w:rsidR="00405625" w:rsidRDefault="00405625" w:rsidP="00B51D41">
      <w:r>
        <w:separator/>
      </w:r>
    </w:p>
  </w:footnote>
  <w:footnote w:type="continuationSeparator" w:id="0">
    <w:p w14:paraId="1B6F7B45" w14:textId="77777777" w:rsidR="00405625" w:rsidRDefault="00405625" w:rsidP="00B51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C4331" w14:textId="286A3E35" w:rsidR="00E63DEF" w:rsidRDefault="00E63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4227"/>
    <w:multiLevelType w:val="hybridMultilevel"/>
    <w:tmpl w:val="21AC2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01209"/>
    <w:multiLevelType w:val="hybridMultilevel"/>
    <w:tmpl w:val="375C454E"/>
    <w:lvl w:ilvl="0" w:tplc="AE7C5B7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7031D"/>
    <w:multiLevelType w:val="hybridMultilevel"/>
    <w:tmpl w:val="5CC09A9A"/>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3" w15:restartNumberingAfterBreak="0">
    <w:nsid w:val="0E255AAA"/>
    <w:multiLevelType w:val="hybridMultilevel"/>
    <w:tmpl w:val="FF249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E3FE6"/>
    <w:multiLevelType w:val="hybridMultilevel"/>
    <w:tmpl w:val="45A8CB24"/>
    <w:lvl w:ilvl="0" w:tplc="CCDE1CDA">
      <w:start w:val="1"/>
      <w:numFmt w:val="decimal"/>
      <w:lvlText w:val="%1."/>
      <w:lvlJc w:val="left"/>
      <w:pPr>
        <w:ind w:left="720" w:hanging="360"/>
      </w:pPr>
    </w:lvl>
    <w:lvl w:ilvl="1" w:tplc="1F52DF7C">
      <w:start w:val="1"/>
      <w:numFmt w:val="lowerLetter"/>
      <w:lvlText w:val="%2."/>
      <w:lvlJc w:val="left"/>
      <w:pPr>
        <w:ind w:left="1440" w:hanging="360"/>
      </w:pPr>
    </w:lvl>
    <w:lvl w:ilvl="2" w:tplc="226A81E6">
      <w:start w:val="1"/>
      <w:numFmt w:val="lowerRoman"/>
      <w:lvlText w:val="%3."/>
      <w:lvlJc w:val="right"/>
      <w:pPr>
        <w:ind w:left="2160" w:hanging="180"/>
      </w:pPr>
    </w:lvl>
    <w:lvl w:ilvl="3" w:tplc="F8A210EC">
      <w:start w:val="1"/>
      <w:numFmt w:val="decimal"/>
      <w:lvlText w:val="%4."/>
      <w:lvlJc w:val="left"/>
      <w:pPr>
        <w:ind w:left="2880" w:hanging="360"/>
      </w:pPr>
    </w:lvl>
    <w:lvl w:ilvl="4" w:tplc="A60A52C2">
      <w:start w:val="1"/>
      <w:numFmt w:val="lowerLetter"/>
      <w:lvlText w:val="%5."/>
      <w:lvlJc w:val="left"/>
      <w:pPr>
        <w:ind w:left="3600" w:hanging="360"/>
      </w:pPr>
    </w:lvl>
    <w:lvl w:ilvl="5" w:tplc="728858B4">
      <w:start w:val="1"/>
      <w:numFmt w:val="lowerRoman"/>
      <w:lvlText w:val="%6."/>
      <w:lvlJc w:val="right"/>
      <w:pPr>
        <w:ind w:left="4320" w:hanging="180"/>
      </w:pPr>
    </w:lvl>
    <w:lvl w:ilvl="6" w:tplc="859C10F6">
      <w:start w:val="1"/>
      <w:numFmt w:val="decimal"/>
      <w:lvlText w:val="%7."/>
      <w:lvlJc w:val="left"/>
      <w:pPr>
        <w:ind w:left="5040" w:hanging="360"/>
      </w:pPr>
    </w:lvl>
    <w:lvl w:ilvl="7" w:tplc="1316A046">
      <w:start w:val="1"/>
      <w:numFmt w:val="lowerLetter"/>
      <w:lvlText w:val="%8."/>
      <w:lvlJc w:val="left"/>
      <w:pPr>
        <w:ind w:left="5760" w:hanging="360"/>
      </w:pPr>
    </w:lvl>
    <w:lvl w:ilvl="8" w:tplc="2E1064D0">
      <w:start w:val="1"/>
      <w:numFmt w:val="lowerRoman"/>
      <w:lvlText w:val="%9."/>
      <w:lvlJc w:val="right"/>
      <w:pPr>
        <w:ind w:left="6480" w:hanging="180"/>
      </w:pPr>
    </w:lvl>
  </w:abstractNum>
  <w:abstractNum w:abstractNumId="5" w15:restartNumberingAfterBreak="0">
    <w:nsid w:val="17F12BE6"/>
    <w:multiLevelType w:val="multilevel"/>
    <w:tmpl w:val="C2802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703B77"/>
    <w:multiLevelType w:val="hybridMultilevel"/>
    <w:tmpl w:val="10F26E80"/>
    <w:lvl w:ilvl="0" w:tplc="CFCC640A">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250D95"/>
    <w:multiLevelType w:val="hybridMultilevel"/>
    <w:tmpl w:val="58041B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851CB3"/>
    <w:multiLevelType w:val="hybridMultilevel"/>
    <w:tmpl w:val="CA14F8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5E16D4"/>
    <w:multiLevelType w:val="hybridMultilevel"/>
    <w:tmpl w:val="546661CA"/>
    <w:lvl w:ilvl="0" w:tplc="67708A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042EB"/>
    <w:multiLevelType w:val="hybridMultilevel"/>
    <w:tmpl w:val="FAAC1B94"/>
    <w:lvl w:ilvl="0" w:tplc="04090001">
      <w:start w:val="19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38056C"/>
    <w:multiLevelType w:val="hybridMultilevel"/>
    <w:tmpl w:val="59489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816E1F"/>
    <w:multiLevelType w:val="hybridMultilevel"/>
    <w:tmpl w:val="BEAC3CCE"/>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3" w15:restartNumberingAfterBreak="0">
    <w:nsid w:val="280D24E4"/>
    <w:multiLevelType w:val="hybridMultilevel"/>
    <w:tmpl w:val="DE28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12911"/>
    <w:multiLevelType w:val="hybridMultilevel"/>
    <w:tmpl w:val="6BC259DC"/>
    <w:lvl w:ilvl="0" w:tplc="A50E9D80">
      <w:start w:val="1"/>
      <w:numFmt w:val="decimal"/>
      <w:lvlText w:val="%1."/>
      <w:lvlJc w:val="left"/>
      <w:pPr>
        <w:ind w:left="720" w:hanging="360"/>
      </w:pPr>
    </w:lvl>
    <w:lvl w:ilvl="1" w:tplc="C04EFA00">
      <w:start w:val="1"/>
      <w:numFmt w:val="lowerLetter"/>
      <w:lvlText w:val="%2."/>
      <w:lvlJc w:val="left"/>
      <w:pPr>
        <w:ind w:left="1440" w:hanging="360"/>
      </w:pPr>
    </w:lvl>
    <w:lvl w:ilvl="2" w:tplc="5C3A9456">
      <w:start w:val="1"/>
      <w:numFmt w:val="lowerRoman"/>
      <w:lvlText w:val="%3."/>
      <w:lvlJc w:val="right"/>
      <w:pPr>
        <w:ind w:left="2160" w:hanging="180"/>
      </w:pPr>
    </w:lvl>
    <w:lvl w:ilvl="3" w:tplc="3400714A">
      <w:start w:val="1"/>
      <w:numFmt w:val="decimal"/>
      <w:lvlText w:val="%4."/>
      <w:lvlJc w:val="left"/>
      <w:pPr>
        <w:ind w:left="2880" w:hanging="360"/>
      </w:pPr>
    </w:lvl>
    <w:lvl w:ilvl="4" w:tplc="83224B70">
      <w:start w:val="1"/>
      <w:numFmt w:val="lowerLetter"/>
      <w:lvlText w:val="%5."/>
      <w:lvlJc w:val="left"/>
      <w:pPr>
        <w:ind w:left="3600" w:hanging="360"/>
      </w:pPr>
    </w:lvl>
    <w:lvl w:ilvl="5" w:tplc="8102CFA8">
      <w:start w:val="1"/>
      <w:numFmt w:val="lowerRoman"/>
      <w:lvlText w:val="%6."/>
      <w:lvlJc w:val="right"/>
      <w:pPr>
        <w:ind w:left="4320" w:hanging="180"/>
      </w:pPr>
    </w:lvl>
    <w:lvl w:ilvl="6" w:tplc="1D083972">
      <w:start w:val="1"/>
      <w:numFmt w:val="decimal"/>
      <w:lvlText w:val="%7."/>
      <w:lvlJc w:val="left"/>
      <w:pPr>
        <w:ind w:left="5040" w:hanging="360"/>
      </w:pPr>
    </w:lvl>
    <w:lvl w:ilvl="7" w:tplc="5668645E">
      <w:start w:val="1"/>
      <w:numFmt w:val="lowerLetter"/>
      <w:lvlText w:val="%8."/>
      <w:lvlJc w:val="left"/>
      <w:pPr>
        <w:ind w:left="5760" w:hanging="360"/>
      </w:pPr>
    </w:lvl>
    <w:lvl w:ilvl="8" w:tplc="CF08DBE2">
      <w:start w:val="1"/>
      <w:numFmt w:val="lowerRoman"/>
      <w:lvlText w:val="%9."/>
      <w:lvlJc w:val="right"/>
      <w:pPr>
        <w:ind w:left="6480" w:hanging="180"/>
      </w:pPr>
    </w:lvl>
  </w:abstractNum>
  <w:abstractNum w:abstractNumId="15" w15:restartNumberingAfterBreak="0">
    <w:nsid w:val="3016025C"/>
    <w:multiLevelType w:val="multilevel"/>
    <w:tmpl w:val="5700F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3A91379"/>
    <w:multiLevelType w:val="hybridMultilevel"/>
    <w:tmpl w:val="F676C9E2"/>
    <w:lvl w:ilvl="0" w:tplc="04090001">
      <w:start w:val="19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275D3"/>
    <w:multiLevelType w:val="hybridMultilevel"/>
    <w:tmpl w:val="C52A61C6"/>
    <w:lvl w:ilvl="0" w:tplc="80220316">
      <w:start w:val="1"/>
      <w:numFmt w:val="decimal"/>
      <w:lvlText w:val="%1."/>
      <w:lvlJc w:val="left"/>
      <w:pPr>
        <w:ind w:left="720" w:hanging="360"/>
      </w:pPr>
    </w:lvl>
    <w:lvl w:ilvl="1" w:tplc="CB9231F6">
      <w:start w:val="1"/>
      <w:numFmt w:val="lowerLetter"/>
      <w:lvlText w:val="%2."/>
      <w:lvlJc w:val="left"/>
      <w:pPr>
        <w:ind w:left="1440" w:hanging="360"/>
      </w:pPr>
    </w:lvl>
    <w:lvl w:ilvl="2" w:tplc="F4EA3D8E">
      <w:start w:val="1"/>
      <w:numFmt w:val="lowerRoman"/>
      <w:lvlText w:val="%3."/>
      <w:lvlJc w:val="right"/>
      <w:pPr>
        <w:ind w:left="2160" w:hanging="180"/>
      </w:pPr>
    </w:lvl>
    <w:lvl w:ilvl="3" w:tplc="E63C2BCA">
      <w:start w:val="1"/>
      <w:numFmt w:val="decimal"/>
      <w:lvlText w:val="%4."/>
      <w:lvlJc w:val="left"/>
      <w:pPr>
        <w:ind w:left="2880" w:hanging="360"/>
      </w:pPr>
    </w:lvl>
    <w:lvl w:ilvl="4" w:tplc="3FAE66B4">
      <w:start w:val="1"/>
      <w:numFmt w:val="lowerLetter"/>
      <w:lvlText w:val="%5."/>
      <w:lvlJc w:val="left"/>
      <w:pPr>
        <w:ind w:left="3600" w:hanging="360"/>
      </w:pPr>
    </w:lvl>
    <w:lvl w:ilvl="5" w:tplc="7D989C8A">
      <w:start w:val="1"/>
      <w:numFmt w:val="lowerRoman"/>
      <w:lvlText w:val="%6."/>
      <w:lvlJc w:val="right"/>
      <w:pPr>
        <w:ind w:left="4320" w:hanging="180"/>
      </w:pPr>
    </w:lvl>
    <w:lvl w:ilvl="6" w:tplc="F7EA61D8">
      <w:start w:val="1"/>
      <w:numFmt w:val="decimal"/>
      <w:lvlText w:val="%7."/>
      <w:lvlJc w:val="left"/>
      <w:pPr>
        <w:ind w:left="5040" w:hanging="360"/>
      </w:pPr>
    </w:lvl>
    <w:lvl w:ilvl="7" w:tplc="3368AE3E">
      <w:start w:val="1"/>
      <w:numFmt w:val="lowerLetter"/>
      <w:lvlText w:val="%8."/>
      <w:lvlJc w:val="left"/>
      <w:pPr>
        <w:ind w:left="5760" w:hanging="360"/>
      </w:pPr>
    </w:lvl>
    <w:lvl w:ilvl="8" w:tplc="FD1013EA">
      <w:start w:val="1"/>
      <w:numFmt w:val="lowerRoman"/>
      <w:lvlText w:val="%9."/>
      <w:lvlJc w:val="right"/>
      <w:pPr>
        <w:ind w:left="6480" w:hanging="180"/>
      </w:pPr>
    </w:lvl>
  </w:abstractNum>
  <w:abstractNum w:abstractNumId="18" w15:restartNumberingAfterBreak="0">
    <w:nsid w:val="37031CDF"/>
    <w:multiLevelType w:val="multilevel"/>
    <w:tmpl w:val="8A485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E601F74"/>
    <w:multiLevelType w:val="hybridMultilevel"/>
    <w:tmpl w:val="A2F04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790B8A"/>
    <w:multiLevelType w:val="multilevel"/>
    <w:tmpl w:val="BABC63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F4C5702"/>
    <w:multiLevelType w:val="hybridMultilevel"/>
    <w:tmpl w:val="C07043CE"/>
    <w:lvl w:ilvl="0" w:tplc="8020DD50">
      <w:start w:val="1"/>
      <w:numFmt w:val="decimal"/>
      <w:pStyle w:val="Heading2EVOSTC"/>
      <w:lvlText w:val="%1."/>
      <w:lvlJc w:val="left"/>
      <w:pPr>
        <w:ind w:left="360" w:hanging="360"/>
      </w:pPr>
      <w:rPr>
        <w:rFonts w:hint="default"/>
        <w:b/>
      </w:rPr>
    </w:lvl>
    <w:lvl w:ilvl="1" w:tplc="18469348">
      <w:start w:val="1"/>
      <w:numFmt w:val="lowerLetter"/>
      <w:lvlText w:val="%2)"/>
      <w:lvlJc w:val="left"/>
      <w:pPr>
        <w:ind w:left="3960" w:hanging="28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583142"/>
    <w:multiLevelType w:val="hybridMultilevel"/>
    <w:tmpl w:val="C750CF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A17123"/>
    <w:multiLevelType w:val="hybridMultilevel"/>
    <w:tmpl w:val="B0AA0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A75D2D"/>
    <w:multiLevelType w:val="hybridMultilevel"/>
    <w:tmpl w:val="8E6408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481E13"/>
    <w:multiLevelType w:val="hybridMultilevel"/>
    <w:tmpl w:val="EE968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FF3E45"/>
    <w:multiLevelType w:val="multilevel"/>
    <w:tmpl w:val="32B842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4424F65"/>
    <w:multiLevelType w:val="multilevel"/>
    <w:tmpl w:val="26E46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4966ECF"/>
    <w:multiLevelType w:val="multilevel"/>
    <w:tmpl w:val="394C8F5A"/>
    <w:lvl w:ilvl="0">
      <w:start w:val="1"/>
      <w:numFmt w:val="upperRoman"/>
      <w:lvlText w:val="%1."/>
      <w:lvlJc w:val="left"/>
      <w:pPr>
        <w:ind w:left="0" w:firstLine="0"/>
      </w:pPr>
      <w:rPr>
        <w:rFonts w:hint="default"/>
      </w:rPr>
    </w:lvl>
    <w:lvl w:ilvl="1">
      <w:start w:val="3"/>
      <w:numFmt w:val="upperLetter"/>
      <w:lvlText w:val="%2."/>
      <w:lvlJc w:val="left"/>
      <w:pPr>
        <w:ind w:left="720" w:firstLine="0"/>
      </w:pPr>
      <w:rPr>
        <w:rFonts w:hint="default"/>
        <w:sz w:val="26"/>
      </w:rPr>
    </w:lvl>
    <w:lvl w:ilvl="2">
      <w:start w:val="3"/>
      <w:numFmt w:val="decimal"/>
      <w:lvlText w:val="%3."/>
      <w:lvlJc w:val="left"/>
      <w:pPr>
        <w:ind w:left="1440" w:firstLine="0"/>
      </w:pPr>
      <w:rPr>
        <w:rFonts w:hint="default"/>
        <w:b/>
        <w:color w:val="0070C0"/>
      </w:rPr>
    </w:lvl>
    <w:lvl w:ilvl="3">
      <w:start w:val="1"/>
      <w:numFmt w:val="lowerLetter"/>
      <w:lvlText w:val="%4)"/>
      <w:lvlJc w:val="left"/>
      <w:pPr>
        <w:ind w:left="1980" w:firstLine="0"/>
      </w:pPr>
      <w:rPr>
        <w:rFonts w:hint="default"/>
        <w:i w:val="0"/>
      </w:rPr>
    </w:lvl>
    <w:lvl w:ilvl="4">
      <w:start w:val="1"/>
      <w:numFmt w:val="decimal"/>
      <w:lvlText w:val="(%5)"/>
      <w:lvlJc w:val="left"/>
      <w:pPr>
        <w:ind w:left="2880" w:firstLine="0"/>
      </w:pPr>
      <w:rPr>
        <w:rFonts w:hint="default"/>
        <w:color w:val="4472C4" w:themeColor="accent1"/>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9" w15:restartNumberingAfterBreak="0">
    <w:nsid w:val="7536609A"/>
    <w:multiLevelType w:val="hybridMultilevel"/>
    <w:tmpl w:val="C4045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994516">
    <w:abstractNumId w:val="28"/>
  </w:num>
  <w:num w:numId="2" w16cid:durableId="818811867">
    <w:abstractNumId w:val="21"/>
  </w:num>
  <w:num w:numId="3" w16cid:durableId="1574509639">
    <w:abstractNumId w:val="6"/>
  </w:num>
  <w:num w:numId="4" w16cid:durableId="374430715">
    <w:abstractNumId w:val="17"/>
  </w:num>
  <w:num w:numId="5" w16cid:durableId="426274284">
    <w:abstractNumId w:val="14"/>
  </w:num>
  <w:num w:numId="6" w16cid:durableId="2015720434">
    <w:abstractNumId w:val="4"/>
  </w:num>
  <w:num w:numId="7" w16cid:durableId="1137842592">
    <w:abstractNumId w:val="2"/>
  </w:num>
  <w:num w:numId="8" w16cid:durableId="625308514">
    <w:abstractNumId w:val="12"/>
  </w:num>
  <w:num w:numId="9" w16cid:durableId="1333027672">
    <w:abstractNumId w:val="26"/>
  </w:num>
  <w:num w:numId="10" w16cid:durableId="627316618">
    <w:abstractNumId w:val="5"/>
  </w:num>
  <w:num w:numId="11" w16cid:durableId="1096555867">
    <w:abstractNumId w:val="25"/>
  </w:num>
  <w:num w:numId="12" w16cid:durableId="695085507">
    <w:abstractNumId w:val="29"/>
  </w:num>
  <w:num w:numId="13" w16cid:durableId="23947999">
    <w:abstractNumId w:val="20"/>
  </w:num>
  <w:num w:numId="14" w16cid:durableId="369837913">
    <w:abstractNumId w:val="15"/>
  </w:num>
  <w:num w:numId="15" w16cid:durableId="2131128244">
    <w:abstractNumId w:val="27"/>
  </w:num>
  <w:num w:numId="16" w16cid:durableId="1433084661">
    <w:abstractNumId w:val="16"/>
  </w:num>
  <w:num w:numId="17" w16cid:durableId="466052404">
    <w:abstractNumId w:val="10"/>
  </w:num>
  <w:num w:numId="18" w16cid:durableId="2053143453">
    <w:abstractNumId w:val="19"/>
  </w:num>
  <w:num w:numId="19" w16cid:durableId="248662004">
    <w:abstractNumId w:val="13"/>
  </w:num>
  <w:num w:numId="20" w16cid:durableId="1028801446">
    <w:abstractNumId w:val="3"/>
  </w:num>
  <w:num w:numId="21" w16cid:durableId="1287665654">
    <w:abstractNumId w:val="11"/>
  </w:num>
  <w:num w:numId="22" w16cid:durableId="1170146870">
    <w:abstractNumId w:val="0"/>
  </w:num>
  <w:num w:numId="23" w16cid:durableId="1309238092">
    <w:abstractNumId w:val="9"/>
  </w:num>
  <w:num w:numId="24" w16cid:durableId="353503110">
    <w:abstractNumId w:val="1"/>
  </w:num>
  <w:num w:numId="25" w16cid:durableId="729621848">
    <w:abstractNumId w:val="23"/>
  </w:num>
  <w:num w:numId="26" w16cid:durableId="1089037557">
    <w:abstractNumId w:val="8"/>
  </w:num>
  <w:num w:numId="27" w16cid:durableId="937835352">
    <w:abstractNumId w:val="7"/>
  </w:num>
  <w:num w:numId="28" w16cid:durableId="1990742963">
    <w:abstractNumId w:val="22"/>
  </w:num>
  <w:num w:numId="29" w16cid:durableId="1305889567">
    <w:abstractNumId w:val="24"/>
  </w:num>
  <w:num w:numId="30" w16cid:durableId="19219134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formatting="1" w:enforcement="1" w:cryptProviderType="rsaAES" w:cryptAlgorithmClass="hash" w:cryptAlgorithmType="typeAny" w:cryptAlgorithmSid="14" w:cryptSpinCount="100000" w:hash="+nEbyYSZ6BflIGbPDt9SxuwYrjwh6OQaMbQxF3Zx+mzxOCHZ4moSb60ogaNRqQsnWqXqeUu+p0XzsOLC+947WA==" w:salt="weTwDqKUIJFdgRs81X+e0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FC"/>
    <w:rsid w:val="00000103"/>
    <w:rsid w:val="00007F5B"/>
    <w:rsid w:val="00011C7A"/>
    <w:rsid w:val="00012555"/>
    <w:rsid w:val="0001795F"/>
    <w:rsid w:val="00017FF8"/>
    <w:rsid w:val="00026493"/>
    <w:rsid w:val="00026FC4"/>
    <w:rsid w:val="00031F5D"/>
    <w:rsid w:val="00037544"/>
    <w:rsid w:val="00042CBF"/>
    <w:rsid w:val="00044867"/>
    <w:rsid w:val="000454BE"/>
    <w:rsid w:val="0005003C"/>
    <w:rsid w:val="0005532A"/>
    <w:rsid w:val="00061282"/>
    <w:rsid w:val="00067834"/>
    <w:rsid w:val="00073B8B"/>
    <w:rsid w:val="00077D2F"/>
    <w:rsid w:val="00081297"/>
    <w:rsid w:val="00083D79"/>
    <w:rsid w:val="00084649"/>
    <w:rsid w:val="00084FE1"/>
    <w:rsid w:val="0008703B"/>
    <w:rsid w:val="00087975"/>
    <w:rsid w:val="0009016F"/>
    <w:rsid w:val="00091A66"/>
    <w:rsid w:val="00094E82"/>
    <w:rsid w:val="00096720"/>
    <w:rsid w:val="000A4011"/>
    <w:rsid w:val="000C07E9"/>
    <w:rsid w:val="000D171B"/>
    <w:rsid w:val="000D78F3"/>
    <w:rsid w:val="000E12A5"/>
    <w:rsid w:val="000E6673"/>
    <w:rsid w:val="000E7163"/>
    <w:rsid w:val="000F08E3"/>
    <w:rsid w:val="000F3224"/>
    <w:rsid w:val="000F480A"/>
    <w:rsid w:val="000F5A78"/>
    <w:rsid w:val="001018E0"/>
    <w:rsid w:val="0010320E"/>
    <w:rsid w:val="001052BF"/>
    <w:rsid w:val="00105BCA"/>
    <w:rsid w:val="001078B4"/>
    <w:rsid w:val="00107CAD"/>
    <w:rsid w:val="001178A9"/>
    <w:rsid w:val="00121A65"/>
    <w:rsid w:val="00124CFE"/>
    <w:rsid w:val="00124F43"/>
    <w:rsid w:val="00125F96"/>
    <w:rsid w:val="00132A75"/>
    <w:rsid w:val="00133A38"/>
    <w:rsid w:val="00133AA9"/>
    <w:rsid w:val="001361EE"/>
    <w:rsid w:val="001375EB"/>
    <w:rsid w:val="00137CE9"/>
    <w:rsid w:val="00140080"/>
    <w:rsid w:val="00141604"/>
    <w:rsid w:val="00147C04"/>
    <w:rsid w:val="00154EED"/>
    <w:rsid w:val="001559FF"/>
    <w:rsid w:val="00163F59"/>
    <w:rsid w:val="00165DC1"/>
    <w:rsid w:val="0017675C"/>
    <w:rsid w:val="00180555"/>
    <w:rsid w:val="0018550E"/>
    <w:rsid w:val="0018623E"/>
    <w:rsid w:val="001876C4"/>
    <w:rsid w:val="001914C9"/>
    <w:rsid w:val="00194CA8"/>
    <w:rsid w:val="001A0BAE"/>
    <w:rsid w:val="001A32C5"/>
    <w:rsid w:val="001A5CCB"/>
    <w:rsid w:val="001A70AE"/>
    <w:rsid w:val="001B4918"/>
    <w:rsid w:val="001D1D16"/>
    <w:rsid w:val="001D5C8E"/>
    <w:rsid w:val="001E22F9"/>
    <w:rsid w:val="001E29A7"/>
    <w:rsid w:val="001E55BF"/>
    <w:rsid w:val="001E7130"/>
    <w:rsid w:val="001F2B62"/>
    <w:rsid w:val="001F432C"/>
    <w:rsid w:val="001F51A8"/>
    <w:rsid w:val="002013FE"/>
    <w:rsid w:val="0020627C"/>
    <w:rsid w:val="00207585"/>
    <w:rsid w:val="00211CED"/>
    <w:rsid w:val="00212FD5"/>
    <w:rsid w:val="00214DED"/>
    <w:rsid w:val="0022642F"/>
    <w:rsid w:val="00226917"/>
    <w:rsid w:val="002328C0"/>
    <w:rsid w:val="00232C5D"/>
    <w:rsid w:val="00232FC3"/>
    <w:rsid w:val="00235505"/>
    <w:rsid w:val="002356D0"/>
    <w:rsid w:val="002377F0"/>
    <w:rsid w:val="00240548"/>
    <w:rsid w:val="0024586F"/>
    <w:rsid w:val="00245DE5"/>
    <w:rsid w:val="00247CC5"/>
    <w:rsid w:val="00252482"/>
    <w:rsid w:val="00253D6B"/>
    <w:rsid w:val="00256942"/>
    <w:rsid w:val="00257C87"/>
    <w:rsid w:val="002653EB"/>
    <w:rsid w:val="00272206"/>
    <w:rsid w:val="00273780"/>
    <w:rsid w:val="00277B74"/>
    <w:rsid w:val="00280852"/>
    <w:rsid w:val="00283C12"/>
    <w:rsid w:val="00284091"/>
    <w:rsid w:val="002869F7"/>
    <w:rsid w:val="0029004B"/>
    <w:rsid w:val="002972FF"/>
    <w:rsid w:val="002A4DFE"/>
    <w:rsid w:val="002A6D39"/>
    <w:rsid w:val="002A7E43"/>
    <w:rsid w:val="002AE83B"/>
    <w:rsid w:val="002B19B3"/>
    <w:rsid w:val="002B2418"/>
    <w:rsid w:val="002C0E21"/>
    <w:rsid w:val="002C3C90"/>
    <w:rsid w:val="002C6BEB"/>
    <w:rsid w:val="002D163A"/>
    <w:rsid w:val="002D16F9"/>
    <w:rsid w:val="002D66E8"/>
    <w:rsid w:val="002E3C30"/>
    <w:rsid w:val="002E692C"/>
    <w:rsid w:val="002F29F6"/>
    <w:rsid w:val="002F6EF1"/>
    <w:rsid w:val="002F7A33"/>
    <w:rsid w:val="00300A69"/>
    <w:rsid w:val="00305A31"/>
    <w:rsid w:val="00310F7E"/>
    <w:rsid w:val="00312AE0"/>
    <w:rsid w:val="0031345F"/>
    <w:rsid w:val="0031524B"/>
    <w:rsid w:val="00317D4A"/>
    <w:rsid w:val="00320F61"/>
    <w:rsid w:val="00322BB0"/>
    <w:rsid w:val="00323B81"/>
    <w:rsid w:val="003266EE"/>
    <w:rsid w:val="003316A4"/>
    <w:rsid w:val="003335B6"/>
    <w:rsid w:val="003361A1"/>
    <w:rsid w:val="00350B2C"/>
    <w:rsid w:val="00351EAE"/>
    <w:rsid w:val="00351F32"/>
    <w:rsid w:val="0036706B"/>
    <w:rsid w:val="003674FB"/>
    <w:rsid w:val="00373A7C"/>
    <w:rsid w:val="00373F21"/>
    <w:rsid w:val="00374CB4"/>
    <w:rsid w:val="00376682"/>
    <w:rsid w:val="0037693C"/>
    <w:rsid w:val="003807DE"/>
    <w:rsid w:val="0038281E"/>
    <w:rsid w:val="00382A0D"/>
    <w:rsid w:val="00383B9B"/>
    <w:rsid w:val="0039050B"/>
    <w:rsid w:val="0039497B"/>
    <w:rsid w:val="00397E25"/>
    <w:rsid w:val="003A48C5"/>
    <w:rsid w:val="003A5DE3"/>
    <w:rsid w:val="003A6BFC"/>
    <w:rsid w:val="003B0EDD"/>
    <w:rsid w:val="003B3AD1"/>
    <w:rsid w:val="003B3E7D"/>
    <w:rsid w:val="003B69B9"/>
    <w:rsid w:val="003B6AEC"/>
    <w:rsid w:val="003C0376"/>
    <w:rsid w:val="003C2657"/>
    <w:rsid w:val="003C5F7E"/>
    <w:rsid w:val="003C62FA"/>
    <w:rsid w:val="003C6E6D"/>
    <w:rsid w:val="003C6FD0"/>
    <w:rsid w:val="003D0F5F"/>
    <w:rsid w:val="003D38CE"/>
    <w:rsid w:val="003D3DC3"/>
    <w:rsid w:val="003E0E47"/>
    <w:rsid w:val="003E382C"/>
    <w:rsid w:val="003F05E3"/>
    <w:rsid w:val="003F358E"/>
    <w:rsid w:val="004039BD"/>
    <w:rsid w:val="00405625"/>
    <w:rsid w:val="00405A55"/>
    <w:rsid w:val="00410E55"/>
    <w:rsid w:val="00412BE3"/>
    <w:rsid w:val="00413CEE"/>
    <w:rsid w:val="0042009A"/>
    <w:rsid w:val="00422356"/>
    <w:rsid w:val="00423A31"/>
    <w:rsid w:val="00426D2B"/>
    <w:rsid w:val="00432E44"/>
    <w:rsid w:val="00442C5D"/>
    <w:rsid w:val="00443A45"/>
    <w:rsid w:val="00446A03"/>
    <w:rsid w:val="00451B93"/>
    <w:rsid w:val="00455F03"/>
    <w:rsid w:val="00462C44"/>
    <w:rsid w:val="00464130"/>
    <w:rsid w:val="00467A0D"/>
    <w:rsid w:val="00471A2C"/>
    <w:rsid w:val="00477787"/>
    <w:rsid w:val="00477AB8"/>
    <w:rsid w:val="00477E0C"/>
    <w:rsid w:val="004803FA"/>
    <w:rsid w:val="004873A4"/>
    <w:rsid w:val="0049120B"/>
    <w:rsid w:val="00491CEF"/>
    <w:rsid w:val="00492E11"/>
    <w:rsid w:val="00493A0E"/>
    <w:rsid w:val="0049473E"/>
    <w:rsid w:val="004971D2"/>
    <w:rsid w:val="004A20A1"/>
    <w:rsid w:val="004A5DC6"/>
    <w:rsid w:val="004B3A12"/>
    <w:rsid w:val="004B78FB"/>
    <w:rsid w:val="004C255D"/>
    <w:rsid w:val="004C43D9"/>
    <w:rsid w:val="004C70B8"/>
    <w:rsid w:val="004D0AA8"/>
    <w:rsid w:val="004D5FF0"/>
    <w:rsid w:val="004D79E1"/>
    <w:rsid w:val="004E1EF2"/>
    <w:rsid w:val="004E2576"/>
    <w:rsid w:val="004E7BFE"/>
    <w:rsid w:val="004F025B"/>
    <w:rsid w:val="004F27C5"/>
    <w:rsid w:val="004F5073"/>
    <w:rsid w:val="004F67F7"/>
    <w:rsid w:val="004F6F80"/>
    <w:rsid w:val="0050074F"/>
    <w:rsid w:val="00503525"/>
    <w:rsid w:val="00505823"/>
    <w:rsid w:val="0051061F"/>
    <w:rsid w:val="00510B43"/>
    <w:rsid w:val="00511E8C"/>
    <w:rsid w:val="0051260B"/>
    <w:rsid w:val="00513263"/>
    <w:rsid w:val="005138F2"/>
    <w:rsid w:val="0051447B"/>
    <w:rsid w:val="00514B9E"/>
    <w:rsid w:val="0051570E"/>
    <w:rsid w:val="00517921"/>
    <w:rsid w:val="00517F36"/>
    <w:rsid w:val="0052195D"/>
    <w:rsid w:val="00522649"/>
    <w:rsid w:val="005231FB"/>
    <w:rsid w:val="00523530"/>
    <w:rsid w:val="00524DF4"/>
    <w:rsid w:val="00527929"/>
    <w:rsid w:val="00527C9C"/>
    <w:rsid w:val="0053245F"/>
    <w:rsid w:val="00537323"/>
    <w:rsid w:val="00541B1A"/>
    <w:rsid w:val="00551F3B"/>
    <w:rsid w:val="00554424"/>
    <w:rsid w:val="00554565"/>
    <w:rsid w:val="00562D28"/>
    <w:rsid w:val="00570020"/>
    <w:rsid w:val="00570F89"/>
    <w:rsid w:val="0057567C"/>
    <w:rsid w:val="005769A2"/>
    <w:rsid w:val="00577683"/>
    <w:rsid w:val="00577EF4"/>
    <w:rsid w:val="005801BE"/>
    <w:rsid w:val="0058078E"/>
    <w:rsid w:val="0058122C"/>
    <w:rsid w:val="0058430E"/>
    <w:rsid w:val="005872AB"/>
    <w:rsid w:val="00590D8C"/>
    <w:rsid w:val="00590F8C"/>
    <w:rsid w:val="005930ED"/>
    <w:rsid w:val="00593A8A"/>
    <w:rsid w:val="00594E5C"/>
    <w:rsid w:val="005A7777"/>
    <w:rsid w:val="005B015B"/>
    <w:rsid w:val="005B081A"/>
    <w:rsid w:val="005B107B"/>
    <w:rsid w:val="005B287C"/>
    <w:rsid w:val="005B6A50"/>
    <w:rsid w:val="005B7FB6"/>
    <w:rsid w:val="005C07F4"/>
    <w:rsid w:val="005C47A1"/>
    <w:rsid w:val="005C6124"/>
    <w:rsid w:val="005C64BD"/>
    <w:rsid w:val="005C67E8"/>
    <w:rsid w:val="005C790B"/>
    <w:rsid w:val="005D0AD5"/>
    <w:rsid w:val="005D338F"/>
    <w:rsid w:val="005D3C30"/>
    <w:rsid w:val="005E297E"/>
    <w:rsid w:val="005E5342"/>
    <w:rsid w:val="005E5F12"/>
    <w:rsid w:val="005E67EF"/>
    <w:rsid w:val="005E6BDF"/>
    <w:rsid w:val="005E7F95"/>
    <w:rsid w:val="005F1064"/>
    <w:rsid w:val="005F11A2"/>
    <w:rsid w:val="005F28B2"/>
    <w:rsid w:val="005F29DF"/>
    <w:rsid w:val="0060134F"/>
    <w:rsid w:val="00601D30"/>
    <w:rsid w:val="006047C9"/>
    <w:rsid w:val="006109D5"/>
    <w:rsid w:val="006150F8"/>
    <w:rsid w:val="006177EF"/>
    <w:rsid w:val="00621A2C"/>
    <w:rsid w:val="00621AAB"/>
    <w:rsid w:val="00622A97"/>
    <w:rsid w:val="00624FB4"/>
    <w:rsid w:val="00625281"/>
    <w:rsid w:val="006255A0"/>
    <w:rsid w:val="0062692C"/>
    <w:rsid w:val="00632E8D"/>
    <w:rsid w:val="00632F10"/>
    <w:rsid w:val="0063655D"/>
    <w:rsid w:val="00641F5E"/>
    <w:rsid w:val="00642C14"/>
    <w:rsid w:val="00646A00"/>
    <w:rsid w:val="00656288"/>
    <w:rsid w:val="006572A5"/>
    <w:rsid w:val="00657F32"/>
    <w:rsid w:val="006604FE"/>
    <w:rsid w:val="006615A5"/>
    <w:rsid w:val="0066213C"/>
    <w:rsid w:val="006634DB"/>
    <w:rsid w:val="00666677"/>
    <w:rsid w:val="00667913"/>
    <w:rsid w:val="00670BA0"/>
    <w:rsid w:val="0067528E"/>
    <w:rsid w:val="00680702"/>
    <w:rsid w:val="006831F5"/>
    <w:rsid w:val="00683C90"/>
    <w:rsid w:val="006959C2"/>
    <w:rsid w:val="006A423B"/>
    <w:rsid w:val="006A52E4"/>
    <w:rsid w:val="006A5318"/>
    <w:rsid w:val="006A5EDD"/>
    <w:rsid w:val="006A6E56"/>
    <w:rsid w:val="006A78D0"/>
    <w:rsid w:val="006A7B86"/>
    <w:rsid w:val="006B14CB"/>
    <w:rsid w:val="006B170F"/>
    <w:rsid w:val="006B202D"/>
    <w:rsid w:val="006B5982"/>
    <w:rsid w:val="006B72DF"/>
    <w:rsid w:val="006B7904"/>
    <w:rsid w:val="006C1208"/>
    <w:rsid w:val="006C226D"/>
    <w:rsid w:val="006C2552"/>
    <w:rsid w:val="006C3605"/>
    <w:rsid w:val="006C3ABD"/>
    <w:rsid w:val="006C681B"/>
    <w:rsid w:val="006D71F8"/>
    <w:rsid w:val="006E157B"/>
    <w:rsid w:val="006E2E9B"/>
    <w:rsid w:val="006E4E0F"/>
    <w:rsid w:val="006E75DC"/>
    <w:rsid w:val="006F27ED"/>
    <w:rsid w:val="006F35B4"/>
    <w:rsid w:val="006F7272"/>
    <w:rsid w:val="00703613"/>
    <w:rsid w:val="00704055"/>
    <w:rsid w:val="00706DE1"/>
    <w:rsid w:val="00711C73"/>
    <w:rsid w:val="0071237A"/>
    <w:rsid w:val="007136B9"/>
    <w:rsid w:val="007141BE"/>
    <w:rsid w:val="00715BA6"/>
    <w:rsid w:val="0071769F"/>
    <w:rsid w:val="00720FA1"/>
    <w:rsid w:val="007213E2"/>
    <w:rsid w:val="00723521"/>
    <w:rsid w:val="007238DC"/>
    <w:rsid w:val="007239C5"/>
    <w:rsid w:val="00723E33"/>
    <w:rsid w:val="00726612"/>
    <w:rsid w:val="0072754A"/>
    <w:rsid w:val="00732462"/>
    <w:rsid w:val="007337A6"/>
    <w:rsid w:val="0074031B"/>
    <w:rsid w:val="0074054B"/>
    <w:rsid w:val="0074107D"/>
    <w:rsid w:val="00742859"/>
    <w:rsid w:val="007444DB"/>
    <w:rsid w:val="00745CB5"/>
    <w:rsid w:val="0075017A"/>
    <w:rsid w:val="00752C86"/>
    <w:rsid w:val="00755987"/>
    <w:rsid w:val="007656AE"/>
    <w:rsid w:val="00765B24"/>
    <w:rsid w:val="00767FFE"/>
    <w:rsid w:val="00774FDE"/>
    <w:rsid w:val="00775F35"/>
    <w:rsid w:val="007813B7"/>
    <w:rsid w:val="00782393"/>
    <w:rsid w:val="00783373"/>
    <w:rsid w:val="00784116"/>
    <w:rsid w:val="007842C2"/>
    <w:rsid w:val="00790C85"/>
    <w:rsid w:val="007915E5"/>
    <w:rsid w:val="00791F23"/>
    <w:rsid w:val="00793122"/>
    <w:rsid w:val="007A047F"/>
    <w:rsid w:val="007A09B1"/>
    <w:rsid w:val="007A25E4"/>
    <w:rsid w:val="007A4229"/>
    <w:rsid w:val="007A5F6A"/>
    <w:rsid w:val="007A631E"/>
    <w:rsid w:val="007B02EB"/>
    <w:rsid w:val="007B068B"/>
    <w:rsid w:val="007B1A5B"/>
    <w:rsid w:val="007B48CC"/>
    <w:rsid w:val="007B7E30"/>
    <w:rsid w:val="007C0BA0"/>
    <w:rsid w:val="007C3A72"/>
    <w:rsid w:val="007C3F1E"/>
    <w:rsid w:val="007D699A"/>
    <w:rsid w:val="007E30FB"/>
    <w:rsid w:val="007E3D7E"/>
    <w:rsid w:val="007F3597"/>
    <w:rsid w:val="007F4397"/>
    <w:rsid w:val="007F528C"/>
    <w:rsid w:val="007F6F0D"/>
    <w:rsid w:val="00800A7F"/>
    <w:rsid w:val="00803AA2"/>
    <w:rsid w:val="00804961"/>
    <w:rsid w:val="00806022"/>
    <w:rsid w:val="0080650C"/>
    <w:rsid w:val="00811491"/>
    <w:rsid w:val="00811509"/>
    <w:rsid w:val="008117E4"/>
    <w:rsid w:val="00811DD2"/>
    <w:rsid w:val="008155DC"/>
    <w:rsid w:val="00816BB3"/>
    <w:rsid w:val="008224FC"/>
    <w:rsid w:val="00832D16"/>
    <w:rsid w:val="00836BAF"/>
    <w:rsid w:val="008378D2"/>
    <w:rsid w:val="00837958"/>
    <w:rsid w:val="008452A6"/>
    <w:rsid w:val="008457E4"/>
    <w:rsid w:val="00850935"/>
    <w:rsid w:val="00850C59"/>
    <w:rsid w:val="008511A2"/>
    <w:rsid w:val="008547D8"/>
    <w:rsid w:val="008621FE"/>
    <w:rsid w:val="00866AC8"/>
    <w:rsid w:val="008673F6"/>
    <w:rsid w:val="00870EF6"/>
    <w:rsid w:val="00872AD9"/>
    <w:rsid w:val="0088065E"/>
    <w:rsid w:val="0088126C"/>
    <w:rsid w:val="0088130A"/>
    <w:rsid w:val="00881B62"/>
    <w:rsid w:val="0088553F"/>
    <w:rsid w:val="008922CE"/>
    <w:rsid w:val="00892C4F"/>
    <w:rsid w:val="008A05DE"/>
    <w:rsid w:val="008A2105"/>
    <w:rsid w:val="008A3F37"/>
    <w:rsid w:val="008A4ECE"/>
    <w:rsid w:val="008B2DF9"/>
    <w:rsid w:val="008B349F"/>
    <w:rsid w:val="008B5C12"/>
    <w:rsid w:val="008B6E84"/>
    <w:rsid w:val="008B71C0"/>
    <w:rsid w:val="008C0277"/>
    <w:rsid w:val="008C0682"/>
    <w:rsid w:val="008C3E52"/>
    <w:rsid w:val="008D0E30"/>
    <w:rsid w:val="008D3EEA"/>
    <w:rsid w:val="008D3FD9"/>
    <w:rsid w:val="008F0F88"/>
    <w:rsid w:val="008F12F7"/>
    <w:rsid w:val="008F594D"/>
    <w:rsid w:val="00902D0E"/>
    <w:rsid w:val="009055C2"/>
    <w:rsid w:val="00907F26"/>
    <w:rsid w:val="00916299"/>
    <w:rsid w:val="00917342"/>
    <w:rsid w:val="0092305E"/>
    <w:rsid w:val="00923B52"/>
    <w:rsid w:val="00930EE2"/>
    <w:rsid w:val="00936219"/>
    <w:rsid w:val="00943529"/>
    <w:rsid w:val="00943EF4"/>
    <w:rsid w:val="00944A3C"/>
    <w:rsid w:val="00950CB6"/>
    <w:rsid w:val="0095311F"/>
    <w:rsid w:val="00953759"/>
    <w:rsid w:val="00954181"/>
    <w:rsid w:val="009549EE"/>
    <w:rsid w:val="009603EC"/>
    <w:rsid w:val="00961111"/>
    <w:rsid w:val="00962CCA"/>
    <w:rsid w:val="00963668"/>
    <w:rsid w:val="00963CEF"/>
    <w:rsid w:val="00964B9D"/>
    <w:rsid w:val="00971DB3"/>
    <w:rsid w:val="009763CC"/>
    <w:rsid w:val="009817E0"/>
    <w:rsid w:val="00984F0B"/>
    <w:rsid w:val="00985ACB"/>
    <w:rsid w:val="009975E1"/>
    <w:rsid w:val="009A1CFB"/>
    <w:rsid w:val="009A1D98"/>
    <w:rsid w:val="009A5D26"/>
    <w:rsid w:val="009A5E03"/>
    <w:rsid w:val="009A67BF"/>
    <w:rsid w:val="009A7ED4"/>
    <w:rsid w:val="009B3EB7"/>
    <w:rsid w:val="009C0C56"/>
    <w:rsid w:val="009C11D9"/>
    <w:rsid w:val="009C17B3"/>
    <w:rsid w:val="009D1081"/>
    <w:rsid w:val="009D10F8"/>
    <w:rsid w:val="009D4E40"/>
    <w:rsid w:val="009D5200"/>
    <w:rsid w:val="009D5C2A"/>
    <w:rsid w:val="009D6004"/>
    <w:rsid w:val="009D6942"/>
    <w:rsid w:val="009D70C9"/>
    <w:rsid w:val="009D7B54"/>
    <w:rsid w:val="009E1937"/>
    <w:rsid w:val="009E59C6"/>
    <w:rsid w:val="009E5E28"/>
    <w:rsid w:val="009E6B10"/>
    <w:rsid w:val="009F751D"/>
    <w:rsid w:val="00A02740"/>
    <w:rsid w:val="00A02BA5"/>
    <w:rsid w:val="00A04FAA"/>
    <w:rsid w:val="00A110AD"/>
    <w:rsid w:val="00A17302"/>
    <w:rsid w:val="00A17313"/>
    <w:rsid w:val="00A201D1"/>
    <w:rsid w:val="00A20254"/>
    <w:rsid w:val="00A24DB5"/>
    <w:rsid w:val="00A2508D"/>
    <w:rsid w:val="00A25899"/>
    <w:rsid w:val="00A25FAB"/>
    <w:rsid w:val="00A269A0"/>
    <w:rsid w:val="00A31191"/>
    <w:rsid w:val="00A331F1"/>
    <w:rsid w:val="00A33FA4"/>
    <w:rsid w:val="00A34771"/>
    <w:rsid w:val="00A41E37"/>
    <w:rsid w:val="00A441DF"/>
    <w:rsid w:val="00A44C54"/>
    <w:rsid w:val="00A46A87"/>
    <w:rsid w:val="00A50BF2"/>
    <w:rsid w:val="00A56D27"/>
    <w:rsid w:val="00A57D21"/>
    <w:rsid w:val="00A60A23"/>
    <w:rsid w:val="00A60A7A"/>
    <w:rsid w:val="00A60E83"/>
    <w:rsid w:val="00A660B9"/>
    <w:rsid w:val="00A73636"/>
    <w:rsid w:val="00A7567E"/>
    <w:rsid w:val="00A77A3C"/>
    <w:rsid w:val="00A80264"/>
    <w:rsid w:val="00A82DA9"/>
    <w:rsid w:val="00A837DB"/>
    <w:rsid w:val="00A86A28"/>
    <w:rsid w:val="00A928F6"/>
    <w:rsid w:val="00A95897"/>
    <w:rsid w:val="00AA150E"/>
    <w:rsid w:val="00AA349D"/>
    <w:rsid w:val="00AA5E6C"/>
    <w:rsid w:val="00AB20C0"/>
    <w:rsid w:val="00AB38A2"/>
    <w:rsid w:val="00AB55A9"/>
    <w:rsid w:val="00AB7AF4"/>
    <w:rsid w:val="00AC0809"/>
    <w:rsid w:val="00AD09C1"/>
    <w:rsid w:val="00AD1F59"/>
    <w:rsid w:val="00AD2D6D"/>
    <w:rsid w:val="00AD4720"/>
    <w:rsid w:val="00AD62BE"/>
    <w:rsid w:val="00AD6340"/>
    <w:rsid w:val="00AE206C"/>
    <w:rsid w:val="00AE2A26"/>
    <w:rsid w:val="00AF02F4"/>
    <w:rsid w:val="00AF1966"/>
    <w:rsid w:val="00AF5460"/>
    <w:rsid w:val="00AF6659"/>
    <w:rsid w:val="00B01698"/>
    <w:rsid w:val="00B02122"/>
    <w:rsid w:val="00B04CC4"/>
    <w:rsid w:val="00B04DF4"/>
    <w:rsid w:val="00B067C6"/>
    <w:rsid w:val="00B07A8E"/>
    <w:rsid w:val="00B10FDD"/>
    <w:rsid w:val="00B11C1F"/>
    <w:rsid w:val="00B16D73"/>
    <w:rsid w:val="00B20A87"/>
    <w:rsid w:val="00B2173F"/>
    <w:rsid w:val="00B241D3"/>
    <w:rsid w:val="00B24A62"/>
    <w:rsid w:val="00B35103"/>
    <w:rsid w:val="00B374D3"/>
    <w:rsid w:val="00B44444"/>
    <w:rsid w:val="00B46270"/>
    <w:rsid w:val="00B472F6"/>
    <w:rsid w:val="00B503A3"/>
    <w:rsid w:val="00B51D41"/>
    <w:rsid w:val="00B54251"/>
    <w:rsid w:val="00B549DC"/>
    <w:rsid w:val="00B55E8A"/>
    <w:rsid w:val="00B55E94"/>
    <w:rsid w:val="00B56702"/>
    <w:rsid w:val="00B576FD"/>
    <w:rsid w:val="00B60AC2"/>
    <w:rsid w:val="00B62CF1"/>
    <w:rsid w:val="00B64462"/>
    <w:rsid w:val="00B64E79"/>
    <w:rsid w:val="00B65487"/>
    <w:rsid w:val="00B6754A"/>
    <w:rsid w:val="00B6779D"/>
    <w:rsid w:val="00B705DA"/>
    <w:rsid w:val="00B73980"/>
    <w:rsid w:val="00B74025"/>
    <w:rsid w:val="00B76D9B"/>
    <w:rsid w:val="00B801DF"/>
    <w:rsid w:val="00B812AC"/>
    <w:rsid w:val="00B812CE"/>
    <w:rsid w:val="00B81F64"/>
    <w:rsid w:val="00B83B07"/>
    <w:rsid w:val="00B84002"/>
    <w:rsid w:val="00B87F84"/>
    <w:rsid w:val="00B90D67"/>
    <w:rsid w:val="00B914EA"/>
    <w:rsid w:val="00B91BF7"/>
    <w:rsid w:val="00B94160"/>
    <w:rsid w:val="00BB0120"/>
    <w:rsid w:val="00BB55BB"/>
    <w:rsid w:val="00BB55E3"/>
    <w:rsid w:val="00BC3A42"/>
    <w:rsid w:val="00BC51C7"/>
    <w:rsid w:val="00BD2617"/>
    <w:rsid w:val="00BD2CCA"/>
    <w:rsid w:val="00BD5E02"/>
    <w:rsid w:val="00BE1B58"/>
    <w:rsid w:val="00BE293A"/>
    <w:rsid w:val="00BE5828"/>
    <w:rsid w:val="00BE5C58"/>
    <w:rsid w:val="00BE675E"/>
    <w:rsid w:val="00BE79E7"/>
    <w:rsid w:val="00BF1C78"/>
    <w:rsid w:val="00BF2A22"/>
    <w:rsid w:val="00BF3729"/>
    <w:rsid w:val="00BF3A4B"/>
    <w:rsid w:val="00C00BC3"/>
    <w:rsid w:val="00C065E4"/>
    <w:rsid w:val="00C116FE"/>
    <w:rsid w:val="00C17811"/>
    <w:rsid w:val="00C211FA"/>
    <w:rsid w:val="00C21B1F"/>
    <w:rsid w:val="00C221FB"/>
    <w:rsid w:val="00C23532"/>
    <w:rsid w:val="00C43A98"/>
    <w:rsid w:val="00C500F1"/>
    <w:rsid w:val="00C5084B"/>
    <w:rsid w:val="00C52E7B"/>
    <w:rsid w:val="00C57E5C"/>
    <w:rsid w:val="00C6027E"/>
    <w:rsid w:val="00C642E7"/>
    <w:rsid w:val="00C6768E"/>
    <w:rsid w:val="00C71F56"/>
    <w:rsid w:val="00C73799"/>
    <w:rsid w:val="00C752F8"/>
    <w:rsid w:val="00C75495"/>
    <w:rsid w:val="00C76408"/>
    <w:rsid w:val="00C7695A"/>
    <w:rsid w:val="00C76A83"/>
    <w:rsid w:val="00C772E6"/>
    <w:rsid w:val="00C77B84"/>
    <w:rsid w:val="00C81CE3"/>
    <w:rsid w:val="00C84328"/>
    <w:rsid w:val="00C91FB5"/>
    <w:rsid w:val="00C952D7"/>
    <w:rsid w:val="00C97B54"/>
    <w:rsid w:val="00CA3436"/>
    <w:rsid w:val="00CA4524"/>
    <w:rsid w:val="00CB2433"/>
    <w:rsid w:val="00CB6F89"/>
    <w:rsid w:val="00CB7EB7"/>
    <w:rsid w:val="00CC1391"/>
    <w:rsid w:val="00CC1C1E"/>
    <w:rsid w:val="00CC38D4"/>
    <w:rsid w:val="00CD2C22"/>
    <w:rsid w:val="00CD4138"/>
    <w:rsid w:val="00CE198F"/>
    <w:rsid w:val="00CE1AFE"/>
    <w:rsid w:val="00CE404F"/>
    <w:rsid w:val="00CF0D3F"/>
    <w:rsid w:val="00CF485A"/>
    <w:rsid w:val="00CF6E6D"/>
    <w:rsid w:val="00D0454B"/>
    <w:rsid w:val="00D04651"/>
    <w:rsid w:val="00D048A0"/>
    <w:rsid w:val="00D0535B"/>
    <w:rsid w:val="00D05DC6"/>
    <w:rsid w:val="00D07B05"/>
    <w:rsid w:val="00D1497A"/>
    <w:rsid w:val="00D238FC"/>
    <w:rsid w:val="00D2491C"/>
    <w:rsid w:val="00D27318"/>
    <w:rsid w:val="00D2781B"/>
    <w:rsid w:val="00D36039"/>
    <w:rsid w:val="00D37A47"/>
    <w:rsid w:val="00D40F77"/>
    <w:rsid w:val="00D42A74"/>
    <w:rsid w:val="00D43ABD"/>
    <w:rsid w:val="00D45167"/>
    <w:rsid w:val="00D53B76"/>
    <w:rsid w:val="00D54C2D"/>
    <w:rsid w:val="00D567CB"/>
    <w:rsid w:val="00D568B9"/>
    <w:rsid w:val="00D56BB6"/>
    <w:rsid w:val="00D57409"/>
    <w:rsid w:val="00D61714"/>
    <w:rsid w:val="00D61D44"/>
    <w:rsid w:val="00D66B13"/>
    <w:rsid w:val="00D70436"/>
    <w:rsid w:val="00D7147B"/>
    <w:rsid w:val="00D7148E"/>
    <w:rsid w:val="00D718E1"/>
    <w:rsid w:val="00D76E14"/>
    <w:rsid w:val="00D77159"/>
    <w:rsid w:val="00D8032A"/>
    <w:rsid w:val="00D81EEB"/>
    <w:rsid w:val="00D82BF7"/>
    <w:rsid w:val="00D8631D"/>
    <w:rsid w:val="00D86563"/>
    <w:rsid w:val="00D90F54"/>
    <w:rsid w:val="00D91274"/>
    <w:rsid w:val="00D91750"/>
    <w:rsid w:val="00D9578D"/>
    <w:rsid w:val="00D95E3B"/>
    <w:rsid w:val="00DA0EB4"/>
    <w:rsid w:val="00DA108A"/>
    <w:rsid w:val="00DA28D5"/>
    <w:rsid w:val="00DA39F9"/>
    <w:rsid w:val="00DA49C2"/>
    <w:rsid w:val="00DA6F5E"/>
    <w:rsid w:val="00DB10D6"/>
    <w:rsid w:val="00DB32B5"/>
    <w:rsid w:val="00DB5B92"/>
    <w:rsid w:val="00DB7F5B"/>
    <w:rsid w:val="00DC260B"/>
    <w:rsid w:val="00DC7FFE"/>
    <w:rsid w:val="00DD0503"/>
    <w:rsid w:val="00DD138A"/>
    <w:rsid w:val="00DD4E19"/>
    <w:rsid w:val="00DD7A8F"/>
    <w:rsid w:val="00DE17C4"/>
    <w:rsid w:val="00DE24C8"/>
    <w:rsid w:val="00DE434A"/>
    <w:rsid w:val="00DE6AF8"/>
    <w:rsid w:val="00DF275E"/>
    <w:rsid w:val="00DF3936"/>
    <w:rsid w:val="00DF3A0D"/>
    <w:rsid w:val="00DF4F28"/>
    <w:rsid w:val="00E00644"/>
    <w:rsid w:val="00E00A48"/>
    <w:rsid w:val="00E05936"/>
    <w:rsid w:val="00E1163A"/>
    <w:rsid w:val="00E11F34"/>
    <w:rsid w:val="00E13599"/>
    <w:rsid w:val="00E14226"/>
    <w:rsid w:val="00E15750"/>
    <w:rsid w:val="00E160BB"/>
    <w:rsid w:val="00E213B8"/>
    <w:rsid w:val="00E21FDB"/>
    <w:rsid w:val="00E271CB"/>
    <w:rsid w:val="00E30B49"/>
    <w:rsid w:val="00E3288D"/>
    <w:rsid w:val="00E36CDE"/>
    <w:rsid w:val="00E41D39"/>
    <w:rsid w:val="00E42A2F"/>
    <w:rsid w:val="00E4472B"/>
    <w:rsid w:val="00E46352"/>
    <w:rsid w:val="00E4659C"/>
    <w:rsid w:val="00E479E4"/>
    <w:rsid w:val="00E5465D"/>
    <w:rsid w:val="00E54DB0"/>
    <w:rsid w:val="00E56BE3"/>
    <w:rsid w:val="00E6076D"/>
    <w:rsid w:val="00E63B2A"/>
    <w:rsid w:val="00E63DEF"/>
    <w:rsid w:val="00E65242"/>
    <w:rsid w:val="00E70707"/>
    <w:rsid w:val="00E754FD"/>
    <w:rsid w:val="00E7576F"/>
    <w:rsid w:val="00E83A21"/>
    <w:rsid w:val="00E83CFC"/>
    <w:rsid w:val="00E84FFE"/>
    <w:rsid w:val="00E87A30"/>
    <w:rsid w:val="00E927BA"/>
    <w:rsid w:val="00EA2985"/>
    <w:rsid w:val="00EB2350"/>
    <w:rsid w:val="00EB2A32"/>
    <w:rsid w:val="00EB2B1C"/>
    <w:rsid w:val="00EB3005"/>
    <w:rsid w:val="00EB548F"/>
    <w:rsid w:val="00EB5E4B"/>
    <w:rsid w:val="00EB6525"/>
    <w:rsid w:val="00EB75F4"/>
    <w:rsid w:val="00EB7F18"/>
    <w:rsid w:val="00EC069B"/>
    <w:rsid w:val="00EC2919"/>
    <w:rsid w:val="00EC4235"/>
    <w:rsid w:val="00EC52A1"/>
    <w:rsid w:val="00EC65D6"/>
    <w:rsid w:val="00ED3459"/>
    <w:rsid w:val="00ED5B5C"/>
    <w:rsid w:val="00ED7BD8"/>
    <w:rsid w:val="00EE25EF"/>
    <w:rsid w:val="00EE3A96"/>
    <w:rsid w:val="00EE4DD8"/>
    <w:rsid w:val="00EE675F"/>
    <w:rsid w:val="00EF0E35"/>
    <w:rsid w:val="00EF7DE0"/>
    <w:rsid w:val="00F006A3"/>
    <w:rsid w:val="00F04110"/>
    <w:rsid w:val="00F0590D"/>
    <w:rsid w:val="00F076E0"/>
    <w:rsid w:val="00F07FC4"/>
    <w:rsid w:val="00F11137"/>
    <w:rsid w:val="00F113BA"/>
    <w:rsid w:val="00F14796"/>
    <w:rsid w:val="00F148C8"/>
    <w:rsid w:val="00F157AE"/>
    <w:rsid w:val="00F15CE6"/>
    <w:rsid w:val="00F220E6"/>
    <w:rsid w:val="00F31DD1"/>
    <w:rsid w:val="00F33DDB"/>
    <w:rsid w:val="00F35F81"/>
    <w:rsid w:val="00F3639D"/>
    <w:rsid w:val="00F4007B"/>
    <w:rsid w:val="00F41728"/>
    <w:rsid w:val="00F41F2E"/>
    <w:rsid w:val="00F432B8"/>
    <w:rsid w:val="00F45E82"/>
    <w:rsid w:val="00F50504"/>
    <w:rsid w:val="00F5075D"/>
    <w:rsid w:val="00F51199"/>
    <w:rsid w:val="00F547D9"/>
    <w:rsid w:val="00F552DC"/>
    <w:rsid w:val="00F649A0"/>
    <w:rsid w:val="00F655DC"/>
    <w:rsid w:val="00F66722"/>
    <w:rsid w:val="00F66CC0"/>
    <w:rsid w:val="00F73088"/>
    <w:rsid w:val="00F77F43"/>
    <w:rsid w:val="00F82233"/>
    <w:rsid w:val="00F8549D"/>
    <w:rsid w:val="00F872DF"/>
    <w:rsid w:val="00F91A7C"/>
    <w:rsid w:val="00F91F6B"/>
    <w:rsid w:val="00F925BA"/>
    <w:rsid w:val="00F926C9"/>
    <w:rsid w:val="00F97FD4"/>
    <w:rsid w:val="00FA0ECF"/>
    <w:rsid w:val="00FA3257"/>
    <w:rsid w:val="00FA3490"/>
    <w:rsid w:val="00FB013D"/>
    <w:rsid w:val="00FB4B3F"/>
    <w:rsid w:val="00FB50D4"/>
    <w:rsid w:val="00FB6303"/>
    <w:rsid w:val="00FB677C"/>
    <w:rsid w:val="00FC1955"/>
    <w:rsid w:val="00FC71F5"/>
    <w:rsid w:val="00FC7689"/>
    <w:rsid w:val="00FD0E77"/>
    <w:rsid w:val="00FD1837"/>
    <w:rsid w:val="00FD5E78"/>
    <w:rsid w:val="00FE0E72"/>
    <w:rsid w:val="00FE2BD9"/>
    <w:rsid w:val="00FE4F0B"/>
    <w:rsid w:val="00FE6D65"/>
    <w:rsid w:val="00FF2F31"/>
    <w:rsid w:val="00FF56D1"/>
    <w:rsid w:val="00FF5A46"/>
    <w:rsid w:val="034924A3"/>
    <w:rsid w:val="0612ECD4"/>
    <w:rsid w:val="06DB733B"/>
    <w:rsid w:val="06EF9BAA"/>
    <w:rsid w:val="08396FD4"/>
    <w:rsid w:val="0864D932"/>
    <w:rsid w:val="08F19178"/>
    <w:rsid w:val="0CFE3188"/>
    <w:rsid w:val="142DBA8C"/>
    <w:rsid w:val="17311232"/>
    <w:rsid w:val="17DCA668"/>
    <w:rsid w:val="18BC1BE9"/>
    <w:rsid w:val="1DB2C06C"/>
    <w:rsid w:val="1DD95CB3"/>
    <w:rsid w:val="1E54D596"/>
    <w:rsid w:val="1F5B16EA"/>
    <w:rsid w:val="21B34328"/>
    <w:rsid w:val="228E4EDE"/>
    <w:rsid w:val="26A0BB0F"/>
    <w:rsid w:val="294284B7"/>
    <w:rsid w:val="2A0E0D42"/>
    <w:rsid w:val="2C72C3D9"/>
    <w:rsid w:val="2DB6E247"/>
    <w:rsid w:val="3107BE4A"/>
    <w:rsid w:val="31D508BB"/>
    <w:rsid w:val="3308D210"/>
    <w:rsid w:val="333A7AF7"/>
    <w:rsid w:val="33A1EB77"/>
    <w:rsid w:val="34BB39A9"/>
    <w:rsid w:val="36B5C268"/>
    <w:rsid w:val="3884F0A0"/>
    <w:rsid w:val="3947A776"/>
    <w:rsid w:val="3D3889F1"/>
    <w:rsid w:val="3EFA86E3"/>
    <w:rsid w:val="3F9A2E32"/>
    <w:rsid w:val="410F8C3E"/>
    <w:rsid w:val="434279C8"/>
    <w:rsid w:val="47C10B40"/>
    <w:rsid w:val="48AC5779"/>
    <w:rsid w:val="499D5C36"/>
    <w:rsid w:val="49F5A5D1"/>
    <w:rsid w:val="4BB8BF97"/>
    <w:rsid w:val="4D1EBFBF"/>
    <w:rsid w:val="4FEB1004"/>
    <w:rsid w:val="51A5D10B"/>
    <w:rsid w:val="540D8B38"/>
    <w:rsid w:val="5990024E"/>
    <w:rsid w:val="5BA584B5"/>
    <w:rsid w:val="5C38789D"/>
    <w:rsid w:val="5ED1DB23"/>
    <w:rsid w:val="5F342360"/>
    <w:rsid w:val="5FA25EFA"/>
    <w:rsid w:val="605B619A"/>
    <w:rsid w:val="611FC689"/>
    <w:rsid w:val="6574445F"/>
    <w:rsid w:val="683E4FA7"/>
    <w:rsid w:val="6D55125A"/>
    <w:rsid w:val="6E4E1FB1"/>
    <w:rsid w:val="6EE61414"/>
    <w:rsid w:val="7103206B"/>
    <w:rsid w:val="723C0E5E"/>
    <w:rsid w:val="747498C2"/>
    <w:rsid w:val="761E4153"/>
    <w:rsid w:val="7B9C0ADF"/>
    <w:rsid w:val="7C7E4610"/>
    <w:rsid w:val="7F697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6E9A0"/>
  <w15:chartTrackingRefBased/>
  <w15:docId w15:val="{75509AB3-6F10-48E9-96F8-F3A89B20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B05"/>
    <w:pPr>
      <w:spacing w:after="0" w:line="240" w:lineRule="auto"/>
    </w:pPr>
    <w:rPr>
      <w:rFonts w:eastAsia="Times New Roman" w:cs="Times New Roman"/>
      <w:sz w:val="24"/>
      <w:szCs w:val="24"/>
    </w:rPr>
  </w:style>
  <w:style w:type="paragraph" w:styleId="Heading1">
    <w:name w:val="heading 1"/>
    <w:basedOn w:val="Normal"/>
    <w:next w:val="Normal"/>
    <w:link w:val="Heading1Char"/>
    <w:qFormat/>
    <w:rsid w:val="004C70B8"/>
    <w:pPr>
      <w:keepNext/>
      <w:keepLines/>
      <w:spacing w:before="480" w:line="276" w:lineRule="auto"/>
      <w:jc w:val="center"/>
      <w:outlineLvl w:val="0"/>
    </w:pPr>
    <w:rPr>
      <w:rFonts w:eastAsiaTheme="majorEastAsia" w:cstheme="majorBidi"/>
      <w:b/>
      <w:bCs/>
      <w:sz w:val="32"/>
      <w:szCs w:val="28"/>
    </w:rPr>
  </w:style>
  <w:style w:type="paragraph" w:styleId="Heading2">
    <w:name w:val="heading 2"/>
    <w:aliases w:val="Heading 2 Char1,Heading 2 Char Char"/>
    <w:basedOn w:val="Normal"/>
    <w:next w:val="Normal"/>
    <w:link w:val="Heading2Char"/>
    <w:unhideWhenUsed/>
    <w:qFormat/>
    <w:rsid w:val="00505823"/>
    <w:pPr>
      <w:keepNext/>
      <w:keepLines/>
      <w:spacing w:line="360" w:lineRule="auto"/>
      <w:jc w:val="center"/>
      <w:outlineLvl w:val="1"/>
    </w:pPr>
    <w:rPr>
      <w:rFonts w:eastAsiaTheme="majorEastAsia" w:cstheme="majorBidi"/>
      <w:b/>
      <w:szCs w:val="26"/>
    </w:rPr>
  </w:style>
  <w:style w:type="paragraph" w:styleId="Heading3">
    <w:name w:val="heading 3"/>
    <w:basedOn w:val="Normal"/>
    <w:next w:val="Normal"/>
    <w:link w:val="Heading3Char"/>
    <w:qFormat/>
    <w:rsid w:val="002F6EF1"/>
    <w:pPr>
      <w:keepNext/>
      <w:tabs>
        <w:tab w:val="left" w:pos="2664"/>
      </w:tabs>
      <w:ind w:left="115"/>
      <w:outlineLvl w:val="2"/>
    </w:pPr>
    <w:rPr>
      <w:rFonts w:cstheme="minorHAnsi"/>
      <w:b/>
      <w:bCs/>
    </w:rPr>
  </w:style>
  <w:style w:type="paragraph" w:styleId="Heading4">
    <w:name w:val="heading 4"/>
    <w:basedOn w:val="Normal"/>
    <w:next w:val="Normal"/>
    <w:link w:val="Heading4Char"/>
    <w:uiPriority w:val="9"/>
    <w:unhideWhenUsed/>
    <w:qFormat/>
    <w:rsid w:val="006C1208"/>
    <w:pPr>
      <w:keepNext/>
      <w:keepLines/>
      <w:spacing w:before="40" w:after="120"/>
      <w:outlineLvl w:val="3"/>
    </w:pPr>
    <w:rPr>
      <w:rFonts w:eastAsiaTheme="majorEastAsia" w:cstheme="majorBidi"/>
      <w:b/>
      <w:iCs/>
      <w:color w:val="2F5496" w:themeColor="accent1" w:themeShade="BF"/>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0B8"/>
    <w:rPr>
      <w:rFonts w:eastAsiaTheme="majorEastAsia" w:cstheme="majorBidi"/>
      <w:b/>
      <w:bCs/>
      <w:sz w:val="32"/>
      <w:szCs w:val="28"/>
    </w:rPr>
  </w:style>
  <w:style w:type="character" w:customStyle="1" w:styleId="Heading2Char">
    <w:name w:val="Heading 2 Char"/>
    <w:aliases w:val="Heading 2 Char1 Char,Heading 2 Char Char Char"/>
    <w:basedOn w:val="DefaultParagraphFont"/>
    <w:link w:val="Heading2"/>
    <w:rsid w:val="00505823"/>
    <w:rPr>
      <w:rFonts w:eastAsiaTheme="majorEastAsia" w:cstheme="majorBidi"/>
      <w:b/>
      <w:sz w:val="24"/>
      <w:szCs w:val="26"/>
    </w:rPr>
  </w:style>
  <w:style w:type="character" w:customStyle="1" w:styleId="Heading3Char">
    <w:name w:val="Heading 3 Char"/>
    <w:basedOn w:val="DefaultParagraphFont"/>
    <w:link w:val="Heading3"/>
    <w:rsid w:val="002F6EF1"/>
    <w:rPr>
      <w:rFonts w:eastAsia="Times New Roman" w:cstheme="minorHAnsi"/>
      <w:b/>
      <w:bCs/>
      <w:sz w:val="24"/>
      <w:szCs w:val="24"/>
    </w:rPr>
  </w:style>
  <w:style w:type="character" w:customStyle="1" w:styleId="Heading4Char">
    <w:name w:val="Heading 4 Char"/>
    <w:basedOn w:val="DefaultParagraphFont"/>
    <w:link w:val="Heading4"/>
    <w:uiPriority w:val="9"/>
    <w:rsid w:val="006C1208"/>
    <w:rPr>
      <w:rFonts w:eastAsiaTheme="majorEastAsia" w:cstheme="majorBidi"/>
      <w:b/>
      <w:iCs/>
      <w:color w:val="2F5496" w:themeColor="accent1" w:themeShade="BF"/>
      <w:sz w:val="32"/>
      <w:szCs w:val="24"/>
    </w:rPr>
  </w:style>
  <w:style w:type="paragraph" w:customStyle="1" w:styleId="Heading1EVOSTC">
    <w:name w:val="Heading 1: EVOSTC"/>
    <w:basedOn w:val="Footer"/>
    <w:next w:val="Normal"/>
    <w:qFormat/>
    <w:rsid w:val="004C70B8"/>
    <w:pPr>
      <w:jc w:val="center"/>
    </w:pPr>
  </w:style>
  <w:style w:type="paragraph" w:styleId="Footer">
    <w:name w:val="footer"/>
    <w:basedOn w:val="Normal"/>
    <w:link w:val="FooterChar"/>
    <w:uiPriority w:val="99"/>
    <w:unhideWhenUsed/>
    <w:rsid w:val="00B51D41"/>
    <w:pPr>
      <w:tabs>
        <w:tab w:val="center" w:pos="4680"/>
        <w:tab w:val="right" w:pos="9360"/>
      </w:tabs>
    </w:pPr>
  </w:style>
  <w:style w:type="character" w:customStyle="1" w:styleId="FooterChar">
    <w:name w:val="Footer Char"/>
    <w:basedOn w:val="DefaultParagraphFont"/>
    <w:link w:val="Footer"/>
    <w:uiPriority w:val="99"/>
    <w:rsid w:val="00B51D41"/>
    <w:rPr>
      <w:rFonts w:eastAsia="Times New Roman" w:cs="Times New Roman"/>
      <w:sz w:val="24"/>
      <w:szCs w:val="24"/>
    </w:rPr>
  </w:style>
  <w:style w:type="paragraph" w:customStyle="1" w:styleId="Heading2EVOSTC">
    <w:name w:val="Heading 2: EVOSTC"/>
    <w:basedOn w:val="Heading1EVOSTC"/>
    <w:next w:val="Normal"/>
    <w:qFormat/>
    <w:rsid w:val="00F0590D"/>
    <w:pPr>
      <w:numPr>
        <w:numId w:val="2"/>
      </w:numPr>
      <w:pBdr>
        <w:left w:val="single" w:sz="4" w:space="9" w:color="auto"/>
      </w:pBdr>
    </w:pPr>
  </w:style>
  <w:style w:type="paragraph" w:customStyle="1" w:styleId="TitleEVOSTCProposal">
    <w:name w:val="Title: EVOSTC Proposal"/>
    <w:basedOn w:val="Title"/>
    <w:next w:val="Normal"/>
    <w:qFormat/>
    <w:rsid w:val="00F0590D"/>
    <w:pPr>
      <w:pBdr>
        <w:bottom w:val="single" w:sz="4" w:space="1" w:color="auto"/>
      </w:pBdr>
      <w:ind w:left="-270" w:right="-90"/>
    </w:pPr>
    <w:rPr>
      <w:rFonts w:asciiTheme="minorHAnsi" w:eastAsia="Times New Roman" w:hAnsiTheme="minorHAnsi" w:cs="Times New Roman"/>
      <w:b/>
      <w:sz w:val="24"/>
      <w:szCs w:val="24"/>
    </w:rPr>
  </w:style>
  <w:style w:type="paragraph" w:styleId="Title">
    <w:name w:val="Title"/>
    <w:next w:val="Normal"/>
    <w:link w:val="TitleChar"/>
    <w:uiPriority w:val="10"/>
    <w:qFormat/>
    <w:rsid w:val="00E83CFC"/>
    <w:pPr>
      <w:spacing w:after="0" w:line="240" w:lineRule="auto"/>
      <w:contextualSpacing/>
      <w:jc w:val="center"/>
    </w:pPr>
    <w:rPr>
      <w:rFonts w:ascii="Garamond" w:eastAsiaTheme="majorEastAsia" w:hAnsi="Garamond" w:cstheme="majorBidi"/>
      <w:spacing w:val="-10"/>
      <w:kern w:val="28"/>
      <w:sz w:val="40"/>
      <w:szCs w:val="56"/>
    </w:rPr>
  </w:style>
  <w:style w:type="character" w:customStyle="1" w:styleId="TitleChar">
    <w:name w:val="Title Char"/>
    <w:basedOn w:val="DefaultParagraphFont"/>
    <w:link w:val="Title"/>
    <w:uiPriority w:val="10"/>
    <w:rsid w:val="00E83CFC"/>
    <w:rPr>
      <w:rFonts w:ascii="Garamond" w:eastAsiaTheme="majorEastAsia" w:hAnsi="Garamond" w:cstheme="majorBidi"/>
      <w:spacing w:val="-10"/>
      <w:kern w:val="28"/>
      <w:sz w:val="40"/>
      <w:szCs w:val="56"/>
    </w:rPr>
  </w:style>
  <w:style w:type="character" w:styleId="Hyperlink">
    <w:name w:val="Hyperlink"/>
    <w:basedOn w:val="DefaultParagraphFont"/>
    <w:uiPriority w:val="99"/>
    <w:unhideWhenUsed/>
    <w:rsid w:val="00D07B05"/>
    <w:rPr>
      <w:color w:val="0563C1" w:themeColor="hyperlink"/>
      <w:u w:val="single"/>
    </w:rPr>
  </w:style>
  <w:style w:type="character" w:styleId="UnresolvedMention">
    <w:name w:val="Unresolved Mention"/>
    <w:basedOn w:val="DefaultParagraphFont"/>
    <w:uiPriority w:val="99"/>
    <w:semiHidden/>
    <w:unhideWhenUsed/>
    <w:rsid w:val="00D07B05"/>
    <w:rPr>
      <w:color w:val="605E5C"/>
      <w:shd w:val="clear" w:color="auto" w:fill="E1DFDD"/>
    </w:rPr>
  </w:style>
  <w:style w:type="table" w:styleId="TableGrid">
    <w:name w:val="Table Grid"/>
    <w:basedOn w:val="TableNormal"/>
    <w:uiPriority w:val="59"/>
    <w:rsid w:val="00D07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1D41"/>
    <w:pPr>
      <w:tabs>
        <w:tab w:val="center" w:pos="4680"/>
        <w:tab w:val="right" w:pos="9360"/>
      </w:tabs>
    </w:pPr>
  </w:style>
  <w:style w:type="character" w:customStyle="1" w:styleId="HeaderChar">
    <w:name w:val="Header Char"/>
    <w:basedOn w:val="DefaultParagraphFont"/>
    <w:link w:val="Header"/>
    <w:uiPriority w:val="99"/>
    <w:rsid w:val="00B51D41"/>
    <w:rPr>
      <w:rFonts w:eastAsia="Times New Roman" w:cs="Times New Roman"/>
      <w:sz w:val="24"/>
      <w:szCs w:val="24"/>
    </w:rPr>
  </w:style>
  <w:style w:type="paragraph" w:customStyle="1" w:styleId="Default">
    <w:name w:val="Default"/>
    <w:rsid w:val="00F15CE6"/>
    <w:pPr>
      <w:autoSpaceDE w:val="0"/>
      <w:autoSpaceDN w:val="0"/>
      <w:adjustRightInd w:val="0"/>
      <w:spacing w:after="0" w:line="240" w:lineRule="auto"/>
    </w:pPr>
    <w:rPr>
      <w:rFonts w:ascii="POGHBM+TimesNewRoman,Bold" w:eastAsia="Times New Roman" w:hAnsi="POGHBM+TimesNewRoman,Bold" w:cs="POGHBM+TimesNewRoman,Bold"/>
      <w:color w:val="000000"/>
      <w:sz w:val="24"/>
      <w:szCs w:val="24"/>
    </w:rPr>
  </w:style>
  <w:style w:type="character" w:styleId="PageNumber">
    <w:name w:val="page number"/>
    <w:basedOn w:val="DefaultParagraphFont"/>
    <w:rsid w:val="00AE2A26"/>
  </w:style>
  <w:style w:type="paragraph" w:styleId="TOC1">
    <w:name w:val="toc 1"/>
    <w:basedOn w:val="Normal"/>
    <w:next w:val="Normal"/>
    <w:autoRedefine/>
    <w:uiPriority w:val="39"/>
    <w:qFormat/>
    <w:rsid w:val="006C1208"/>
    <w:pPr>
      <w:tabs>
        <w:tab w:val="right" w:leader="dot" w:pos="9360"/>
      </w:tabs>
      <w:spacing w:line="480" w:lineRule="auto"/>
      <w:ind w:right="-576"/>
    </w:pPr>
    <w:rPr>
      <w:bCs/>
      <w:noProof/>
      <w:sz w:val="22"/>
      <w:szCs w:val="32"/>
    </w:rPr>
  </w:style>
  <w:style w:type="paragraph" w:styleId="TOC2">
    <w:name w:val="toc 2"/>
    <w:basedOn w:val="Normal"/>
    <w:next w:val="Normal"/>
    <w:autoRedefine/>
    <w:uiPriority w:val="39"/>
    <w:qFormat/>
    <w:rsid w:val="00AE2A26"/>
    <w:pPr>
      <w:tabs>
        <w:tab w:val="right" w:leader="dot" w:pos="9350"/>
      </w:tabs>
    </w:pPr>
    <w:rPr>
      <w:noProof/>
      <w:color w:val="000000" w:themeColor="text1"/>
    </w:rPr>
  </w:style>
  <w:style w:type="paragraph" w:styleId="TOC3">
    <w:name w:val="toc 3"/>
    <w:basedOn w:val="Normal"/>
    <w:next w:val="Normal"/>
    <w:autoRedefine/>
    <w:uiPriority w:val="39"/>
    <w:qFormat/>
    <w:rsid w:val="00AE2A26"/>
    <w:pPr>
      <w:tabs>
        <w:tab w:val="right" w:leader="dot" w:pos="8640"/>
      </w:tabs>
      <w:spacing w:line="480" w:lineRule="auto"/>
    </w:pPr>
    <w:rPr>
      <w:rFonts w:ascii="Times New Roman" w:hAnsi="Times New Roman"/>
    </w:rPr>
  </w:style>
  <w:style w:type="character" w:styleId="FollowedHyperlink">
    <w:name w:val="FollowedHyperlink"/>
    <w:rsid w:val="00AE2A26"/>
    <w:rPr>
      <w:color w:val="800080"/>
      <w:u w:val="single"/>
    </w:rPr>
  </w:style>
  <w:style w:type="character" w:customStyle="1" w:styleId="CommentTextChar">
    <w:name w:val="Comment Text Char"/>
    <w:basedOn w:val="DefaultParagraphFont"/>
    <w:link w:val="CommentText"/>
    <w:semiHidden/>
    <w:rsid w:val="00AE2A26"/>
    <w:rPr>
      <w:rFonts w:ascii="Times New Roman" w:eastAsia="Times New Roman" w:hAnsi="Times New Roman" w:cs="Times New Roman"/>
      <w:sz w:val="20"/>
      <w:szCs w:val="20"/>
    </w:rPr>
  </w:style>
  <w:style w:type="paragraph" w:styleId="CommentText">
    <w:name w:val="annotation text"/>
    <w:basedOn w:val="Normal"/>
    <w:link w:val="CommentTextChar"/>
    <w:semiHidden/>
    <w:rsid w:val="00AE2A26"/>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AE2A2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rsid w:val="00AE2A26"/>
    <w:rPr>
      <w:b/>
      <w:bCs/>
    </w:rPr>
  </w:style>
  <w:style w:type="character" w:customStyle="1" w:styleId="BalloonTextChar">
    <w:name w:val="Balloon Text Char"/>
    <w:basedOn w:val="DefaultParagraphFont"/>
    <w:link w:val="BalloonText"/>
    <w:uiPriority w:val="99"/>
    <w:semiHidden/>
    <w:rsid w:val="00AE2A26"/>
    <w:rPr>
      <w:rFonts w:ascii="Tahoma" w:eastAsia="Times New Roman" w:hAnsi="Tahoma" w:cs="Tahoma"/>
      <w:sz w:val="16"/>
      <w:szCs w:val="16"/>
    </w:rPr>
  </w:style>
  <w:style w:type="paragraph" w:styleId="BalloonText">
    <w:name w:val="Balloon Text"/>
    <w:basedOn w:val="Normal"/>
    <w:link w:val="BalloonTextChar"/>
    <w:uiPriority w:val="99"/>
    <w:semiHidden/>
    <w:rsid w:val="00AE2A26"/>
    <w:rPr>
      <w:rFonts w:ascii="Tahoma" w:hAnsi="Tahoma" w:cs="Tahoma"/>
      <w:sz w:val="16"/>
      <w:szCs w:val="16"/>
    </w:rPr>
  </w:style>
  <w:style w:type="character" w:customStyle="1" w:styleId="DocumentMapChar">
    <w:name w:val="Document Map Char"/>
    <w:basedOn w:val="DefaultParagraphFont"/>
    <w:link w:val="DocumentMap"/>
    <w:semiHidden/>
    <w:rsid w:val="00AE2A26"/>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AE2A26"/>
    <w:pPr>
      <w:shd w:val="clear" w:color="auto" w:fill="000080"/>
    </w:pPr>
    <w:rPr>
      <w:rFonts w:ascii="Tahoma" w:hAnsi="Tahoma" w:cs="Tahoma"/>
    </w:rPr>
  </w:style>
  <w:style w:type="character" w:customStyle="1" w:styleId="FootnoteTextChar">
    <w:name w:val="Footnote Text Char"/>
    <w:basedOn w:val="DefaultParagraphFont"/>
    <w:link w:val="FootnoteText"/>
    <w:semiHidden/>
    <w:rsid w:val="00AE2A26"/>
    <w:rPr>
      <w:rFonts w:ascii="Palatino Linotype" w:eastAsia="Times New Roman" w:hAnsi="Palatino Linotype" w:cs="Times New Roman"/>
      <w:sz w:val="20"/>
      <w:szCs w:val="20"/>
    </w:rPr>
  </w:style>
  <w:style w:type="paragraph" w:styleId="FootnoteText">
    <w:name w:val="footnote text"/>
    <w:basedOn w:val="Normal"/>
    <w:link w:val="FootnoteTextChar"/>
    <w:semiHidden/>
    <w:rsid w:val="00AE2A26"/>
    <w:rPr>
      <w:rFonts w:ascii="Palatino Linotype" w:hAnsi="Palatino Linotype"/>
      <w:sz w:val="20"/>
      <w:szCs w:val="20"/>
    </w:rPr>
  </w:style>
  <w:style w:type="paragraph" w:customStyle="1" w:styleId="SummaryTable">
    <w:name w:val="Summary Table"/>
    <w:basedOn w:val="Normal"/>
    <w:qFormat/>
    <w:rsid w:val="00944A3C"/>
    <w:pPr>
      <w:framePr w:hSpace="180" w:wrap="around" w:vAnchor="text" w:hAnchor="text" w:y="1"/>
      <w:suppressOverlap/>
    </w:pPr>
    <w:rPr>
      <w:sz w:val="16"/>
      <w:szCs w:val="20"/>
    </w:rPr>
  </w:style>
  <w:style w:type="paragraph" w:customStyle="1" w:styleId="CM1">
    <w:name w:val="CM1"/>
    <w:basedOn w:val="Default"/>
    <w:next w:val="Default"/>
    <w:rsid w:val="00AE2A26"/>
    <w:pPr>
      <w:spacing w:line="276" w:lineRule="atLeast"/>
    </w:pPr>
    <w:rPr>
      <w:rFonts w:cs="Times New Roman"/>
      <w:color w:val="auto"/>
    </w:rPr>
  </w:style>
  <w:style w:type="paragraph" w:styleId="NoSpacing">
    <w:name w:val="No Spacing"/>
    <w:uiPriority w:val="1"/>
    <w:qFormat/>
    <w:rsid w:val="00AE2A26"/>
    <w:pPr>
      <w:spacing w:after="0" w:line="240" w:lineRule="auto"/>
    </w:pPr>
    <w:rPr>
      <w:rFonts w:ascii="Calibri" w:eastAsia="Times New Roman" w:hAnsi="Calibri" w:cs="Times New Roman"/>
    </w:rPr>
  </w:style>
  <w:style w:type="paragraph" w:styleId="ListParagraph">
    <w:name w:val="List Paragraph"/>
    <w:basedOn w:val="Normal"/>
    <w:uiPriority w:val="34"/>
    <w:qFormat/>
    <w:rsid w:val="00AE2A26"/>
    <w:pPr>
      <w:spacing w:after="200" w:line="276" w:lineRule="auto"/>
      <w:ind w:left="720"/>
      <w:contextualSpacing/>
    </w:pPr>
    <w:rPr>
      <w:rFonts w:ascii="Calibri" w:eastAsia="Calibri" w:hAnsi="Calibri"/>
      <w:sz w:val="22"/>
      <w:szCs w:val="22"/>
    </w:rPr>
  </w:style>
  <w:style w:type="character" w:styleId="Strong">
    <w:name w:val="Strong"/>
    <w:uiPriority w:val="22"/>
    <w:qFormat/>
    <w:rsid w:val="00AE2A26"/>
    <w:rPr>
      <w:b/>
      <w:bCs/>
    </w:rPr>
  </w:style>
  <w:style w:type="paragraph" w:styleId="TOCHeading">
    <w:name w:val="TOC Heading"/>
    <w:basedOn w:val="Heading1"/>
    <w:next w:val="Normal"/>
    <w:uiPriority w:val="39"/>
    <w:unhideWhenUsed/>
    <w:qFormat/>
    <w:rsid w:val="00214DED"/>
    <w:pPr>
      <w:spacing w:after="240"/>
      <w:jc w:val="left"/>
      <w:outlineLvl w:val="9"/>
    </w:pPr>
    <w:rPr>
      <w:rFonts w:eastAsia="MS Gothic" w:cs="Times New Roman"/>
      <w:color w:val="365F91"/>
      <w:lang w:eastAsia="ja-JP"/>
    </w:rPr>
  </w:style>
  <w:style w:type="paragraph" w:styleId="PlainText">
    <w:name w:val="Plain Text"/>
    <w:basedOn w:val="Normal"/>
    <w:link w:val="PlainTextChar"/>
    <w:uiPriority w:val="99"/>
    <w:unhideWhenUsed/>
    <w:rsid w:val="00AE2A26"/>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AE2A26"/>
    <w:rPr>
      <w:rFonts w:ascii="Calibri" w:hAnsi="Calibri" w:cs="Consolas"/>
      <w:szCs w:val="21"/>
    </w:rPr>
  </w:style>
  <w:style w:type="paragraph" w:styleId="NormalWeb">
    <w:name w:val="Normal (Web)"/>
    <w:basedOn w:val="Normal"/>
    <w:uiPriority w:val="99"/>
    <w:unhideWhenUsed/>
    <w:rsid w:val="00AE2A26"/>
    <w:pPr>
      <w:spacing w:before="100" w:beforeAutospacing="1" w:after="100" w:afterAutospacing="1"/>
    </w:pPr>
    <w:rPr>
      <w:rFonts w:ascii="Times New Roman" w:hAnsi="Times New Roman"/>
    </w:rPr>
  </w:style>
  <w:style w:type="paragraph" w:styleId="BodyText">
    <w:name w:val="Body Text"/>
    <w:basedOn w:val="Normal"/>
    <w:link w:val="BodyTextChar"/>
    <w:uiPriority w:val="1"/>
    <w:qFormat/>
    <w:rsid w:val="00AE2A26"/>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AE2A26"/>
    <w:rPr>
      <w:rFonts w:ascii="Calibri" w:eastAsia="Calibri" w:hAnsi="Calibri" w:cs="Calibri"/>
    </w:rPr>
  </w:style>
  <w:style w:type="character" w:customStyle="1" w:styleId="searchlisttitlelink">
    <w:name w:val="search_listtitlelink"/>
    <w:basedOn w:val="DefaultParagraphFont"/>
    <w:rsid w:val="00AE2A26"/>
  </w:style>
  <w:style w:type="paragraph" w:customStyle="1" w:styleId="Tabletext">
    <w:name w:val="Table text"/>
    <w:basedOn w:val="Normal"/>
    <w:qFormat/>
    <w:rsid w:val="00AE2A26"/>
    <w:rPr>
      <w:rFonts w:eastAsia="Calibri"/>
      <w:bCs/>
      <w:sz w:val="22"/>
      <w:szCs w:val="22"/>
    </w:rPr>
  </w:style>
  <w:style w:type="character" w:customStyle="1" w:styleId="normaltextrun">
    <w:name w:val="normaltextrun"/>
    <w:basedOn w:val="DefaultParagraphFont"/>
    <w:rsid w:val="00AE2A26"/>
  </w:style>
  <w:style w:type="character" w:styleId="Emphasis">
    <w:name w:val="Emphasis"/>
    <w:basedOn w:val="DefaultParagraphFont"/>
    <w:uiPriority w:val="20"/>
    <w:qFormat/>
    <w:rsid w:val="00AE2A26"/>
    <w:rPr>
      <w:i/>
      <w:iCs/>
    </w:rPr>
  </w:style>
  <w:style w:type="character" w:styleId="CommentReference">
    <w:name w:val="annotation reference"/>
    <w:basedOn w:val="DefaultParagraphFont"/>
    <w:semiHidden/>
    <w:unhideWhenUsed/>
    <w:rsid w:val="0036706B"/>
    <w:rPr>
      <w:sz w:val="16"/>
      <w:szCs w:val="16"/>
    </w:rPr>
  </w:style>
  <w:style w:type="paragraph" w:styleId="TOC4">
    <w:name w:val="toc 4"/>
    <w:basedOn w:val="Normal"/>
    <w:next w:val="Normal"/>
    <w:autoRedefine/>
    <w:uiPriority w:val="39"/>
    <w:unhideWhenUsed/>
    <w:rsid w:val="00962CCA"/>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962CCA"/>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962CCA"/>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962CCA"/>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962CCA"/>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962CCA"/>
    <w:pPr>
      <w:spacing w:after="100" w:line="259" w:lineRule="auto"/>
      <w:ind w:left="1760"/>
    </w:pPr>
    <w:rPr>
      <w:rFonts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03200">
      <w:bodyDiv w:val="1"/>
      <w:marLeft w:val="0"/>
      <w:marRight w:val="0"/>
      <w:marTop w:val="0"/>
      <w:marBottom w:val="0"/>
      <w:divBdr>
        <w:top w:val="none" w:sz="0" w:space="0" w:color="auto"/>
        <w:left w:val="none" w:sz="0" w:space="0" w:color="auto"/>
        <w:bottom w:val="none" w:sz="0" w:space="0" w:color="auto"/>
        <w:right w:val="none" w:sz="0" w:space="0" w:color="auto"/>
      </w:divBdr>
    </w:div>
    <w:div w:id="492454198">
      <w:bodyDiv w:val="1"/>
      <w:marLeft w:val="0"/>
      <w:marRight w:val="0"/>
      <w:marTop w:val="0"/>
      <w:marBottom w:val="0"/>
      <w:divBdr>
        <w:top w:val="none" w:sz="0" w:space="0" w:color="auto"/>
        <w:left w:val="none" w:sz="0" w:space="0" w:color="auto"/>
        <w:bottom w:val="none" w:sz="0" w:space="0" w:color="auto"/>
        <w:right w:val="none" w:sz="0" w:space="0" w:color="auto"/>
      </w:divBdr>
    </w:div>
    <w:div w:id="516820058">
      <w:bodyDiv w:val="1"/>
      <w:marLeft w:val="0"/>
      <w:marRight w:val="0"/>
      <w:marTop w:val="0"/>
      <w:marBottom w:val="0"/>
      <w:divBdr>
        <w:top w:val="none" w:sz="0" w:space="0" w:color="auto"/>
        <w:left w:val="none" w:sz="0" w:space="0" w:color="auto"/>
        <w:bottom w:val="none" w:sz="0" w:space="0" w:color="auto"/>
        <w:right w:val="none" w:sz="0" w:space="0" w:color="auto"/>
      </w:divBdr>
    </w:div>
    <w:div w:id="584459776">
      <w:bodyDiv w:val="1"/>
      <w:marLeft w:val="0"/>
      <w:marRight w:val="0"/>
      <w:marTop w:val="0"/>
      <w:marBottom w:val="0"/>
      <w:divBdr>
        <w:top w:val="none" w:sz="0" w:space="0" w:color="auto"/>
        <w:left w:val="none" w:sz="0" w:space="0" w:color="auto"/>
        <w:bottom w:val="none" w:sz="0" w:space="0" w:color="auto"/>
        <w:right w:val="none" w:sz="0" w:space="0" w:color="auto"/>
      </w:divBdr>
    </w:div>
    <w:div w:id="936333521">
      <w:bodyDiv w:val="1"/>
      <w:marLeft w:val="0"/>
      <w:marRight w:val="0"/>
      <w:marTop w:val="0"/>
      <w:marBottom w:val="0"/>
      <w:divBdr>
        <w:top w:val="none" w:sz="0" w:space="0" w:color="auto"/>
        <w:left w:val="none" w:sz="0" w:space="0" w:color="auto"/>
        <w:bottom w:val="none" w:sz="0" w:space="0" w:color="auto"/>
        <w:right w:val="none" w:sz="0" w:space="0" w:color="auto"/>
      </w:divBdr>
    </w:div>
    <w:div w:id="1144783212">
      <w:bodyDiv w:val="1"/>
      <w:marLeft w:val="0"/>
      <w:marRight w:val="0"/>
      <w:marTop w:val="0"/>
      <w:marBottom w:val="0"/>
      <w:divBdr>
        <w:top w:val="none" w:sz="0" w:space="0" w:color="auto"/>
        <w:left w:val="none" w:sz="0" w:space="0" w:color="auto"/>
        <w:bottom w:val="none" w:sz="0" w:space="0" w:color="auto"/>
        <w:right w:val="none" w:sz="0" w:space="0" w:color="auto"/>
      </w:divBdr>
    </w:div>
    <w:div w:id="1365445332">
      <w:bodyDiv w:val="1"/>
      <w:marLeft w:val="0"/>
      <w:marRight w:val="0"/>
      <w:marTop w:val="0"/>
      <w:marBottom w:val="0"/>
      <w:divBdr>
        <w:top w:val="none" w:sz="0" w:space="0" w:color="auto"/>
        <w:left w:val="none" w:sz="0" w:space="0" w:color="auto"/>
        <w:bottom w:val="none" w:sz="0" w:space="0" w:color="auto"/>
        <w:right w:val="none" w:sz="0" w:space="0" w:color="auto"/>
      </w:divBdr>
    </w:div>
    <w:div w:id="1538010264">
      <w:bodyDiv w:val="1"/>
      <w:marLeft w:val="0"/>
      <w:marRight w:val="0"/>
      <w:marTop w:val="0"/>
      <w:marBottom w:val="0"/>
      <w:divBdr>
        <w:top w:val="none" w:sz="0" w:space="0" w:color="auto"/>
        <w:left w:val="none" w:sz="0" w:space="0" w:color="auto"/>
        <w:bottom w:val="none" w:sz="0" w:space="0" w:color="auto"/>
        <w:right w:val="none" w:sz="0" w:space="0" w:color="auto"/>
      </w:divBdr>
    </w:div>
    <w:div w:id="1686054331">
      <w:bodyDiv w:val="1"/>
      <w:marLeft w:val="0"/>
      <w:marRight w:val="0"/>
      <w:marTop w:val="0"/>
      <w:marBottom w:val="0"/>
      <w:divBdr>
        <w:top w:val="none" w:sz="0" w:space="0" w:color="auto"/>
        <w:left w:val="none" w:sz="0" w:space="0" w:color="auto"/>
        <w:bottom w:val="none" w:sz="0" w:space="0" w:color="auto"/>
        <w:right w:val="none" w:sz="0" w:space="0" w:color="auto"/>
      </w:divBdr>
    </w:div>
    <w:div w:id="1965234438">
      <w:bodyDiv w:val="1"/>
      <w:marLeft w:val="0"/>
      <w:marRight w:val="0"/>
      <w:marTop w:val="0"/>
      <w:marBottom w:val="0"/>
      <w:divBdr>
        <w:top w:val="none" w:sz="0" w:space="0" w:color="auto"/>
        <w:left w:val="none" w:sz="0" w:space="0" w:color="auto"/>
        <w:bottom w:val="none" w:sz="0" w:space="0" w:color="auto"/>
        <w:right w:val="none" w:sz="0" w:space="0" w:color="auto"/>
      </w:divBdr>
    </w:div>
    <w:div w:id="2040621610">
      <w:bodyDiv w:val="1"/>
      <w:marLeft w:val="0"/>
      <w:marRight w:val="0"/>
      <w:marTop w:val="0"/>
      <w:marBottom w:val="0"/>
      <w:divBdr>
        <w:top w:val="none" w:sz="0" w:space="0" w:color="auto"/>
        <w:left w:val="none" w:sz="0" w:space="0" w:color="auto"/>
        <w:bottom w:val="none" w:sz="0" w:space="0" w:color="auto"/>
        <w:right w:val="none" w:sz="0" w:space="0" w:color="auto"/>
      </w:divBdr>
    </w:div>
    <w:div w:id="206413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dfg.alaska.gov/index.cfm?adfg=home.oeostatement" TargetMode="External"/><Relationship Id="rId18" Type="http://schemas.openxmlformats.org/officeDocument/2006/relationships/hyperlink" Target="https://evostc.state.ak.us/publications/invitations-for-proposals/" TargetMode="External"/><Relationship Id="rId26" Type="http://schemas.openxmlformats.org/officeDocument/2006/relationships/hyperlink" Target="https://doi.org/10.3389/fmars.2023.1078042" TargetMode="External"/><Relationship Id="rId39" Type="http://schemas.openxmlformats.org/officeDocument/2006/relationships/hyperlink" Target="https://evostc.state.ak.us/publications/invitations-for-proposals/fy22-31-invitation-for-proposals/" TargetMode="External"/><Relationship Id="rId21" Type="http://schemas.openxmlformats.org/officeDocument/2006/relationships/hyperlink" Target="https://nga.lternet.edu/about-us/documents/" TargetMode="External"/><Relationship Id="rId34" Type="http://schemas.openxmlformats.org/officeDocument/2006/relationships/image" Target="media/image4.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fg.evos.restoration@alaska.gov" TargetMode="External"/><Relationship Id="rId20" Type="http://schemas.openxmlformats.org/officeDocument/2006/relationships/hyperlink" Target="https://evostc.state.ak.us/publications/invitations-for-proposals/fy22-31-invitation-for-proposals/" TargetMode="External"/><Relationship Id="rId29" Type="http://schemas.openxmlformats.org/officeDocument/2006/relationships/hyperlink" Target="https://doi.org/10.3389/fmars.2023.1078042" TargetMode="External"/><Relationship Id="rId41" Type="http://schemas.openxmlformats.org/officeDocument/2006/relationships/hyperlink" Target="https://evostc.state.ak.us/publications/biennial-repor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aa.gov/organization/inclusion-and-civil-rights" TargetMode="External"/><Relationship Id="rId24" Type="http://schemas.openxmlformats.org/officeDocument/2006/relationships/hyperlink" Target="http://www.isrcmiddleton.org" TargetMode="External"/><Relationship Id="rId32" Type="http://schemas.openxmlformats.org/officeDocument/2006/relationships/image" Target="media/image3.png"/><Relationship Id="rId37" Type="http://schemas.openxmlformats.org/officeDocument/2006/relationships/hyperlink" Target="https://doi.org/10.1111/gcb.15556" TargetMode="External"/><Relationship Id="rId40" Type="http://schemas.openxmlformats.org/officeDocument/2006/relationships/hyperlink" Target="https://evostc.state.ak.us/publications/invitations-for-proposals/fy22-31-invitation-for-proposals/" TargetMode="External"/><Relationship Id="rId5" Type="http://schemas.openxmlformats.org/officeDocument/2006/relationships/webSettings" Target="webSettings.xml"/><Relationship Id="rId15" Type="http://schemas.openxmlformats.org/officeDocument/2006/relationships/hyperlink" Target="http://doa.alaska.gov/dop/eeo/" TargetMode="External"/><Relationship Id="rId23" Type="http://schemas.openxmlformats.org/officeDocument/2006/relationships/image" Target="media/image2.png"/><Relationship Id="rId28" Type="http://schemas.openxmlformats.org/officeDocument/2006/relationships/hyperlink" Target="https://doi.org/10.1093/ornithapp/duag053" TargetMode="External"/><Relationship Id="rId36" Type="http://schemas.openxmlformats.org/officeDocument/2006/relationships/hyperlink" Target="https://doi.org/10.1038/s41598-021-83818-5" TargetMode="External"/><Relationship Id="rId10" Type="http://schemas.openxmlformats.org/officeDocument/2006/relationships/hyperlink" Target="http://www.usda.gov/wps/portal/usda/usdahome?navid=NON_DISCRIMINATION" TargetMode="External"/><Relationship Id="rId19" Type="http://schemas.openxmlformats.org/officeDocument/2006/relationships/footer" Target="footer2.xml"/><Relationship Id="rId31" Type="http://schemas.openxmlformats.org/officeDocument/2006/relationships/hyperlink" Target="https://academic.oup.com/condor/article-abstract/117/3/460/515318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jpmaglaqui-dfg\AppData\Local\Microsoft\Windows\INetCache\Content.Outlook\EPHOICBW\www.evostc.state.ak.us" TargetMode="External"/><Relationship Id="rId14" Type="http://schemas.openxmlformats.org/officeDocument/2006/relationships/hyperlink" Target="http://doa.alaska.gov/dop/eeo/" TargetMode="External"/><Relationship Id="rId22" Type="http://schemas.openxmlformats.org/officeDocument/2006/relationships/hyperlink" Target="https://www.ncei.noaa.gov/access/ocean-carbon-acidification-data-system/oceans/Handbook_2007/Guide_all_in_one.pdf" TargetMode="External"/><Relationship Id="rId27" Type="http://schemas.openxmlformats.org/officeDocument/2006/relationships/hyperlink" Target="https://doi.org/10.5066/F7WQ01T3" TargetMode="External"/><Relationship Id="rId30" Type="http://schemas.openxmlformats.org/officeDocument/2006/relationships/hyperlink" Target="https://doi.org/10.1111/fog.12472" TargetMode="External"/><Relationship Id="rId35" Type="http://schemas.openxmlformats.org/officeDocument/2006/relationships/hyperlink" Target="https://www.usgs.gov/media/images/aerial-view-herring-spawn-near-kayak-island"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doi.gov/pmb/eeo/index.cfm" TargetMode="External"/><Relationship Id="rId17" Type="http://schemas.openxmlformats.org/officeDocument/2006/relationships/footer" Target="footer1.xml"/><Relationship Id="rId25" Type="http://schemas.openxmlformats.org/officeDocument/2006/relationships/hyperlink" Target="http://www.nga.lternet.edu" TargetMode="External"/><Relationship Id="rId33" Type="http://schemas.openxmlformats.org/officeDocument/2006/relationships/hyperlink" Target="http://www.isrcmiddleton.org" TargetMode="External"/><Relationship Id="rId38" Type="http://schemas.openxmlformats.org/officeDocument/2006/relationships/hyperlink" Target="https://www.owyheea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CE514-CD47-497D-9C85-618035BA8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176</Pages>
  <Words>60705</Words>
  <Characters>346022</Characters>
  <Application>Microsoft Office Word</Application>
  <DocSecurity>8</DocSecurity>
  <Lines>2883</Lines>
  <Paragraphs>811</Paragraphs>
  <ScaleCrop>false</ScaleCrop>
  <Company/>
  <LinksUpToDate>false</LinksUpToDate>
  <CharactersWithSpaces>405916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Aderhold</dc:creator>
  <cp:keywords/>
  <dc:description/>
  <cp:lastModifiedBy>Wang, Shiway W (EVOSTC sponsored)</cp:lastModifiedBy>
  <cp:revision>4</cp:revision>
  <cp:lastPrinted>2026-10-09T02:20:00Z</cp:lastPrinted>
  <dcterms:created xsi:type="dcterms:W3CDTF">2026-10-23T22:42:00Z</dcterms:created>
  <dcterms:modified xsi:type="dcterms:W3CDTF">2026-10-23T22:45:00Z</dcterms:modified>
</cp:coreProperties>
</file>