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67DD" w14:textId="72192CC8" w:rsidR="00741B7C" w:rsidRPr="00741B7C" w:rsidRDefault="00741B7C" w:rsidP="00741B7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41B7C">
        <w:rPr>
          <w:rFonts w:ascii="Times New Roman" w:hAnsi="Times New Roman" w:cs="Times New Roman"/>
          <w:bCs/>
          <w:iCs/>
          <w:sz w:val="24"/>
          <w:szCs w:val="24"/>
        </w:rPr>
        <w:t xml:space="preserve">Principal investigators may carry forward budgeted funds to the subsequent fiscal year of a multiple-year project </w:t>
      </w:r>
      <w:r w:rsidR="00A26EDF" w:rsidRPr="00741B7C">
        <w:rPr>
          <w:rFonts w:ascii="Times New Roman" w:hAnsi="Times New Roman" w:cs="Times New Roman"/>
          <w:bCs/>
          <w:iCs/>
          <w:sz w:val="24"/>
          <w:szCs w:val="24"/>
        </w:rPr>
        <w:t>if</w:t>
      </w:r>
      <w:r w:rsidRPr="00741B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6EDF">
        <w:rPr>
          <w:rFonts w:ascii="Times New Roman" w:hAnsi="Times New Roman" w:cs="Times New Roman"/>
          <w:bCs/>
          <w:iCs/>
          <w:sz w:val="24"/>
          <w:szCs w:val="24"/>
        </w:rPr>
        <w:t>the</w:t>
      </w:r>
      <w:r w:rsidRPr="00741B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6EDF">
        <w:rPr>
          <w:rFonts w:ascii="Times New Roman" w:hAnsi="Times New Roman" w:cs="Times New Roman"/>
          <w:bCs/>
          <w:iCs/>
          <w:sz w:val="24"/>
          <w:szCs w:val="24"/>
        </w:rPr>
        <w:t xml:space="preserve">requested </w:t>
      </w:r>
      <w:r w:rsidRPr="00741B7C">
        <w:rPr>
          <w:rFonts w:ascii="Times New Roman" w:hAnsi="Times New Roman" w:cs="Times New Roman"/>
          <w:bCs/>
          <w:iCs/>
          <w:sz w:val="24"/>
          <w:szCs w:val="24"/>
        </w:rPr>
        <w:t xml:space="preserve">adjustment does not alter the underlying scope or objectives of the project. Agencies </w:t>
      </w:r>
      <w:r w:rsidR="00A26EDF">
        <w:rPr>
          <w:rFonts w:ascii="Times New Roman" w:hAnsi="Times New Roman" w:cs="Times New Roman"/>
          <w:bCs/>
          <w:iCs/>
          <w:sz w:val="24"/>
          <w:szCs w:val="24"/>
        </w:rPr>
        <w:t xml:space="preserve">that distribute the project funds </w:t>
      </w:r>
      <w:r w:rsidRPr="00741B7C">
        <w:rPr>
          <w:rFonts w:ascii="Times New Roman" w:hAnsi="Times New Roman" w:cs="Times New Roman"/>
          <w:bCs/>
          <w:iCs/>
          <w:sz w:val="24"/>
          <w:szCs w:val="24"/>
        </w:rPr>
        <w:t>are authorized to carry forward released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41B7C">
        <w:rPr>
          <w:rFonts w:ascii="Times New Roman" w:hAnsi="Times New Roman" w:cs="Times New Roman"/>
          <w:bCs/>
          <w:iCs/>
          <w:sz w:val="24"/>
          <w:szCs w:val="24"/>
        </w:rPr>
        <w:t>project funds that have not been expended to the subsequent fiscal year of a multiple-year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41B7C">
        <w:rPr>
          <w:rFonts w:ascii="Times New Roman" w:hAnsi="Times New Roman" w:cs="Times New Roman"/>
          <w:bCs/>
          <w:iCs/>
          <w:sz w:val="24"/>
          <w:szCs w:val="24"/>
        </w:rPr>
        <w:t xml:space="preserve">project or, alternatively, return them to the </w:t>
      </w:r>
      <w:r w:rsidR="00A26EDF">
        <w:rPr>
          <w:rFonts w:ascii="Times New Roman" w:hAnsi="Times New Roman" w:cs="Times New Roman"/>
          <w:bCs/>
          <w:iCs/>
          <w:sz w:val="24"/>
          <w:szCs w:val="24"/>
        </w:rPr>
        <w:t xml:space="preserve">EVOS </w:t>
      </w:r>
      <w:r w:rsidRPr="00741B7C">
        <w:rPr>
          <w:rFonts w:ascii="Times New Roman" w:hAnsi="Times New Roman" w:cs="Times New Roman"/>
          <w:bCs/>
          <w:iCs/>
          <w:sz w:val="24"/>
          <w:szCs w:val="24"/>
        </w:rPr>
        <w:t>Investment Fund, if requested by the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41B7C">
        <w:rPr>
          <w:rFonts w:ascii="Times New Roman" w:hAnsi="Times New Roman" w:cs="Times New Roman"/>
          <w:bCs/>
          <w:iCs/>
          <w:sz w:val="24"/>
          <w:szCs w:val="24"/>
        </w:rPr>
        <w:t>Executive Director.</w:t>
      </w:r>
    </w:p>
    <w:p w14:paraId="32B1431B" w14:textId="77777777" w:rsidR="00741B7C" w:rsidRDefault="00741B7C" w:rsidP="00741B7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99CD156" w14:textId="16AFCEBC" w:rsidR="00741B7C" w:rsidRPr="00741B7C" w:rsidRDefault="00741B7C" w:rsidP="00741B7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41B7C">
        <w:rPr>
          <w:rFonts w:ascii="Times New Roman" w:hAnsi="Times New Roman" w:cs="Times New Roman"/>
          <w:bCs/>
          <w:iCs/>
          <w:sz w:val="24"/>
          <w:szCs w:val="24"/>
        </w:rPr>
        <w:t>Ten days before the adjustment is made, written notice and the documentation must be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41B7C">
        <w:rPr>
          <w:rFonts w:ascii="Times New Roman" w:hAnsi="Times New Roman" w:cs="Times New Roman"/>
          <w:bCs/>
          <w:iCs/>
          <w:sz w:val="24"/>
          <w:szCs w:val="24"/>
        </w:rPr>
        <w:t>provided to the Executive Director and to the agency that distributes the project funds.</w:t>
      </w:r>
    </w:p>
    <w:p w14:paraId="5A07FE66" w14:textId="77777777" w:rsidR="00741B7C" w:rsidRDefault="00741B7C" w:rsidP="00741B7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DE4B84" w14:textId="4AD7E1AD" w:rsidR="00741B7C" w:rsidRDefault="00741B7C" w:rsidP="00741B7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41B7C">
        <w:rPr>
          <w:rFonts w:ascii="Times New Roman" w:hAnsi="Times New Roman" w:cs="Times New Roman"/>
          <w:bCs/>
          <w:iCs/>
          <w:sz w:val="24"/>
          <w:szCs w:val="24"/>
        </w:rPr>
        <w:t>Justification and supporting documentation as to the reason for any adjustments shall be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41B7C">
        <w:rPr>
          <w:rFonts w:ascii="Times New Roman" w:hAnsi="Times New Roman" w:cs="Times New Roman"/>
          <w:bCs/>
          <w:iCs/>
          <w:sz w:val="24"/>
          <w:szCs w:val="24"/>
        </w:rPr>
        <w:t>maintained by the agency that distributes the project funds.</w:t>
      </w:r>
    </w:p>
    <w:p w14:paraId="6870C8F4" w14:textId="77777777" w:rsidR="00741B7C" w:rsidRDefault="00741B7C" w:rsidP="00741B7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1CBADE" w14:textId="77777777" w:rsidR="0097315B" w:rsidRDefault="00741B7C" w:rsidP="0097315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41B7C">
        <w:rPr>
          <w:rFonts w:ascii="Times New Roman" w:hAnsi="Times New Roman" w:cs="Times New Roman"/>
          <w:bCs/>
          <w:iCs/>
          <w:sz w:val="24"/>
          <w:szCs w:val="24"/>
        </w:rPr>
        <w:t>Any financial adjustments must be included in the Annual Financial Report, described in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Section V of the </w:t>
      </w:r>
      <w:hyperlink r:id="rId10" w:history="1">
        <w:r w:rsidRPr="00741B7C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EVOSTC Financial Procedures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6A6DC7E" w14:textId="77777777" w:rsidR="0097315B" w:rsidRDefault="0097315B" w:rsidP="0097315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239A70B" w14:textId="740749CB" w:rsidR="0097315B" w:rsidRPr="00741B7C" w:rsidRDefault="0097315B" w:rsidP="0097315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Requested adjustments that are anticipated to alter the original scope or objectives of the project will require review by the Trustee Council.</w:t>
      </w:r>
    </w:p>
    <w:p w14:paraId="6715784E" w14:textId="77777777" w:rsidR="0097315B" w:rsidRDefault="0097315B" w:rsidP="00741B7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C0D33BB" w14:textId="77777777" w:rsidR="0097315B" w:rsidRPr="00741B7C" w:rsidRDefault="0097315B" w:rsidP="00741B7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BC70B3" w14:textId="59A04194" w:rsidR="00F534B1" w:rsidRPr="00506BD9" w:rsidRDefault="00D845B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5B">
        <w:rPr>
          <w:rFonts w:ascii="Times New Roman" w:hAnsi="Times New Roman" w:cs="Times New Roman"/>
          <w:i/>
          <w:iCs/>
          <w:sz w:val="24"/>
          <w:szCs w:val="24"/>
        </w:rPr>
        <w:t>Project</w:t>
      </w:r>
      <w:r w:rsidR="00F534B1" w:rsidRPr="0097315B">
        <w:rPr>
          <w:rFonts w:ascii="Times New Roman" w:hAnsi="Times New Roman" w:cs="Times New Roman"/>
          <w:i/>
          <w:iCs/>
          <w:sz w:val="24"/>
          <w:szCs w:val="24"/>
        </w:rPr>
        <w:t xml:space="preserve"> Number: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4B1"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503C7717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1950F" w14:textId="67F6E18D" w:rsidR="00F534B1" w:rsidRPr="00506BD9" w:rsidRDefault="00D845B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5B">
        <w:rPr>
          <w:rFonts w:ascii="Times New Roman" w:hAnsi="Times New Roman" w:cs="Times New Roman"/>
          <w:i/>
          <w:iCs/>
          <w:sz w:val="24"/>
          <w:szCs w:val="24"/>
        </w:rPr>
        <w:t>Project</w:t>
      </w:r>
      <w:r w:rsidR="00F534B1" w:rsidRPr="0097315B">
        <w:rPr>
          <w:rFonts w:ascii="Times New Roman" w:hAnsi="Times New Roman" w:cs="Times New Roman"/>
          <w:i/>
          <w:iCs/>
          <w:sz w:val="24"/>
          <w:szCs w:val="24"/>
        </w:rPr>
        <w:t xml:space="preserve"> Title: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4B1"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9B022E9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822E9" w14:textId="26062389" w:rsidR="00F534B1" w:rsidRDefault="00D845B3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5B">
        <w:rPr>
          <w:rFonts w:ascii="Times New Roman" w:hAnsi="Times New Roman" w:cs="Times New Roman"/>
          <w:i/>
          <w:iCs/>
          <w:sz w:val="24"/>
          <w:szCs w:val="24"/>
        </w:rPr>
        <w:t>Principal Investigator</w:t>
      </w:r>
      <w:r w:rsidR="00F534B1" w:rsidRPr="0097315B">
        <w:rPr>
          <w:rFonts w:ascii="Times New Roman" w:hAnsi="Times New Roman" w:cs="Times New Roman"/>
          <w:i/>
          <w:iCs/>
          <w:sz w:val="24"/>
          <w:szCs w:val="24"/>
        </w:rPr>
        <w:t>(s):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4B1" w:rsidRPr="00506BD9">
        <w:rPr>
          <w:rFonts w:ascii="Times New Roman" w:hAnsi="Times New Roman" w:cs="Times New Roman"/>
          <w:sz w:val="24"/>
          <w:szCs w:val="24"/>
        </w:rPr>
        <w:t>Names and affiliations</w:t>
      </w:r>
    </w:p>
    <w:p w14:paraId="548E07AD" w14:textId="67C94792" w:rsidR="00A26EDF" w:rsidRDefault="00A26EDF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2C8D3" w14:textId="3DFCAD20" w:rsidR="00A26EDF" w:rsidRPr="00506BD9" w:rsidRDefault="00A26EDF" w:rsidP="00A26E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6EDF">
        <w:rPr>
          <w:rFonts w:ascii="Times New Roman" w:hAnsi="Times New Roman" w:cs="Times New Roman"/>
          <w:i/>
          <w:iCs/>
          <w:sz w:val="24"/>
          <w:szCs w:val="24"/>
        </w:rPr>
        <w:t xml:space="preserve">Submission </w:t>
      </w:r>
      <w:r w:rsidR="00224FF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26EDF">
        <w:rPr>
          <w:rFonts w:ascii="Times New Roman" w:hAnsi="Times New Roman" w:cs="Times New Roman"/>
          <w:i/>
          <w:iCs/>
          <w:sz w:val="24"/>
          <w:szCs w:val="24"/>
        </w:rPr>
        <w:t>ate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559FE516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46FC8" w14:textId="59E70BDC" w:rsidR="00F534B1" w:rsidRPr="00506BD9" w:rsidRDefault="00157A3D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1EAD395">
        <w:rPr>
          <w:rFonts w:ascii="Times New Roman" w:hAnsi="Times New Roman" w:cs="Times New Roman"/>
          <w:i/>
          <w:iCs/>
          <w:sz w:val="24"/>
          <w:szCs w:val="24"/>
        </w:rPr>
        <w:t xml:space="preserve">Fiscal </w:t>
      </w:r>
      <w:r w:rsidR="00224FF8" w:rsidRPr="01EAD395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1EAD395">
        <w:rPr>
          <w:rFonts w:ascii="Times New Roman" w:hAnsi="Times New Roman" w:cs="Times New Roman"/>
          <w:i/>
          <w:iCs/>
          <w:sz w:val="24"/>
          <w:szCs w:val="24"/>
        </w:rPr>
        <w:t>ear</w:t>
      </w:r>
      <w:r w:rsidR="00741B7C" w:rsidRPr="01EAD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75CA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1EAD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4FF8" w:rsidRPr="01EAD39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1EAD395">
        <w:rPr>
          <w:rFonts w:ascii="Times New Roman" w:hAnsi="Times New Roman" w:cs="Times New Roman"/>
          <w:i/>
          <w:iCs/>
          <w:sz w:val="24"/>
          <w:szCs w:val="24"/>
        </w:rPr>
        <w:t>equest</w:t>
      </w:r>
      <w:r w:rsidR="00F534B1" w:rsidRPr="01EAD39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A26EDF" w:rsidRPr="01EAD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EDF" w:rsidRPr="01EAD395">
        <w:rPr>
          <w:rFonts w:ascii="Times New Roman" w:hAnsi="Times New Roman" w:cs="Times New Roman"/>
          <w:sz w:val="24"/>
          <w:szCs w:val="24"/>
        </w:rPr>
        <w:t>Text</w:t>
      </w:r>
    </w:p>
    <w:p w14:paraId="7AE12FFB" w14:textId="19F31F2E" w:rsidR="00F534B1" w:rsidRDefault="00F534B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C963F" w14:textId="28094AF3" w:rsidR="00224FF8" w:rsidRDefault="00224FF8" w:rsidP="00224F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Justification for this request (why funds were not spent)</w:t>
      </w:r>
      <w:r w:rsidRPr="00A26ED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1EFFD8CB" w14:textId="74E1A4FF" w:rsidR="00224FF8" w:rsidRDefault="00224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3BAA8" w14:textId="77777777" w:rsidR="00224FF8" w:rsidRPr="00506BD9" w:rsidRDefault="00224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189C2" w14:textId="6D60CC7D" w:rsidR="0097315B" w:rsidRDefault="00A26EDF" w:rsidP="00F534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6EDF">
        <w:rPr>
          <w:rFonts w:ascii="Times New Roman" w:hAnsi="Times New Roman" w:cs="Times New Roman"/>
          <w:i/>
          <w:iCs/>
          <w:sz w:val="24"/>
          <w:szCs w:val="24"/>
        </w:rPr>
        <w:t>Will the requested budget adjustment</w:t>
      </w:r>
      <w:r w:rsidR="0097315B">
        <w:rPr>
          <w:rFonts w:ascii="Times New Roman" w:hAnsi="Times New Roman" w:cs="Times New Roman"/>
          <w:i/>
          <w:iCs/>
          <w:sz w:val="24"/>
          <w:szCs w:val="24"/>
        </w:rPr>
        <w:t xml:space="preserve"> change the original scope or objectives of the project?</w:t>
      </w:r>
    </w:p>
    <w:p w14:paraId="3591B61F" w14:textId="3409A195" w:rsidR="0097315B" w:rsidRPr="0097315B" w:rsidRDefault="00194869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0372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15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315B">
        <w:rPr>
          <w:rFonts w:ascii="Times New Roman" w:hAnsi="Times New Roman" w:cs="Times New Roman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85577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15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315B">
        <w:rPr>
          <w:rFonts w:ascii="Times New Roman" w:hAnsi="Times New Roman" w:cs="Times New Roman"/>
          <w:sz w:val="24"/>
          <w:szCs w:val="24"/>
        </w:rPr>
        <w:t>Yes</w:t>
      </w:r>
    </w:p>
    <w:p w14:paraId="538A1F5A" w14:textId="77777777" w:rsidR="00224FF8" w:rsidRDefault="00224FF8" w:rsidP="00F534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2C30385" w14:textId="42F531F3" w:rsidR="00A26EDF" w:rsidRPr="00A26EDF" w:rsidRDefault="00A26EDF" w:rsidP="00F534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6E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BFAB8C8" w14:textId="1CB8F226" w:rsidR="00F534B1" w:rsidRPr="00506BD9" w:rsidRDefault="00A26EDF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FB4">
        <w:rPr>
          <w:rFonts w:ascii="Times New Roman" w:hAnsi="Times New Roman" w:cs="Times New Roman"/>
          <w:i/>
          <w:iCs/>
          <w:sz w:val="24"/>
          <w:szCs w:val="24"/>
        </w:rPr>
        <w:t>Amount requested to carry over to the next fiscal yea</w:t>
      </w:r>
      <w:r w:rsidR="00E11FB4">
        <w:rPr>
          <w:rFonts w:ascii="Times New Roman" w:hAnsi="Times New Roman" w:cs="Times New Roman"/>
          <w:i/>
          <w:iCs/>
          <w:sz w:val="24"/>
          <w:szCs w:val="24"/>
        </w:rPr>
        <w:t>r: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302E"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0190C383" w14:textId="13B32E53" w:rsidR="00E11FB4" w:rsidRDefault="00E11FB4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4E5EA" w14:textId="77777777" w:rsidR="00224FF8" w:rsidRDefault="00224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D01B2" w14:textId="7C57414C" w:rsidR="00E11FB4" w:rsidRPr="00506BD9" w:rsidRDefault="00E11FB4" w:rsidP="00E11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How will</w:t>
      </w:r>
      <w:r w:rsidR="00224FF8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4FF8">
        <w:rPr>
          <w:rFonts w:ascii="Times New Roman" w:hAnsi="Times New Roman" w:cs="Times New Roman"/>
          <w:i/>
          <w:iCs/>
          <w:sz w:val="24"/>
          <w:szCs w:val="24"/>
        </w:rPr>
        <w:t>requested carryover be spent in the next fiscal year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2B86D44B" w14:textId="77777777" w:rsidR="00E11FB4" w:rsidRDefault="00E11FB4" w:rsidP="00E11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A59B9" w14:textId="3DC0E19A" w:rsidR="00E11FB4" w:rsidRDefault="00E11FB4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2FBD1" w14:textId="77777777" w:rsidR="00224FF8" w:rsidRPr="00224FF8" w:rsidRDefault="00224FF8" w:rsidP="00224FF8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Internal use only: </w:t>
      </w:r>
    </w:p>
    <w:p w14:paraId="1C96F7CD" w14:textId="4D9350B9" w:rsidR="00224FF8" w:rsidRPr="00224FF8" w:rsidRDefault="00224FF8" w:rsidP="00224FF8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Approved by ED?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-45857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FF8">
            <w:rPr>
              <w:rFonts w:ascii="MS Gothic" w:eastAsia="MS Gothic" w:hAnsi="MS Gothic" w:cs="Times New Roman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140865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FF8">
            <w:rPr>
              <w:rFonts w:ascii="MS Gothic" w:eastAsia="MS Gothic" w:hAnsi="MS Gothic" w:cs="Times New Roman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Yes</w:t>
      </w:r>
    </w:p>
    <w:p w14:paraId="51EFAB01" w14:textId="77777777" w:rsidR="00224FF8" w:rsidRPr="00224FF8" w:rsidRDefault="00224FF8" w:rsidP="00224FF8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Requires TC review?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52544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FF8">
            <w:rPr>
              <w:rFonts w:ascii="MS Gothic" w:eastAsia="MS Gothic" w:hAnsi="MS Gothic" w:cs="Times New Roman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-192201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FF8">
            <w:rPr>
              <w:rFonts w:ascii="MS Gothic" w:eastAsia="MS Gothic" w:hAnsi="MS Gothic" w:cs="Times New Roman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Yes</w:t>
      </w:r>
    </w:p>
    <w:p w14:paraId="0BD98BE2" w14:textId="1DC744B1" w:rsidR="00224FF8" w:rsidRPr="00224FF8" w:rsidRDefault="00224FF8" w:rsidP="00224FF8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Copy sent to fiscal managing agency(</w:t>
      </w:r>
      <w:r w:rsidR="701C87A4"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y</w:t>
      </w:r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es)?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-4231165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FF8">
            <w:rPr>
              <w:rFonts w:ascii="MS Gothic" w:eastAsia="MS Gothic" w:hAnsi="MS Gothic" w:cs="Times New Roman"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10882684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FF8">
            <w:rPr>
              <w:rFonts w:ascii="MS Gothic" w:eastAsia="MS Gothic" w:hAnsi="MS Gothic" w:cs="Times New Roman"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Yes</w:t>
      </w:r>
    </w:p>
    <w:p w14:paraId="278CB435" w14:textId="33D80B1C" w:rsidR="00224FF8" w:rsidRPr="0097315B" w:rsidRDefault="00224FF8" w:rsidP="00224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BB128" w14:textId="66AD369B" w:rsidR="00E11FB4" w:rsidRDefault="00E11FB4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CE471" w14:textId="1B24A44F" w:rsidR="00224FF8" w:rsidRDefault="00224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03BB2" w14:textId="77777777" w:rsidR="00224FF8" w:rsidRDefault="00224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C3265" w14:textId="15A63AC4" w:rsidR="00E11FB4" w:rsidRDefault="00E11FB4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91E3D" w14:textId="3579C401" w:rsidR="00E11FB4" w:rsidRDefault="00E11FB4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13CE6" w14:textId="77777777" w:rsidR="00E11FB4" w:rsidRPr="00506BD9" w:rsidRDefault="00E11FB4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1FB4" w:rsidRPr="00506B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258F" w14:textId="77777777" w:rsidR="00625596" w:rsidRDefault="00625596" w:rsidP="00F534B1">
      <w:pPr>
        <w:spacing w:after="0" w:line="240" w:lineRule="auto"/>
      </w:pPr>
      <w:r>
        <w:separator/>
      </w:r>
    </w:p>
  </w:endnote>
  <w:endnote w:type="continuationSeparator" w:id="0">
    <w:p w14:paraId="7DEA22F3" w14:textId="77777777" w:rsidR="00625596" w:rsidRDefault="00625596" w:rsidP="00F5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1CF5" w14:textId="77777777" w:rsidR="00EA75CA" w:rsidRDefault="00EA7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0671" w14:textId="525C1123" w:rsidR="008D7317" w:rsidRDefault="002A3826">
    <w:pPr>
      <w:pStyle w:val="Footer"/>
    </w:pPr>
    <w:r>
      <w:rPr>
        <w:color w:val="4472C4" w:themeColor="accent1"/>
      </w:rPr>
      <w:t>R</w:t>
    </w:r>
    <w:r w:rsidR="00003423">
      <w:rPr>
        <w:color w:val="4472C4" w:themeColor="accent1"/>
      </w:rPr>
      <w:t>ev</w:t>
    </w:r>
    <w:r w:rsidR="00E11FB4">
      <w:rPr>
        <w:color w:val="4472C4" w:themeColor="accent1"/>
      </w:rPr>
      <w:t>2.</w:t>
    </w:r>
    <w:r w:rsidR="00EA75CA">
      <w:rPr>
        <w:color w:val="4472C4" w:themeColor="accent1"/>
      </w:rPr>
      <w:t>10</w:t>
    </w:r>
    <w:r w:rsidR="00E11FB4">
      <w:rPr>
        <w:color w:val="4472C4" w:themeColor="accent1"/>
      </w:rPr>
      <w:t>.23</w:t>
    </w:r>
    <w:r w:rsidR="008D7317">
      <w:tab/>
    </w:r>
    <w:r w:rsidR="008D7317">
      <w:ptab w:relativeTo="margin" w:alignment="center" w:leader="none"/>
    </w:r>
    <w:r w:rsidR="008D7317">
      <w:ptab w:relativeTo="margin" w:alignment="right" w:leader="none"/>
    </w:r>
    <w:r w:rsidR="008D7317">
      <w:fldChar w:fldCharType="begin"/>
    </w:r>
    <w:r w:rsidR="008D7317">
      <w:instrText xml:space="preserve"> PAGE   \* MERGEFORMAT </w:instrText>
    </w:r>
    <w:r w:rsidR="008D7317">
      <w:fldChar w:fldCharType="separate"/>
    </w:r>
    <w:r w:rsidR="001038BD">
      <w:rPr>
        <w:noProof/>
      </w:rPr>
      <w:t>3</w:t>
    </w:r>
    <w:r w:rsidR="008D731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2B07" w14:textId="77777777" w:rsidR="00EA75CA" w:rsidRDefault="00EA7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2485" w14:textId="77777777" w:rsidR="00625596" w:rsidRDefault="00625596" w:rsidP="00F534B1">
      <w:pPr>
        <w:spacing w:after="0" w:line="240" w:lineRule="auto"/>
      </w:pPr>
      <w:r>
        <w:separator/>
      </w:r>
    </w:p>
  </w:footnote>
  <w:footnote w:type="continuationSeparator" w:id="0">
    <w:p w14:paraId="085393CD" w14:textId="77777777" w:rsidR="00625596" w:rsidRDefault="00625596" w:rsidP="00F5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8E28" w14:textId="77777777" w:rsidR="00EA75CA" w:rsidRDefault="00EA7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3958" w14:textId="77777777" w:rsidR="008D7317" w:rsidRDefault="008D7317" w:rsidP="00F534B1">
    <w:pPr>
      <w:pStyle w:val="Header"/>
      <w:jc w:val="center"/>
    </w:pPr>
    <w:r>
      <w:rPr>
        <w:noProof/>
      </w:rPr>
      <w:drawing>
        <wp:inline distT="0" distB="0" distL="0" distR="0" wp14:anchorId="3D0D389E" wp14:editId="3F41E0F6">
          <wp:extent cx="591185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76C014" w14:textId="77777777" w:rsidR="008D7317" w:rsidRPr="00A949DC" w:rsidRDefault="008D7317" w:rsidP="00F534B1">
    <w:pPr>
      <w:spacing w:after="0" w:line="240" w:lineRule="auto"/>
      <w:jc w:val="center"/>
      <w:rPr>
        <w:b/>
        <w:bCs/>
        <w:sz w:val="20"/>
        <w:szCs w:val="20"/>
      </w:rPr>
    </w:pPr>
    <w:r w:rsidRPr="00A949DC">
      <w:rPr>
        <w:b/>
        <w:bCs/>
        <w:i/>
        <w:iCs/>
        <w:sz w:val="20"/>
        <w:szCs w:val="20"/>
      </w:rPr>
      <w:t xml:space="preserve">Exxon Valdez </w:t>
    </w:r>
    <w:r w:rsidRPr="00A949DC">
      <w:rPr>
        <w:b/>
        <w:bCs/>
        <w:sz w:val="20"/>
        <w:szCs w:val="20"/>
      </w:rPr>
      <w:t>Oil Spill Trustee Council</w:t>
    </w:r>
  </w:p>
  <w:p w14:paraId="016A0D13" w14:textId="7FB0A05D" w:rsidR="008D7317" w:rsidRPr="000658E3" w:rsidRDefault="00157A3D" w:rsidP="00F534B1">
    <w:pPr>
      <w:pBdr>
        <w:bottom w:val="single" w:sz="6" w:space="1" w:color="auto"/>
      </w:pBdr>
      <w:spacing w:after="0" w:line="240" w:lineRule="auto"/>
      <w:jc w:val="center"/>
      <w:rPr>
        <w:b/>
        <w:bCs/>
        <w:color w:val="0070C0"/>
        <w:sz w:val="20"/>
        <w:szCs w:val="20"/>
      </w:rPr>
    </w:pPr>
    <w:r>
      <w:rPr>
        <w:b/>
        <w:bCs/>
        <w:color w:val="0070C0"/>
        <w:sz w:val="20"/>
        <w:szCs w:val="20"/>
      </w:rPr>
      <w:t>No-Cost Extension Request Form</w:t>
    </w:r>
  </w:p>
  <w:p w14:paraId="1E795324" w14:textId="77777777" w:rsidR="008D7317" w:rsidRPr="00F534B1" w:rsidRDefault="008D7317" w:rsidP="00F534B1">
    <w:pPr>
      <w:pBdr>
        <w:bottom w:val="single" w:sz="6" w:space="1" w:color="auto"/>
      </w:pBdr>
      <w:spacing w:after="0" w:line="240" w:lineRule="auto"/>
      <w:jc w:val="center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1270" w14:textId="77777777" w:rsidR="00EA75CA" w:rsidRDefault="00EA7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A44"/>
    <w:multiLevelType w:val="hybridMultilevel"/>
    <w:tmpl w:val="B65EBA50"/>
    <w:lvl w:ilvl="0" w:tplc="32E008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07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B1"/>
    <w:rsid w:val="00003423"/>
    <w:rsid w:val="00015382"/>
    <w:rsid w:val="000658E3"/>
    <w:rsid w:val="000B302E"/>
    <w:rsid w:val="001038BD"/>
    <w:rsid w:val="00104CF7"/>
    <w:rsid w:val="00157A3D"/>
    <w:rsid w:val="00194869"/>
    <w:rsid w:val="001B7801"/>
    <w:rsid w:val="001F1A39"/>
    <w:rsid w:val="00224FF8"/>
    <w:rsid w:val="00226319"/>
    <w:rsid w:val="002A14B9"/>
    <w:rsid w:val="002A3826"/>
    <w:rsid w:val="00473648"/>
    <w:rsid w:val="00506BD9"/>
    <w:rsid w:val="00561713"/>
    <w:rsid w:val="00625596"/>
    <w:rsid w:val="006D64B6"/>
    <w:rsid w:val="00703E9E"/>
    <w:rsid w:val="00725324"/>
    <w:rsid w:val="00741B7C"/>
    <w:rsid w:val="007B2F08"/>
    <w:rsid w:val="0087432F"/>
    <w:rsid w:val="008D0F27"/>
    <w:rsid w:val="008D7317"/>
    <w:rsid w:val="0090063C"/>
    <w:rsid w:val="00902691"/>
    <w:rsid w:val="00910E2C"/>
    <w:rsid w:val="00964621"/>
    <w:rsid w:val="0097315B"/>
    <w:rsid w:val="00A26EDF"/>
    <w:rsid w:val="00A9612C"/>
    <w:rsid w:val="00AE14F8"/>
    <w:rsid w:val="00AF22B9"/>
    <w:rsid w:val="00B919F1"/>
    <w:rsid w:val="00BA0BB7"/>
    <w:rsid w:val="00CA203F"/>
    <w:rsid w:val="00CC4B10"/>
    <w:rsid w:val="00CD2B68"/>
    <w:rsid w:val="00D452BF"/>
    <w:rsid w:val="00D767E5"/>
    <w:rsid w:val="00D845B3"/>
    <w:rsid w:val="00DC3C0B"/>
    <w:rsid w:val="00DC6FF8"/>
    <w:rsid w:val="00E11FB4"/>
    <w:rsid w:val="00E614FD"/>
    <w:rsid w:val="00EA75CA"/>
    <w:rsid w:val="00EE616D"/>
    <w:rsid w:val="00F03F9E"/>
    <w:rsid w:val="00F534B1"/>
    <w:rsid w:val="00FD1E1C"/>
    <w:rsid w:val="00FD2385"/>
    <w:rsid w:val="01EAD395"/>
    <w:rsid w:val="3A1980D4"/>
    <w:rsid w:val="701C8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A00901"/>
  <w15:docId w15:val="{DFFC3FAB-4831-43E2-9E61-3CA30F7F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4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B1"/>
  </w:style>
  <w:style w:type="paragraph" w:styleId="Footer">
    <w:name w:val="footer"/>
    <w:basedOn w:val="Normal"/>
    <w:link w:val="FooterChar"/>
    <w:uiPriority w:val="99"/>
    <w:unhideWhenUsed/>
    <w:rsid w:val="00F5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B1"/>
  </w:style>
  <w:style w:type="paragraph" w:styleId="BalloonText">
    <w:name w:val="Balloon Text"/>
    <w:basedOn w:val="Normal"/>
    <w:link w:val="BalloonTextChar"/>
    <w:uiPriority w:val="99"/>
    <w:semiHidden/>
    <w:unhideWhenUsed/>
    <w:rsid w:val="004736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4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73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038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41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vostc.state.ak.us/media/7848/evostc-financial-procedures-adopted-102813-rev112122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9EE5-0E18-4632-A815-9080E5D33CD7}"/>
      </w:docPartPr>
      <w:docPartBody>
        <w:p w:rsidR="00AE5EC1" w:rsidRDefault="00AE5E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EC1"/>
    <w:rsid w:val="00A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52C76C581214FB4CB8F7F40F419B9" ma:contentTypeVersion="13" ma:contentTypeDescription="Create a new document." ma:contentTypeScope="" ma:versionID="9ec0045317a69508d1d44b6a73b11957">
  <xsd:schema xmlns:xsd="http://www.w3.org/2001/XMLSchema" xmlns:xs="http://www.w3.org/2001/XMLSchema" xmlns:p="http://schemas.microsoft.com/office/2006/metadata/properties" xmlns:ns2="c24c865d-1e3e-45bb-8773-e2b96bd2b77f" xmlns:ns3="0ea1086c-098f-4752-ba8c-42ee362d9d3d" targetNamespace="http://schemas.microsoft.com/office/2006/metadata/properties" ma:root="true" ma:fieldsID="29c9d2bd66b58e9ea827c1fbf2c3b197" ns2:_="" ns3:_="">
    <xsd:import namespace="c24c865d-1e3e-45bb-8773-e2b96bd2b77f"/>
    <xsd:import namespace="0ea1086c-098f-4752-ba8c-42ee362d9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c865d-1e3e-45bb-8773-e2b96bd2b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086c-098f-4752-ba8c-42ee362d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2473024-3755-4dc6-b889-bf1966dac823}" ma:internalName="TaxCatchAll" ma:showField="CatchAllData" ma:web="0ea1086c-098f-4752-ba8c-42ee362d9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1086c-098f-4752-ba8c-42ee362d9d3d" xsi:nil="true"/>
    <lcf76f155ced4ddcb4097134ff3c332f xmlns="c24c865d-1e3e-45bb-8773-e2b96bd2b7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C47D83-B1EB-4033-B6FD-D756E7AE8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c865d-1e3e-45bb-8773-e2b96bd2b77f"/>
    <ds:schemaRef ds:uri="0ea1086c-098f-4752-ba8c-42ee362d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38B17-8CD4-44E5-98CD-A2A510506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AFE61-851B-465B-B35A-2D212F59635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ea1086c-098f-4752-ba8c-42ee362d9d3d"/>
    <ds:schemaRef ds:uri="http://schemas.microsoft.com/office/infopath/2007/PartnerControls"/>
    <ds:schemaRef ds:uri="http://purl.org/dc/terms/"/>
    <ds:schemaRef ds:uri="c24c865d-1e3e-45bb-8773-e2b96bd2b77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Shiway W (EVOSTC sponsored)</dc:creator>
  <cp:keywords/>
  <dc:description/>
  <cp:lastModifiedBy>Wang, Shiway W (EVOSTC sponsored)</cp:lastModifiedBy>
  <cp:revision>2</cp:revision>
  <cp:lastPrinted>2021-03-17T23:03:00Z</cp:lastPrinted>
  <dcterms:created xsi:type="dcterms:W3CDTF">2023-02-10T22:04:00Z</dcterms:created>
  <dcterms:modified xsi:type="dcterms:W3CDTF">2023-02-10T22:04:00Z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0x010100CDF52C76C581214FB4CB8F7F40F419B9</vt:lpwstr>
  </property>
  <property fmtid="{D5CDD505-2E9C-101B-9397-08002B2CF9AE}" pid="3" name="MediaServiceImageTags">
    <vt:lpwstr/>
  </property>
</Properties>
</file>